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r>
                    <m:t>*</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p>
    <w:p>
      <w:pPr>
        <w:pStyle w:val="BodyText"/>
      </w:pPr>
      <w:r>
        <w:t xml:space="preserve">Je cite cette equation</w:t>
      </w:r>
      <w:r>
        <w:t xml:space="preserve"> </w:t>
      </w:r>
      <w:hyperlink w:anchor="eq:eq1">
        <w:r>
          <w:rPr>
            <w:rStyle w:val="Hyperlink"/>
          </w:rPr>
          <w:t xml:space="preserve">1</w:t>
        </w:r>
      </w:hyperlink>
      <w:r>
        <w:t xml:space="preserve"> </w:t>
      </w:r>
      <w:r>
        <w:t xml:space="preserve">!</w:t>
      </w:r>
    </w:p>
    <w:p>
      <w:pPr>
        <w:pStyle w:val="BodyText"/>
      </w:pPr>
      <w:r>
        <w:t xml:space="preserve">$$
y  = 4\\
x  = 9\\
$$</w:t>
      </w:r>
    </w:p>
    <w:p>
      <w:pPr>
        <w:pStyle w:val="FirstParagraph"/>
      </w:pPr>
      <w:r>
        <w:t xml:space="preserve"># Reproductibilité de l’article</w:t>
      </w:r>
    </w:p>
    <w:p>
      <w:pPr>
        <w:pStyle w:val="BodyText"/>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1" w:name="modélisation-complémentaire"/>
      <w:r>
        <w:t xml:space="preserve">Modélisation complémentaire</w:t>
      </w:r>
      <w:bookmarkEnd w:id="21"/>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2" w:name="interprétations"/>
      <w:r>
        <w:t xml:space="preserve">Interprétations</w:t>
      </w:r>
      <w:bookmarkEnd w:id="22"/>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3" w:name="synthèse"/>
      <w:r>
        <w:t xml:space="preserve">Synthèse</w:t>
      </w:r>
      <w:bookmarkEnd w:id="23"/>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4" w:name="references"/>
      <w:r>
        <w:t xml:space="preserve">References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2019-11-06T15:54:00Z</dcterms:created>
  <dcterms:modified xsi:type="dcterms:W3CDTF">2019-11-06T15:54:00Z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