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modèle est d’observer la dynamique de la transmission de la dengue par le moustique</w:t>
      </w:r>
      <w:r>
        <w:t xml:space="preserve"> </w:t>
      </w:r>
      <w:r>
        <w:rPr>
          <w:i/>
        </w:rPr>
        <w:t xml:space="preserve">Aedes albopictus</w:t>
      </w:r>
      <w:r>
        <w:t xml:space="preserve">. Cette maladie infectieuse menace chaque année près de 40% de la population mondiale et infecte chaque année entre 50 et 100 milions de personnes selon l’OMS. L’originalité de ce modèle est qu’il ne s’intéresse pas à la principale espèce de moustique vecteur de la dingue qui est</w:t>
      </w:r>
      <w:r>
        <w:t xml:space="preserve"> </w:t>
      </w:r>
      <w:r>
        <w:rPr>
          <w:i/>
        </w:rPr>
        <w:t xml:space="preserve">Aedes aegypti</w:t>
      </w:r>
      <w:r>
        <w:t xml:space="preserve">. Si les auteurs préfères s’intéresser à</w:t>
      </w:r>
      <w:r>
        <w:t xml:space="preserve"> </w:t>
      </w:r>
      <w:r>
        <w:rPr>
          <w:i/>
        </w:rPr>
        <w:t xml:space="preserve">Aedes albopictus</w:t>
      </w:r>
      <w:r>
        <w:t xml:space="preserve">, c’est parce que cette espèce a été la cause de plusieurs épidémie de dengue, cette espèce est plus difficile à contrôler, elle a un taux de morsure supérieur et est plus compétitivz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r>
                    <m:t>*</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p>
    <w:p>
      <w:pPr>
        <w:pStyle w:val="BodyText"/>
      </w:pPr>
      <w:r>
        <w:t xml:space="preserve">Je cite cette equation</w:t>
      </w:r>
      <w:r>
        <w:t xml:space="preserve"> </w:t>
      </w:r>
      <w:hyperlink w:anchor="eq:eq1">
        <w:r>
          <w:rPr>
            <w:rStyle w:val="Hyperlink"/>
          </w:rPr>
          <w:t xml:space="preserve">1</w:t>
        </w:r>
      </w:hyperlink>
      <w:r>
        <w:t xml:space="preserve"> </w:t>
      </w:r>
      <w:r>
        <w:t xml:space="preserve">!</w:t>
      </w:r>
    </w:p>
    <w:p>
      <w:pPr>
        <w:pStyle w:val="BodyText"/>
      </w:pPr>
      <w:r>
        <w:t xml:space="preserve">$$
y  = 4\\
x  = 9
$$</w:t>
      </w:r>
    </w:p>
    <w:p>
      <w:pPr>
        <w:pStyle w:val="FirstParagraph"/>
      </w:pPr>
      <w:r>
        <w:t xml:space="preserve"># Reproductibilité de l’article</w:t>
      </w:r>
    </w:p>
    <w:p>
      <w:pPr>
        <w:pStyle w:val="BodyText"/>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1" w:name="modélisation-complémentaire"/>
      <w:r>
        <w:t xml:space="preserve">Modélisation complémentaire</w:t>
      </w:r>
      <w:bookmarkEnd w:id="21"/>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2" w:name="interprétations"/>
      <w:r>
        <w:t xml:space="preserve">Interprétations</w:t>
      </w:r>
      <w:bookmarkEnd w:id="22"/>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3" w:name="synthèse"/>
      <w:r>
        <w:t xml:space="preserve">Synthèse</w:t>
      </w:r>
      <w:bookmarkEnd w:id="23"/>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4" w:name="references"/>
      <w:r>
        <w:t xml:space="preserve">References</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2019-11-06T15:54:47Z</dcterms:created>
  <dcterms:modified xsi:type="dcterms:W3CDTF">2019-11-06T15:54:47Z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icense">
    <vt:lpwstr>CC-BY</vt:lpwstr>
  </property>
  <property fmtid="{D5CDD505-2E9C-101B-9397-08002B2CF9AE}" pid="14" name="mainfont">
    <vt:lpwstr>Lato</vt:lpwstr>
  </property>
  <property fmtid="{D5CDD505-2E9C-101B-9397-08002B2CF9AE}" pid="15" name="mainlang">
    <vt:lpwstr>french</vt:lpwstr>
  </property>
  <property fmtid="{D5CDD505-2E9C-101B-9397-08002B2CF9AE}" pid="16" name="toc">
    <vt:lpwstr>False</vt:lpwstr>
  </property>
  <property fmtid="{D5CDD505-2E9C-101B-9397-08002B2CF9AE}" pid="17" name="upload_type">
    <vt:lpwstr>preprint</vt:lpwstr>
  </property>
</Properties>
</file>