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les modèles 2 nous n’avons pas réussi à reproduire les résultats des auteurs, car nous avons décelés dans les équations pas moins de 6 fautes différentes. Nous avons essayer de les corriger au mieux, mais nos résultats ne convergent pas vers ceux trouver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 du modèle 2</w:t>
      </w:r>
    </w:p>
    <w:bookmarkEnd w:id="0"/>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indiquent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La tentative de reproduire les résultats de cet article scientifique nous a permi de nous confronter à un problème qui fait grand bruit dans la communauté scientifique : la crise de la reproductibilité</w:t>
      </w:r>
      <w:r>
        <w:t xml:space="preserve"> </w:t>
      </w:r>
      <w:r>
        <w:t xml:space="preserve">(Baker 2016)</w:t>
      </w:r>
      <w:r>
        <w:t xml:space="preserve">. Nous avons échouer à pouvoir reproduire l’ensemble des résulats de cet article.</w:t>
      </w:r>
    </w:p>
    <w:p>
      <w:pPr>
        <w:pStyle w:val="BodyText"/>
      </w:pPr>
      <w:r>
        <w:t xml:space="preserve">Ce travail nous a permi de nous rendre compte qu’écrire un article n’est pas seulement présenter les résultats de ses travaux. Cela va au-delas en permettant à tout chercheur de reproduire les résultats obtenu. Il faut donc prendre le plus grand soins à vérifier que toutes les données nécessaire soit facilement disponible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9" w:name="bibliographie"/>
      <w:r>
        <w:t xml:space="preserve">Bibliographie</w:t>
      </w:r>
      <w:bookmarkEnd w:id="29"/>
    </w:p>
    <w:bookmarkStart w:id="32" w:name="refs"/>
    <w:bookmarkStart w:id="30"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30"/>
    <w:bookmarkStart w:id="31"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2019-11-13T13:15:22Z</dcterms:created>
  <dcterms:modified xsi:type="dcterms:W3CDTF">2019-11-13T13:15:22Z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toc">
    <vt:lpwstr>False</vt:lpwstr>
  </property>
  <property fmtid="{D5CDD505-2E9C-101B-9397-08002B2CF9AE}" pid="19" name="upload_type">
    <vt:lpwstr>preprint</vt:lpwstr>
  </property>
</Properties>
</file>