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52603" w14:textId="77777777" w:rsidR="00C77628" w:rsidRPr="00853A4C" w:rsidRDefault="00C77628" w:rsidP="00853A4C">
      <w:pPr>
        <w:pStyle w:val="ListParagraph"/>
        <w:numPr>
          <w:ilvl w:val="0"/>
          <w:numId w:val="1"/>
        </w:numPr>
        <w:jc w:val="both"/>
        <w:rPr>
          <w:rFonts w:cstheme="minorHAnsi"/>
          <w:b/>
        </w:rPr>
      </w:pPr>
      <w:bookmarkStart w:id="0" w:name="_Hlk526116475"/>
      <w:r w:rsidRPr="00853A4C">
        <w:rPr>
          <w:rFonts w:cstheme="minorHAnsi"/>
          <w:b/>
        </w:rPr>
        <w:t>Basic information</w:t>
      </w:r>
    </w:p>
    <w:p w14:paraId="6CE02D5C" w14:textId="77777777" w:rsidR="00C77628" w:rsidRPr="00853A4C" w:rsidRDefault="00C77628" w:rsidP="00853A4C">
      <w:pPr>
        <w:pStyle w:val="ListParagraph"/>
        <w:ind w:left="360"/>
        <w:jc w:val="both"/>
        <w:rPr>
          <w:rFonts w:cstheme="minorHAnsi"/>
          <w:b/>
        </w:rPr>
      </w:pPr>
    </w:p>
    <w:p w14:paraId="1AE72E5E" w14:textId="6CAFC27B" w:rsidR="0078359A" w:rsidRPr="00853A4C" w:rsidRDefault="00172E84" w:rsidP="00853A4C">
      <w:pPr>
        <w:pStyle w:val="ListParagraph"/>
        <w:numPr>
          <w:ilvl w:val="0"/>
          <w:numId w:val="12"/>
        </w:numPr>
        <w:spacing w:line="256" w:lineRule="auto"/>
        <w:jc w:val="both"/>
        <w:rPr>
          <w:rFonts w:cstheme="minorHAnsi"/>
          <w:b/>
        </w:rPr>
      </w:pPr>
      <w:r w:rsidRPr="00853A4C">
        <w:rPr>
          <w:rFonts w:cstheme="minorHAnsi"/>
          <w:b/>
        </w:rPr>
        <w:t>Singapore Labor Foundation</w:t>
      </w:r>
      <w:r w:rsidR="00A467DD" w:rsidRPr="00853A4C">
        <w:rPr>
          <w:rFonts w:cstheme="minorHAnsi"/>
          <w:b/>
        </w:rPr>
        <w:t xml:space="preserve"> (SLF)</w:t>
      </w:r>
    </w:p>
    <w:p w14:paraId="20DDF084" w14:textId="77777777" w:rsidR="001C2FDD" w:rsidRPr="00853A4C" w:rsidRDefault="001C2FDD" w:rsidP="00853A4C">
      <w:pPr>
        <w:pStyle w:val="ListParagraph"/>
        <w:numPr>
          <w:ilvl w:val="0"/>
          <w:numId w:val="6"/>
        </w:numPr>
        <w:shd w:val="clear" w:color="auto" w:fill="FFFFFF"/>
        <w:spacing w:after="300" w:line="240" w:lineRule="auto"/>
        <w:jc w:val="both"/>
        <w:rPr>
          <w:rFonts w:cstheme="minorHAnsi"/>
        </w:rPr>
      </w:pPr>
      <w:r w:rsidRPr="00853A4C">
        <w:rPr>
          <w:rFonts w:cstheme="minorHAnsi"/>
        </w:rPr>
        <w:t>Established in Dec 1977, it is a s</w:t>
      </w:r>
      <w:r w:rsidR="00A467DD" w:rsidRPr="00853A4C">
        <w:rPr>
          <w:rFonts w:cstheme="minorHAnsi"/>
        </w:rPr>
        <w:t>tatutory board under MOM</w:t>
      </w:r>
      <w:r w:rsidRPr="00853A4C">
        <w:rPr>
          <w:rFonts w:cstheme="minorHAnsi"/>
        </w:rPr>
        <w:t>.</w:t>
      </w:r>
    </w:p>
    <w:p w14:paraId="466758CA" w14:textId="4485C766" w:rsidR="001C2FDD" w:rsidRPr="00853A4C" w:rsidRDefault="001C2FDD" w:rsidP="00853A4C">
      <w:pPr>
        <w:pStyle w:val="ListParagraph"/>
        <w:numPr>
          <w:ilvl w:val="0"/>
          <w:numId w:val="6"/>
        </w:numPr>
        <w:shd w:val="clear" w:color="auto" w:fill="FFFFFF"/>
        <w:spacing w:after="300" w:line="240" w:lineRule="auto"/>
        <w:jc w:val="both"/>
        <w:rPr>
          <w:rFonts w:cstheme="minorHAnsi"/>
        </w:rPr>
      </w:pPr>
      <w:r w:rsidRPr="00853A4C">
        <w:rPr>
          <w:rFonts w:cstheme="minorHAnsi"/>
        </w:rPr>
        <w:t xml:space="preserve">Aim is to improve the welfare of union members </w:t>
      </w:r>
      <w:r w:rsidR="00F12A2C" w:rsidRPr="00853A4C">
        <w:rPr>
          <w:rFonts w:cstheme="minorHAnsi"/>
        </w:rPr>
        <w:t xml:space="preserve">(i.e., via providing financial support for educational, social, cultural and recreational activities organized by NTUC) </w:t>
      </w:r>
      <w:r w:rsidRPr="00853A4C">
        <w:rPr>
          <w:rFonts w:cstheme="minorHAnsi"/>
        </w:rPr>
        <w:t>and to further the development of trade unions.</w:t>
      </w:r>
      <w:r w:rsidR="00A467DD" w:rsidRPr="00853A4C">
        <w:rPr>
          <w:rFonts w:cstheme="minorHAnsi"/>
        </w:rPr>
        <w:t xml:space="preserve"> </w:t>
      </w:r>
    </w:p>
    <w:p w14:paraId="63B5E3B9" w14:textId="658F2392" w:rsidR="00556CB7" w:rsidRPr="005D4916" w:rsidRDefault="00423FDC" w:rsidP="005D4916">
      <w:pPr>
        <w:pStyle w:val="ListParagraph"/>
        <w:numPr>
          <w:ilvl w:val="0"/>
          <w:numId w:val="6"/>
        </w:numPr>
        <w:shd w:val="clear" w:color="auto" w:fill="FFFFFF"/>
        <w:spacing w:after="300" w:line="240" w:lineRule="auto"/>
        <w:jc w:val="both"/>
        <w:rPr>
          <w:rFonts w:cstheme="minorHAnsi"/>
        </w:rPr>
      </w:pPr>
      <w:r w:rsidRPr="00853A4C">
        <w:rPr>
          <w:rFonts w:cstheme="minorHAnsi"/>
        </w:rPr>
        <w:t>Funded by contributions from unions, co-ops and returns from investments.</w:t>
      </w:r>
      <w:r w:rsidR="00F6126F" w:rsidRPr="00853A4C">
        <w:rPr>
          <w:rFonts w:cstheme="minorHAnsi"/>
        </w:rPr>
        <w:t xml:space="preserve"> </w:t>
      </w:r>
      <w:proofErr w:type="spellStart"/>
      <w:r w:rsidR="00F6126F" w:rsidRPr="00853A4C">
        <w:rPr>
          <w:rFonts w:cstheme="minorHAnsi"/>
          <w:bCs/>
        </w:rPr>
        <w:t>Angsana</w:t>
      </w:r>
      <w:proofErr w:type="spellEnd"/>
      <w:r w:rsidR="00F6126F" w:rsidRPr="00853A4C">
        <w:rPr>
          <w:rFonts w:cstheme="minorHAnsi"/>
          <w:bCs/>
        </w:rPr>
        <w:t xml:space="preserve"> Fund Management </w:t>
      </w:r>
      <w:r w:rsidR="00985DE8">
        <w:rPr>
          <w:rFonts w:cstheme="minorHAnsi"/>
          <w:bCs/>
        </w:rPr>
        <w:t xml:space="preserve">(AFM) </w:t>
      </w:r>
      <w:r w:rsidR="00F6126F" w:rsidRPr="00853A4C">
        <w:rPr>
          <w:rFonts w:cstheme="minorHAnsi"/>
          <w:bCs/>
        </w:rPr>
        <w:t>is the</w:t>
      </w:r>
      <w:r w:rsidR="00F6126F" w:rsidRPr="00853A4C">
        <w:rPr>
          <w:rFonts w:cstheme="minorHAnsi"/>
          <w:bCs/>
        </w:rPr>
        <w:t xml:space="preserve"> investment arm of</w:t>
      </w:r>
      <w:r w:rsidR="00F6126F" w:rsidRPr="00853A4C">
        <w:rPr>
          <w:rFonts w:cstheme="minorHAnsi"/>
          <w:bCs/>
        </w:rPr>
        <w:t xml:space="preserve"> SLF.</w:t>
      </w:r>
      <w:r w:rsidR="00F6126F" w:rsidRPr="00853A4C">
        <w:rPr>
          <w:rFonts w:cstheme="minorHAnsi"/>
        </w:rPr>
        <w:t xml:space="preserve"> </w:t>
      </w:r>
      <w:r w:rsidR="005D4916">
        <w:rPr>
          <w:rFonts w:cstheme="minorHAnsi"/>
        </w:rPr>
        <w:t xml:space="preserve">Note: A NP model portfolio can adopt 35% Public Equity, </w:t>
      </w:r>
      <w:r w:rsidR="00383099">
        <w:rPr>
          <w:rFonts w:cstheme="minorHAnsi"/>
        </w:rPr>
        <w:t xml:space="preserve">15% FI, </w:t>
      </w:r>
      <w:r w:rsidR="005D4916">
        <w:rPr>
          <w:rFonts w:cstheme="minorHAnsi"/>
        </w:rPr>
        <w:t>2</w:t>
      </w:r>
      <w:r w:rsidR="00383099">
        <w:rPr>
          <w:rFonts w:cstheme="minorHAnsi"/>
        </w:rPr>
        <w:t>7.5</w:t>
      </w:r>
      <w:r w:rsidR="005D4916">
        <w:rPr>
          <w:rFonts w:cstheme="minorHAnsi"/>
        </w:rPr>
        <w:t>% PE</w:t>
      </w:r>
      <w:r w:rsidR="00383099">
        <w:rPr>
          <w:rFonts w:cstheme="minorHAnsi"/>
        </w:rPr>
        <w:t xml:space="preserve"> and Illiquid</w:t>
      </w:r>
      <w:r w:rsidR="005D4916">
        <w:rPr>
          <w:rFonts w:cstheme="minorHAnsi"/>
        </w:rPr>
        <w:t>,</w:t>
      </w:r>
      <w:r w:rsidR="00383099">
        <w:rPr>
          <w:rFonts w:cstheme="minorHAnsi"/>
        </w:rPr>
        <w:t xml:space="preserve"> 12.5% Real Assets, 10% in Hedge Funds.</w:t>
      </w:r>
      <w:r w:rsidR="005D4916">
        <w:rPr>
          <w:rFonts w:cstheme="minorHAnsi"/>
        </w:rPr>
        <w:t xml:space="preserve"> </w:t>
      </w:r>
    </w:p>
    <w:p w14:paraId="3BA7CAF2" w14:textId="77777777" w:rsidR="00E6091C" w:rsidRDefault="00E6091C" w:rsidP="00E6091C">
      <w:pPr>
        <w:pStyle w:val="ListParagraph"/>
        <w:shd w:val="clear" w:color="auto" w:fill="FFFFFF"/>
        <w:spacing w:after="300" w:line="240" w:lineRule="auto"/>
        <w:ind w:left="1440"/>
        <w:jc w:val="both"/>
        <w:rPr>
          <w:rFonts w:cstheme="minorHAnsi"/>
        </w:rPr>
      </w:pPr>
    </w:p>
    <w:p w14:paraId="6891022D" w14:textId="5C1B9774" w:rsidR="00E6091C" w:rsidRPr="00853A4C" w:rsidRDefault="00E6091C" w:rsidP="00E6091C">
      <w:pPr>
        <w:pStyle w:val="ListParagraph"/>
        <w:numPr>
          <w:ilvl w:val="0"/>
          <w:numId w:val="12"/>
        </w:numPr>
        <w:spacing w:line="256" w:lineRule="auto"/>
        <w:jc w:val="both"/>
        <w:rPr>
          <w:rFonts w:cstheme="minorHAnsi"/>
          <w:b/>
        </w:rPr>
      </w:pPr>
      <w:r>
        <w:rPr>
          <w:rFonts w:cstheme="minorHAnsi"/>
          <w:b/>
        </w:rPr>
        <w:t>Market Risks</w:t>
      </w:r>
    </w:p>
    <w:p w14:paraId="1F920FE8" w14:textId="321C21A6" w:rsidR="00EE19D4" w:rsidRDefault="00E6091C" w:rsidP="00E6091C">
      <w:pPr>
        <w:pStyle w:val="ListParagraph"/>
        <w:numPr>
          <w:ilvl w:val="0"/>
          <w:numId w:val="6"/>
        </w:numPr>
        <w:shd w:val="clear" w:color="auto" w:fill="FFFFFF"/>
        <w:spacing w:after="300" w:line="240" w:lineRule="auto"/>
        <w:jc w:val="both"/>
        <w:rPr>
          <w:rFonts w:cstheme="minorHAnsi"/>
        </w:rPr>
      </w:pPr>
      <w:r w:rsidRPr="00067981">
        <w:rPr>
          <w:rFonts w:cstheme="minorHAnsi"/>
          <w:b/>
          <w:bCs/>
        </w:rPr>
        <w:t>Interest rate risk</w:t>
      </w:r>
      <w:r w:rsidR="00F70E47">
        <w:rPr>
          <w:rFonts w:cstheme="minorHAnsi"/>
        </w:rPr>
        <w:t xml:space="preserve">: Re-pricing risk (i.e., </w:t>
      </w:r>
      <w:r w:rsidR="00353D0B">
        <w:rPr>
          <w:rFonts w:cstheme="minorHAnsi"/>
        </w:rPr>
        <w:t>differences between timing of rate changes and cash flows), yield curve risk (</w:t>
      </w:r>
      <w:r w:rsidR="00883467">
        <w:rPr>
          <w:rFonts w:cstheme="minorHAnsi"/>
        </w:rPr>
        <w:t>i.e., changing rate relationships across different maturities)</w:t>
      </w:r>
      <w:r w:rsidR="00EE19D4">
        <w:rPr>
          <w:rFonts w:cstheme="minorHAnsi"/>
        </w:rPr>
        <w:t xml:space="preserve"> etc.</w:t>
      </w:r>
      <w:r w:rsidR="00164D08">
        <w:rPr>
          <w:rFonts w:cstheme="minorHAnsi"/>
        </w:rPr>
        <w:t xml:space="preserve"> Value of </w:t>
      </w:r>
      <w:r w:rsidR="00164D08" w:rsidRPr="00E1323E">
        <w:rPr>
          <w:rFonts w:cstheme="minorHAnsi"/>
          <w:b/>
          <w:bCs/>
        </w:rPr>
        <w:t xml:space="preserve">instruments with intermediate and long maturities can </w:t>
      </w:r>
      <w:r w:rsidR="00F1472C" w:rsidRPr="00E1323E">
        <w:rPr>
          <w:rFonts w:cstheme="minorHAnsi"/>
          <w:b/>
          <w:bCs/>
        </w:rPr>
        <w:t>be especially sensitive to interest rate changes</w:t>
      </w:r>
      <w:r w:rsidR="00E1323E">
        <w:rPr>
          <w:rFonts w:cstheme="minorHAnsi"/>
        </w:rPr>
        <w:t>.</w:t>
      </w:r>
    </w:p>
    <w:p w14:paraId="4F0719B4" w14:textId="5E725596" w:rsidR="00B21DB0" w:rsidRDefault="002C5D6A" w:rsidP="00E6091C">
      <w:pPr>
        <w:pStyle w:val="ListParagraph"/>
        <w:numPr>
          <w:ilvl w:val="0"/>
          <w:numId w:val="6"/>
        </w:numPr>
        <w:shd w:val="clear" w:color="auto" w:fill="FFFFFF"/>
        <w:spacing w:after="300" w:line="240" w:lineRule="auto"/>
        <w:jc w:val="both"/>
        <w:rPr>
          <w:rFonts w:cstheme="minorHAnsi"/>
        </w:rPr>
      </w:pPr>
      <w:r w:rsidRPr="00067981">
        <w:rPr>
          <w:rFonts w:cstheme="minorHAnsi"/>
          <w:b/>
          <w:bCs/>
        </w:rPr>
        <w:t>Forex risk</w:t>
      </w:r>
      <w:r>
        <w:rPr>
          <w:rFonts w:cstheme="minorHAnsi"/>
        </w:rPr>
        <w:t>: Risk arising from changes in values or asset-liability mismatch of these foreign currencies (vs domestic currency)</w:t>
      </w:r>
    </w:p>
    <w:p w14:paraId="74E65706" w14:textId="64922ACF" w:rsidR="00067981" w:rsidRDefault="00067981" w:rsidP="00E6091C">
      <w:pPr>
        <w:pStyle w:val="ListParagraph"/>
        <w:numPr>
          <w:ilvl w:val="0"/>
          <w:numId w:val="6"/>
        </w:numPr>
        <w:shd w:val="clear" w:color="auto" w:fill="FFFFFF"/>
        <w:spacing w:after="300" w:line="240" w:lineRule="auto"/>
        <w:jc w:val="both"/>
        <w:rPr>
          <w:rFonts w:cstheme="minorHAnsi"/>
        </w:rPr>
      </w:pPr>
      <w:r w:rsidRPr="00426CCD">
        <w:rPr>
          <w:rFonts w:cstheme="minorHAnsi"/>
          <w:b/>
          <w:bCs/>
        </w:rPr>
        <w:t>Credit trading risk</w:t>
      </w:r>
      <w:r>
        <w:rPr>
          <w:rFonts w:cstheme="minorHAnsi"/>
        </w:rPr>
        <w:t xml:space="preserve">: </w:t>
      </w:r>
      <w:r w:rsidR="00426CCD">
        <w:rPr>
          <w:rFonts w:cstheme="minorHAnsi"/>
        </w:rPr>
        <w:t>Credit instruments are susceptible to default risk and credit migration risk.</w:t>
      </w:r>
    </w:p>
    <w:p w14:paraId="3341E9C8" w14:textId="77224F8F" w:rsidR="00426CCD" w:rsidRDefault="00534F0C" w:rsidP="00E6091C">
      <w:pPr>
        <w:pStyle w:val="ListParagraph"/>
        <w:numPr>
          <w:ilvl w:val="0"/>
          <w:numId w:val="6"/>
        </w:numPr>
        <w:shd w:val="clear" w:color="auto" w:fill="FFFFFF"/>
        <w:spacing w:after="300" w:line="240" w:lineRule="auto"/>
        <w:jc w:val="both"/>
        <w:rPr>
          <w:rFonts w:cstheme="minorHAnsi"/>
        </w:rPr>
      </w:pPr>
      <w:r w:rsidRPr="00534F0C">
        <w:rPr>
          <w:rFonts w:cstheme="minorHAnsi"/>
          <w:b/>
          <w:bCs/>
        </w:rPr>
        <w:t>Market liquidity risk</w:t>
      </w:r>
      <w:r>
        <w:rPr>
          <w:rFonts w:cstheme="minorHAnsi"/>
        </w:rPr>
        <w:t>:</w:t>
      </w:r>
      <w:r w:rsidR="002910E1">
        <w:rPr>
          <w:rFonts w:cstheme="minorHAnsi"/>
        </w:rPr>
        <w:t xml:space="preserve"> Risk that an institution is </w:t>
      </w:r>
      <w:r w:rsidR="00BB7A46">
        <w:rPr>
          <w:rFonts w:cstheme="minorHAnsi"/>
        </w:rPr>
        <w:t xml:space="preserve">not able to liquidate or offset a particular position due to inadequate </w:t>
      </w:r>
      <w:r w:rsidR="008C1BC3">
        <w:rPr>
          <w:rFonts w:cstheme="minorHAnsi"/>
        </w:rPr>
        <w:t>market depth.</w:t>
      </w:r>
    </w:p>
    <w:p w14:paraId="0612283F" w14:textId="77777777" w:rsidR="00114ADD" w:rsidRDefault="00114ADD" w:rsidP="00114ADD">
      <w:pPr>
        <w:pStyle w:val="ListParagraph"/>
        <w:shd w:val="clear" w:color="auto" w:fill="FFFFFF"/>
        <w:spacing w:after="300" w:line="240" w:lineRule="auto"/>
        <w:ind w:left="1440"/>
        <w:jc w:val="both"/>
        <w:rPr>
          <w:rFonts w:cstheme="minorHAnsi"/>
        </w:rPr>
      </w:pPr>
    </w:p>
    <w:p w14:paraId="0EE3EA6C" w14:textId="4754BB8A" w:rsidR="00114ADD" w:rsidRPr="00853A4C" w:rsidRDefault="009F648B" w:rsidP="00114ADD">
      <w:pPr>
        <w:pStyle w:val="ListParagraph"/>
        <w:numPr>
          <w:ilvl w:val="0"/>
          <w:numId w:val="12"/>
        </w:numPr>
        <w:spacing w:line="256" w:lineRule="auto"/>
        <w:jc w:val="both"/>
        <w:rPr>
          <w:rFonts w:cstheme="minorHAnsi"/>
          <w:b/>
        </w:rPr>
      </w:pPr>
      <w:r>
        <w:rPr>
          <w:rFonts w:cstheme="minorHAnsi"/>
          <w:b/>
        </w:rPr>
        <w:t xml:space="preserve">Effective </w:t>
      </w:r>
      <w:r w:rsidR="00114ADD">
        <w:rPr>
          <w:rFonts w:cstheme="minorHAnsi"/>
          <w:b/>
        </w:rPr>
        <w:t>Risk Monitoring</w:t>
      </w:r>
      <w:r>
        <w:rPr>
          <w:rFonts w:cstheme="minorHAnsi"/>
          <w:b/>
        </w:rPr>
        <w:t xml:space="preserve"> Qualities</w:t>
      </w:r>
    </w:p>
    <w:p w14:paraId="4EA232EF" w14:textId="77777777" w:rsidR="00E40568" w:rsidRDefault="00B66E52" w:rsidP="00E40568">
      <w:pPr>
        <w:pStyle w:val="ListParagraph"/>
        <w:numPr>
          <w:ilvl w:val="0"/>
          <w:numId w:val="6"/>
        </w:numPr>
        <w:shd w:val="clear" w:color="auto" w:fill="FFFFFF"/>
        <w:spacing w:after="300" w:line="240" w:lineRule="auto"/>
        <w:jc w:val="both"/>
        <w:rPr>
          <w:rFonts w:cstheme="minorHAnsi"/>
        </w:rPr>
      </w:pPr>
      <w:r>
        <w:rPr>
          <w:rFonts w:cstheme="minorHAnsi"/>
        </w:rPr>
        <w:t>Measure current exposures through marked-to-market</w:t>
      </w:r>
      <w:r w:rsidR="00E40568">
        <w:rPr>
          <w:rFonts w:cstheme="minorHAnsi"/>
        </w:rPr>
        <w:t xml:space="preserve"> and calculate daily P&amp;L</w:t>
      </w:r>
    </w:p>
    <w:p w14:paraId="2D266693" w14:textId="77777777" w:rsidR="0077485E" w:rsidRDefault="00B025BC" w:rsidP="00E40568">
      <w:pPr>
        <w:pStyle w:val="ListParagraph"/>
        <w:numPr>
          <w:ilvl w:val="0"/>
          <w:numId w:val="6"/>
        </w:numPr>
        <w:shd w:val="clear" w:color="auto" w:fill="FFFFFF"/>
        <w:spacing w:after="300" w:line="240" w:lineRule="auto"/>
        <w:jc w:val="both"/>
        <w:rPr>
          <w:rFonts w:cstheme="minorHAnsi"/>
        </w:rPr>
      </w:pPr>
      <w:r>
        <w:rPr>
          <w:rFonts w:cstheme="minorHAnsi"/>
        </w:rPr>
        <w:t xml:space="preserve">Calculate </w:t>
      </w:r>
      <w:r w:rsidR="00807211">
        <w:rPr>
          <w:rFonts w:cstheme="minorHAnsi"/>
        </w:rPr>
        <w:t>Value-at-Risk</w:t>
      </w:r>
      <w:r>
        <w:rPr>
          <w:rFonts w:cstheme="minorHAnsi"/>
        </w:rPr>
        <w:t xml:space="preserve"> (</w:t>
      </w:r>
      <w:proofErr w:type="spellStart"/>
      <w:r>
        <w:rPr>
          <w:rFonts w:cstheme="minorHAnsi"/>
        </w:rPr>
        <w:t>VaR</w:t>
      </w:r>
      <w:proofErr w:type="spellEnd"/>
      <w:r>
        <w:rPr>
          <w:rFonts w:cstheme="minorHAnsi"/>
        </w:rPr>
        <w:t>) to measure</w:t>
      </w:r>
      <w:r w:rsidR="00492DF1">
        <w:rPr>
          <w:rFonts w:cstheme="minorHAnsi"/>
        </w:rPr>
        <w:t xml:space="preserve"> a portfolio’s potential loss</w:t>
      </w:r>
      <w:r w:rsidR="004A4656">
        <w:rPr>
          <w:rFonts w:cstheme="minorHAnsi"/>
        </w:rPr>
        <w:t xml:space="preserve"> – It is defined as the loss level </w:t>
      </w:r>
      <w:r w:rsidR="005230BB">
        <w:rPr>
          <w:rFonts w:cstheme="minorHAnsi"/>
        </w:rPr>
        <w:t xml:space="preserve">that will not be exceeded with a certain confidence level during a particular period, e.g., </w:t>
      </w:r>
      <w:r w:rsidR="00304C30">
        <w:rPr>
          <w:rFonts w:cstheme="minorHAnsi"/>
        </w:rPr>
        <w:t xml:space="preserve">1-day 95% portfolio </w:t>
      </w:r>
      <w:proofErr w:type="spellStart"/>
      <w:r w:rsidR="00304C30">
        <w:rPr>
          <w:rFonts w:cstheme="minorHAnsi"/>
        </w:rPr>
        <w:t>VaR</w:t>
      </w:r>
      <w:proofErr w:type="spellEnd"/>
      <w:r w:rsidR="00304C30">
        <w:rPr>
          <w:rFonts w:cstheme="minorHAnsi"/>
        </w:rPr>
        <w:t xml:space="preserve"> is $1M</w:t>
      </w:r>
      <w:r w:rsidR="0077485E">
        <w:rPr>
          <w:rFonts w:cstheme="minorHAnsi"/>
        </w:rPr>
        <w:t xml:space="preserve"> means that there is a 5% chance the loss will exceed $1M over 1-day. </w:t>
      </w:r>
    </w:p>
    <w:p w14:paraId="3F8364B0" w14:textId="77777777" w:rsidR="00E85635" w:rsidRDefault="00A2106D" w:rsidP="00E40568">
      <w:pPr>
        <w:pStyle w:val="ListParagraph"/>
        <w:numPr>
          <w:ilvl w:val="0"/>
          <w:numId w:val="6"/>
        </w:numPr>
        <w:shd w:val="clear" w:color="auto" w:fill="FFFFFF"/>
        <w:spacing w:after="300" w:line="240" w:lineRule="auto"/>
        <w:jc w:val="both"/>
        <w:rPr>
          <w:rFonts w:cstheme="minorHAnsi"/>
        </w:rPr>
      </w:pPr>
      <w:r>
        <w:rPr>
          <w:rFonts w:cstheme="minorHAnsi"/>
        </w:rPr>
        <w:t xml:space="preserve">Expected Tail Loss (or Conditional </w:t>
      </w:r>
      <w:proofErr w:type="spellStart"/>
      <w:r>
        <w:rPr>
          <w:rFonts w:cstheme="minorHAnsi"/>
        </w:rPr>
        <w:t>VaR</w:t>
      </w:r>
      <w:proofErr w:type="spellEnd"/>
      <w:r>
        <w:rPr>
          <w:rFonts w:cstheme="minorHAnsi"/>
        </w:rPr>
        <w:t>) that quantifies ext</w:t>
      </w:r>
      <w:r w:rsidR="005F530A">
        <w:rPr>
          <w:rFonts w:cstheme="minorHAnsi"/>
        </w:rPr>
        <w:t xml:space="preserve">reme losses. Where </w:t>
      </w:r>
      <w:proofErr w:type="spellStart"/>
      <w:r w:rsidR="005F530A">
        <w:rPr>
          <w:rFonts w:cstheme="minorHAnsi"/>
        </w:rPr>
        <w:t>VaR</w:t>
      </w:r>
      <w:proofErr w:type="spellEnd"/>
      <w:r w:rsidR="005F530A">
        <w:rPr>
          <w:rFonts w:cstheme="minorHAnsi"/>
        </w:rPr>
        <w:t xml:space="preserve"> aims to capture how bad things can get, CvaR provides a quantification of what the expected loss will be in a tail event</w:t>
      </w:r>
      <w:r w:rsidR="00393B39">
        <w:rPr>
          <w:rFonts w:cstheme="minorHAnsi"/>
        </w:rPr>
        <w:t xml:space="preserve">, e.g., 1-day </w:t>
      </w:r>
      <w:r w:rsidR="00AB10A7">
        <w:rPr>
          <w:rFonts w:cstheme="minorHAnsi"/>
        </w:rPr>
        <w:t>C</w:t>
      </w:r>
      <w:r w:rsidR="00393B39">
        <w:rPr>
          <w:rFonts w:cstheme="minorHAnsi"/>
        </w:rPr>
        <w:t xml:space="preserve">VaR </w:t>
      </w:r>
      <w:r w:rsidR="00AB10A7">
        <w:rPr>
          <w:rFonts w:cstheme="minorHAnsi"/>
        </w:rPr>
        <w:t>can be 99</w:t>
      </w:r>
      <w:r w:rsidR="00AB10A7" w:rsidRPr="00AB10A7">
        <w:rPr>
          <w:rFonts w:cstheme="minorHAnsi"/>
          <w:vertAlign w:val="superscript"/>
        </w:rPr>
        <w:t>th</w:t>
      </w:r>
      <w:r w:rsidR="00AB10A7">
        <w:rPr>
          <w:rFonts w:cstheme="minorHAnsi"/>
        </w:rPr>
        <w:t xml:space="preserve"> percentile of loss distribution</w:t>
      </w:r>
      <w:r w:rsidR="00E85635">
        <w:rPr>
          <w:rFonts w:cstheme="minorHAnsi"/>
        </w:rPr>
        <w:t xml:space="preserve"> (1% of loss getting extreme).</w:t>
      </w:r>
    </w:p>
    <w:p w14:paraId="46FA83FD" w14:textId="77777777" w:rsidR="00872EB5" w:rsidRPr="00853A4C" w:rsidRDefault="00872EB5" w:rsidP="00853A4C">
      <w:pPr>
        <w:pStyle w:val="ListParagraph"/>
        <w:ind w:left="1608"/>
        <w:jc w:val="both"/>
        <w:rPr>
          <w:rFonts w:cstheme="minorHAnsi"/>
          <w:b/>
        </w:rPr>
      </w:pPr>
    </w:p>
    <w:p w14:paraId="5FBD5C7C" w14:textId="09EBCF0F" w:rsidR="00351B7F" w:rsidRPr="00853A4C" w:rsidRDefault="00351B7F" w:rsidP="00853A4C">
      <w:pPr>
        <w:pStyle w:val="ListParagraph"/>
        <w:numPr>
          <w:ilvl w:val="0"/>
          <w:numId w:val="2"/>
        </w:numPr>
        <w:jc w:val="both"/>
        <w:rPr>
          <w:rFonts w:cstheme="minorHAnsi"/>
          <w:b/>
        </w:rPr>
      </w:pPr>
      <w:r w:rsidRPr="00853A4C">
        <w:rPr>
          <w:rFonts w:cstheme="minorHAnsi"/>
          <w:b/>
        </w:rPr>
        <w:t>Job Requirements –</w:t>
      </w:r>
      <w:r w:rsidR="00F80215" w:rsidRPr="00853A4C">
        <w:rPr>
          <w:rFonts w:cstheme="minorHAnsi"/>
          <w:b/>
        </w:rPr>
        <w:t xml:space="preserve"> </w:t>
      </w:r>
      <w:r w:rsidR="00C74EAA" w:rsidRPr="00853A4C">
        <w:rPr>
          <w:rFonts w:cstheme="minorHAnsi"/>
          <w:b/>
        </w:rPr>
        <w:t xml:space="preserve">Senior </w:t>
      </w:r>
      <w:r w:rsidR="00853A4C" w:rsidRPr="00853A4C">
        <w:rPr>
          <w:rFonts w:cstheme="minorHAnsi"/>
          <w:b/>
        </w:rPr>
        <w:t xml:space="preserve">Investment </w:t>
      </w:r>
      <w:r w:rsidR="00B0460D" w:rsidRPr="00853A4C">
        <w:rPr>
          <w:rFonts w:cstheme="minorHAnsi"/>
          <w:b/>
        </w:rPr>
        <w:t>Analyst</w:t>
      </w:r>
    </w:p>
    <w:p w14:paraId="439D66C9" w14:textId="75EC9525" w:rsidR="006C15F1" w:rsidRPr="006C15F1" w:rsidRDefault="006C15F1" w:rsidP="002078E0">
      <w:pPr>
        <w:numPr>
          <w:ilvl w:val="1"/>
          <w:numId w:val="2"/>
        </w:numPr>
        <w:shd w:val="clear" w:color="auto" w:fill="FFFFFF"/>
        <w:spacing w:before="100" w:beforeAutospacing="1" w:after="100" w:afterAutospacing="1" w:line="240" w:lineRule="auto"/>
        <w:jc w:val="both"/>
        <w:rPr>
          <w:rFonts w:eastAsia="Times New Roman" w:cstheme="minorHAnsi"/>
          <w:b/>
          <w:bCs/>
          <w:color w:val="0A1B32"/>
          <w:lang w:val="en-US" w:eastAsia="en-US"/>
        </w:rPr>
      </w:pPr>
      <w:r w:rsidRPr="006C15F1">
        <w:rPr>
          <w:rFonts w:eastAsia="Times New Roman" w:cstheme="minorHAnsi"/>
          <w:b/>
          <w:bCs/>
          <w:color w:val="0A1B32"/>
          <w:lang w:val="en-US" w:eastAsia="en-US"/>
        </w:rPr>
        <w:t>Research</w:t>
      </w:r>
    </w:p>
    <w:p w14:paraId="1C6B9185" w14:textId="511AE2BA" w:rsidR="006C15F1" w:rsidRPr="006C15F1" w:rsidRDefault="006C15F1" w:rsidP="006C15F1">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Pr>
          <w:rFonts w:eastAsia="Times New Roman" w:cstheme="minorHAnsi"/>
          <w:color w:val="0A1B32"/>
          <w:lang w:val="en-US" w:eastAsia="en-US"/>
        </w:rPr>
        <w:t xml:space="preserve">Investment-related activities, e.g., </w:t>
      </w:r>
      <w:r w:rsidRPr="006C15F1">
        <w:rPr>
          <w:rFonts w:eastAsia="Times New Roman" w:cstheme="minorHAnsi"/>
          <w:b/>
          <w:bCs/>
          <w:color w:val="0A1B32"/>
          <w:lang w:val="en-US" w:eastAsia="en-US"/>
        </w:rPr>
        <w:t>M</w:t>
      </w:r>
      <w:r w:rsidRPr="00853A4C">
        <w:rPr>
          <w:rFonts w:eastAsia="Times New Roman" w:cstheme="minorHAnsi"/>
          <w:b/>
          <w:bCs/>
          <w:color w:val="0A1B32"/>
          <w:lang w:val="en-US" w:eastAsia="en-US"/>
        </w:rPr>
        <w:t>anager research and selection</w:t>
      </w:r>
    </w:p>
    <w:p w14:paraId="5945F1ED" w14:textId="7AEF264E" w:rsidR="002078E0" w:rsidRDefault="002078E0" w:rsidP="002078E0">
      <w:pPr>
        <w:numPr>
          <w:ilvl w:val="1"/>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BD1B71">
        <w:rPr>
          <w:rFonts w:eastAsia="Times New Roman" w:cstheme="minorHAnsi"/>
          <w:b/>
          <w:bCs/>
          <w:color w:val="0A1B32"/>
          <w:lang w:val="en-US" w:eastAsia="en-US"/>
        </w:rPr>
        <w:t>Data management</w:t>
      </w:r>
      <w:r>
        <w:rPr>
          <w:rFonts w:eastAsia="Times New Roman" w:cstheme="minorHAnsi"/>
          <w:color w:val="0A1B32"/>
          <w:lang w:val="en-US" w:eastAsia="en-US"/>
        </w:rPr>
        <w:t>:</w:t>
      </w:r>
    </w:p>
    <w:p w14:paraId="6B5EE3E4" w14:textId="77777777" w:rsidR="002078E0" w:rsidRDefault="002078E0" w:rsidP="002078E0">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853A4C">
        <w:rPr>
          <w:rFonts w:eastAsia="Times New Roman" w:cstheme="minorHAnsi"/>
          <w:b/>
          <w:bCs/>
          <w:color w:val="0A1B32"/>
          <w:lang w:val="en-US" w:eastAsia="en-US"/>
        </w:rPr>
        <w:t>Perform validation and reconciliation</w:t>
      </w:r>
      <w:r w:rsidRPr="00853A4C">
        <w:rPr>
          <w:rFonts w:eastAsia="Times New Roman" w:cstheme="minorHAnsi"/>
          <w:color w:val="0A1B32"/>
          <w:lang w:val="en-US" w:eastAsia="en-US"/>
        </w:rPr>
        <w:t xml:space="preserve"> to ensure consistent data across platforms, working to resolve discrepancies where necessary</w:t>
      </w:r>
    </w:p>
    <w:p w14:paraId="333A290F" w14:textId="0529E034" w:rsidR="002078E0" w:rsidRDefault="002078E0" w:rsidP="002078E0">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853A4C">
        <w:rPr>
          <w:rFonts w:eastAsia="Times New Roman" w:cstheme="minorHAnsi"/>
          <w:color w:val="0A1B32"/>
          <w:lang w:val="en-US" w:eastAsia="en-US"/>
        </w:rPr>
        <w:t xml:space="preserve">Assume responsibility for timely </w:t>
      </w:r>
      <w:r w:rsidRPr="00853A4C">
        <w:rPr>
          <w:rFonts w:eastAsia="Times New Roman" w:cstheme="minorHAnsi"/>
          <w:b/>
          <w:bCs/>
          <w:color w:val="0A1B32"/>
          <w:lang w:val="en-US" w:eastAsia="en-US"/>
        </w:rPr>
        <w:t>upkeep of critical research datasets</w:t>
      </w:r>
      <w:r w:rsidRPr="00853A4C">
        <w:rPr>
          <w:rFonts w:eastAsia="Times New Roman" w:cstheme="minorHAnsi"/>
          <w:color w:val="0A1B32"/>
          <w:lang w:val="en-US" w:eastAsia="en-US"/>
        </w:rPr>
        <w:t>, including manager exposures, holdings, dealing terms and fees</w:t>
      </w:r>
    </w:p>
    <w:p w14:paraId="6D448572" w14:textId="0FD44434" w:rsidR="009C2ED1" w:rsidRPr="00985DE8" w:rsidRDefault="009C2ED1" w:rsidP="00985DE8">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853A4C">
        <w:rPr>
          <w:rFonts w:eastAsia="Times New Roman" w:cstheme="minorHAnsi"/>
          <w:b/>
          <w:bCs/>
          <w:color w:val="0A1B32"/>
          <w:lang w:val="en-US" w:eastAsia="en-US"/>
        </w:rPr>
        <w:t>Provide trading support</w:t>
      </w:r>
      <w:r w:rsidRPr="00853A4C">
        <w:rPr>
          <w:rFonts w:eastAsia="Times New Roman" w:cstheme="minorHAnsi"/>
          <w:color w:val="0A1B32"/>
          <w:lang w:val="en-US" w:eastAsia="en-US"/>
        </w:rPr>
        <w:t xml:space="preserve"> by maintaining position records, entering trades into the system (upon instruction by the portfolio managers) </w:t>
      </w:r>
    </w:p>
    <w:p w14:paraId="40A78F1D" w14:textId="32FBE4C2" w:rsidR="002078E0" w:rsidRPr="002078E0" w:rsidRDefault="002078E0" w:rsidP="000555BD">
      <w:pPr>
        <w:numPr>
          <w:ilvl w:val="1"/>
          <w:numId w:val="2"/>
        </w:numPr>
        <w:shd w:val="clear" w:color="auto" w:fill="FFFFFF"/>
        <w:spacing w:before="100" w:beforeAutospacing="1" w:after="100" w:afterAutospacing="1" w:line="240" w:lineRule="auto"/>
        <w:jc w:val="both"/>
        <w:rPr>
          <w:rFonts w:eastAsia="Times New Roman" w:cstheme="minorHAnsi"/>
          <w:b/>
          <w:bCs/>
          <w:color w:val="0A1B32"/>
          <w:lang w:val="en-US" w:eastAsia="en-US"/>
        </w:rPr>
      </w:pPr>
      <w:r w:rsidRPr="002078E0">
        <w:rPr>
          <w:rFonts w:eastAsia="Times New Roman" w:cstheme="minorHAnsi"/>
          <w:b/>
          <w:bCs/>
          <w:color w:val="0A1B32"/>
          <w:lang w:val="en-US" w:eastAsia="en-US"/>
        </w:rPr>
        <w:t>Data Analysis &amp; Modeling</w:t>
      </w:r>
      <w:r>
        <w:rPr>
          <w:rFonts w:eastAsia="Times New Roman" w:cstheme="minorHAnsi"/>
          <w:color w:val="0A1B32"/>
          <w:lang w:val="en-US" w:eastAsia="en-US"/>
        </w:rPr>
        <w:t>:</w:t>
      </w:r>
    </w:p>
    <w:p w14:paraId="41056538" w14:textId="01F8CB9A" w:rsidR="000555BD" w:rsidRDefault="00853A4C" w:rsidP="002078E0">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853A4C">
        <w:rPr>
          <w:rFonts w:eastAsia="Times New Roman" w:cstheme="minorHAnsi"/>
          <w:color w:val="0A1B32"/>
          <w:lang w:val="en-US" w:eastAsia="en-US"/>
        </w:rPr>
        <w:t xml:space="preserve">Develop and maintain </w:t>
      </w:r>
      <w:r w:rsidRPr="00853A4C">
        <w:rPr>
          <w:rFonts w:eastAsia="Times New Roman" w:cstheme="minorHAnsi"/>
          <w:b/>
          <w:bCs/>
          <w:color w:val="0A1B32"/>
          <w:lang w:val="en-US" w:eastAsia="en-US"/>
        </w:rPr>
        <w:t>cashflow forecasting models for underlying private asset managers</w:t>
      </w:r>
      <w:r w:rsidRPr="00853A4C">
        <w:rPr>
          <w:rFonts w:eastAsia="Times New Roman" w:cstheme="minorHAnsi"/>
          <w:color w:val="0A1B32"/>
          <w:lang w:val="en-US" w:eastAsia="en-US"/>
        </w:rPr>
        <w:t xml:space="preserve"> as well as at aggregate portfolio level</w:t>
      </w:r>
    </w:p>
    <w:p w14:paraId="422D19CD" w14:textId="336EEF6E" w:rsidR="008476FB" w:rsidRPr="008476FB" w:rsidRDefault="008476FB" w:rsidP="008476FB">
      <w:pPr>
        <w:numPr>
          <w:ilvl w:val="2"/>
          <w:numId w:val="2"/>
        </w:numPr>
        <w:shd w:val="clear" w:color="auto" w:fill="FFFFFF"/>
        <w:spacing w:before="100" w:beforeAutospacing="1" w:after="100" w:afterAutospacing="1" w:line="240" w:lineRule="auto"/>
        <w:jc w:val="both"/>
        <w:rPr>
          <w:rFonts w:eastAsia="Times New Roman" w:cstheme="minorHAnsi"/>
          <w:b/>
          <w:bCs/>
          <w:color w:val="0A1B32"/>
          <w:lang w:val="en-US" w:eastAsia="en-US"/>
        </w:rPr>
      </w:pPr>
      <w:r w:rsidRPr="00853A4C">
        <w:rPr>
          <w:rFonts w:eastAsia="Times New Roman" w:cstheme="minorHAnsi"/>
          <w:color w:val="0A1B32"/>
          <w:lang w:val="en-US" w:eastAsia="en-US"/>
        </w:rPr>
        <w:t>Test, validate and maintain</w:t>
      </w:r>
      <w:r w:rsidRPr="00853A4C">
        <w:rPr>
          <w:rFonts w:eastAsia="Times New Roman" w:cstheme="minorHAnsi"/>
          <w:b/>
          <w:bCs/>
          <w:color w:val="0A1B32"/>
          <w:lang w:val="en-US" w:eastAsia="en-US"/>
        </w:rPr>
        <w:t xml:space="preserve"> market risk models</w:t>
      </w:r>
    </w:p>
    <w:p w14:paraId="6904C1D5" w14:textId="5CF825D4" w:rsidR="00370674" w:rsidRDefault="00370674" w:rsidP="002078E0">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853A4C">
        <w:rPr>
          <w:rFonts w:eastAsia="Times New Roman" w:cstheme="minorHAnsi"/>
          <w:color w:val="0A1B32"/>
          <w:lang w:val="en-US" w:eastAsia="en-US"/>
        </w:rPr>
        <w:lastRenderedPageBreak/>
        <w:t xml:space="preserve">Support portfolio managers in </w:t>
      </w:r>
      <w:r w:rsidRPr="00853A4C">
        <w:rPr>
          <w:rFonts w:eastAsia="Times New Roman" w:cstheme="minorHAnsi"/>
          <w:b/>
          <w:bCs/>
          <w:color w:val="0A1B32"/>
          <w:lang w:val="en-US" w:eastAsia="en-US"/>
        </w:rPr>
        <w:t xml:space="preserve">quantitative analysis </w:t>
      </w:r>
      <w:r>
        <w:rPr>
          <w:rFonts w:eastAsia="Times New Roman" w:cstheme="minorHAnsi"/>
          <w:b/>
          <w:bCs/>
          <w:color w:val="0A1B32"/>
          <w:lang w:val="en-US" w:eastAsia="en-US"/>
        </w:rPr>
        <w:t>on</w:t>
      </w:r>
      <w:r w:rsidRPr="00853A4C">
        <w:rPr>
          <w:rFonts w:eastAsia="Times New Roman" w:cstheme="minorHAnsi"/>
          <w:b/>
          <w:bCs/>
          <w:color w:val="0A1B32"/>
          <w:lang w:val="en-US" w:eastAsia="en-US"/>
        </w:rPr>
        <w:t xml:space="preserve"> external managers</w:t>
      </w:r>
      <w:r>
        <w:rPr>
          <w:rFonts w:eastAsia="Times New Roman" w:cstheme="minorHAnsi"/>
          <w:b/>
          <w:bCs/>
          <w:color w:val="0A1B32"/>
          <w:lang w:val="en-US" w:eastAsia="en-US"/>
        </w:rPr>
        <w:t xml:space="preserve">’ </w:t>
      </w:r>
      <w:r w:rsidRPr="00853A4C">
        <w:rPr>
          <w:rFonts w:eastAsia="Times New Roman" w:cstheme="minorHAnsi"/>
          <w:b/>
          <w:bCs/>
          <w:color w:val="0A1B32"/>
          <w:lang w:val="en-US" w:eastAsia="en-US"/>
        </w:rPr>
        <w:t xml:space="preserve">investment performance, risk attribution, </w:t>
      </w:r>
      <w:r w:rsidRPr="00853A4C">
        <w:rPr>
          <w:rFonts w:eastAsia="Times New Roman" w:cstheme="minorHAnsi"/>
          <w:color w:val="0A1B32"/>
          <w:lang w:val="en-US" w:eastAsia="en-US"/>
        </w:rPr>
        <w:t>deviations from benchmarks and asset allocation targets, as well as portfolio movements</w:t>
      </w:r>
    </w:p>
    <w:p w14:paraId="507D278C" w14:textId="3F266A46" w:rsidR="002078E0" w:rsidRPr="009C2ED1" w:rsidRDefault="002078E0" w:rsidP="002078E0">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9C2ED1">
        <w:rPr>
          <w:rFonts w:eastAsia="Times New Roman" w:cstheme="minorHAnsi"/>
          <w:b/>
          <w:bCs/>
          <w:color w:val="0A1B32"/>
          <w:lang w:val="en-US" w:eastAsia="en-US"/>
        </w:rPr>
        <w:t>D</w:t>
      </w:r>
      <w:r w:rsidRPr="00853A4C">
        <w:rPr>
          <w:rFonts w:eastAsia="Times New Roman" w:cstheme="minorHAnsi"/>
          <w:b/>
          <w:bCs/>
          <w:color w:val="0A1B32"/>
          <w:lang w:val="en-US" w:eastAsia="en-US"/>
        </w:rPr>
        <w:t>evelop and maintain</w:t>
      </w:r>
      <w:r w:rsidRPr="009C2ED1">
        <w:rPr>
          <w:rFonts w:eastAsia="Times New Roman" w:cstheme="minorHAnsi"/>
          <w:b/>
          <w:bCs/>
          <w:color w:val="0A1B32"/>
          <w:lang w:val="en-US" w:eastAsia="en-US"/>
        </w:rPr>
        <w:t xml:space="preserve"> tools </w:t>
      </w:r>
      <w:r w:rsidR="009C2ED1" w:rsidRPr="009C2ED1">
        <w:rPr>
          <w:rFonts w:eastAsia="Times New Roman" w:cstheme="minorHAnsi"/>
          <w:b/>
          <w:bCs/>
          <w:color w:val="0A1B32"/>
          <w:lang w:val="en-US" w:eastAsia="en-US"/>
        </w:rPr>
        <w:t>on</w:t>
      </w:r>
      <w:r w:rsidRPr="00853A4C">
        <w:rPr>
          <w:rFonts w:eastAsia="Times New Roman" w:cstheme="minorHAnsi"/>
          <w:b/>
          <w:bCs/>
          <w:color w:val="0A1B32"/>
          <w:lang w:val="en-US" w:eastAsia="en-US"/>
        </w:rPr>
        <w:t xml:space="preserve"> portfolio constructio</w:t>
      </w:r>
      <w:r w:rsidRPr="009C2ED1">
        <w:rPr>
          <w:rFonts w:eastAsia="Times New Roman" w:cstheme="minorHAnsi"/>
          <w:b/>
          <w:bCs/>
          <w:color w:val="0A1B32"/>
          <w:lang w:val="en-US" w:eastAsia="en-US"/>
        </w:rPr>
        <w:t>n</w:t>
      </w:r>
    </w:p>
    <w:p w14:paraId="6FB92B51" w14:textId="77777777" w:rsidR="009C2ED1" w:rsidRDefault="002078E0" w:rsidP="002078E0">
      <w:pPr>
        <w:numPr>
          <w:ilvl w:val="1"/>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2078E0">
        <w:rPr>
          <w:rFonts w:eastAsia="Times New Roman" w:cstheme="minorHAnsi"/>
          <w:b/>
          <w:bCs/>
          <w:color w:val="0A1B32"/>
          <w:lang w:val="en-US" w:eastAsia="en-US"/>
        </w:rPr>
        <w:t>Reporting</w:t>
      </w:r>
      <w:r>
        <w:rPr>
          <w:rFonts w:eastAsia="Times New Roman" w:cstheme="minorHAnsi"/>
          <w:color w:val="0A1B32"/>
          <w:lang w:val="en-US" w:eastAsia="en-US"/>
        </w:rPr>
        <w:t xml:space="preserve">: </w:t>
      </w:r>
    </w:p>
    <w:p w14:paraId="7730345D" w14:textId="77777777" w:rsidR="0009281A" w:rsidRDefault="002078E0" w:rsidP="0009281A">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sidRPr="00853A4C">
        <w:rPr>
          <w:rFonts w:eastAsia="Times New Roman" w:cstheme="minorHAnsi"/>
          <w:color w:val="0A1B32"/>
          <w:lang w:val="en-US" w:eastAsia="en-US"/>
        </w:rPr>
        <w:t xml:space="preserve">Ensure the timely </w:t>
      </w:r>
      <w:r w:rsidRPr="00853A4C">
        <w:rPr>
          <w:rFonts w:eastAsia="Times New Roman" w:cstheme="minorHAnsi"/>
          <w:b/>
          <w:bCs/>
          <w:color w:val="0A1B32"/>
          <w:lang w:val="en-US" w:eastAsia="en-US"/>
        </w:rPr>
        <w:t>generation of investment performance and risk reports</w:t>
      </w:r>
      <w:r w:rsidR="0009281A">
        <w:rPr>
          <w:rFonts w:eastAsia="Times New Roman" w:cstheme="minorHAnsi"/>
          <w:color w:val="0A1B32"/>
          <w:lang w:val="en-US" w:eastAsia="en-US"/>
        </w:rPr>
        <w:t xml:space="preserve">, </w:t>
      </w:r>
      <w:r w:rsidR="00853A4C" w:rsidRPr="00853A4C">
        <w:rPr>
          <w:rFonts w:eastAsia="Times New Roman" w:cstheme="minorHAnsi"/>
          <w:color w:val="0A1B32"/>
          <w:lang w:val="en-US" w:eastAsia="en-US"/>
        </w:rPr>
        <w:t>loading proxy data for risk computations and scenario analysis</w:t>
      </w:r>
    </w:p>
    <w:p w14:paraId="55501481" w14:textId="464B3313" w:rsidR="00853A4C" w:rsidRPr="00853A4C" w:rsidRDefault="0009281A" w:rsidP="0009281A">
      <w:pPr>
        <w:numPr>
          <w:ilvl w:val="2"/>
          <w:numId w:val="2"/>
        </w:numPr>
        <w:shd w:val="clear" w:color="auto" w:fill="FFFFFF"/>
        <w:spacing w:before="100" w:beforeAutospacing="1" w:after="100" w:afterAutospacing="1" w:line="240" w:lineRule="auto"/>
        <w:jc w:val="both"/>
        <w:rPr>
          <w:rFonts w:eastAsia="Times New Roman" w:cstheme="minorHAnsi"/>
          <w:color w:val="0A1B32"/>
          <w:lang w:val="en-US" w:eastAsia="en-US"/>
        </w:rPr>
      </w:pPr>
      <w:r>
        <w:rPr>
          <w:rFonts w:eastAsia="Times New Roman" w:cstheme="minorHAnsi"/>
          <w:color w:val="0A1B32"/>
          <w:lang w:val="en-US" w:eastAsia="en-US"/>
        </w:rPr>
        <w:t>I</w:t>
      </w:r>
      <w:r w:rsidR="00853A4C" w:rsidRPr="00853A4C">
        <w:rPr>
          <w:rFonts w:eastAsia="Times New Roman" w:cstheme="minorHAnsi"/>
          <w:color w:val="0A1B32"/>
          <w:lang w:val="en-US" w:eastAsia="en-US"/>
        </w:rPr>
        <w:t>dentify</w:t>
      </w:r>
      <w:r>
        <w:rPr>
          <w:rFonts w:eastAsia="Times New Roman" w:cstheme="minorHAnsi"/>
          <w:color w:val="0A1B32"/>
          <w:lang w:val="en-US" w:eastAsia="en-US"/>
        </w:rPr>
        <w:t xml:space="preserve"> </w:t>
      </w:r>
      <w:r w:rsidR="00853A4C" w:rsidRPr="00853A4C">
        <w:rPr>
          <w:rFonts w:eastAsia="Times New Roman" w:cstheme="minorHAnsi"/>
          <w:color w:val="0A1B32"/>
          <w:lang w:val="en-US" w:eastAsia="en-US"/>
        </w:rPr>
        <w:t>appropriate risk metrics to meet AFM’s evolving business needs</w:t>
      </w:r>
    </w:p>
    <w:p w14:paraId="40AC1FC8" w14:textId="77777777" w:rsidR="003B7C18" w:rsidRDefault="003B7C18" w:rsidP="003B7C18">
      <w:pPr>
        <w:pStyle w:val="ListParagraph"/>
        <w:ind w:left="1080"/>
        <w:jc w:val="both"/>
        <w:rPr>
          <w:rFonts w:cstheme="minorHAnsi"/>
          <w:b/>
        </w:rPr>
      </w:pPr>
    </w:p>
    <w:p w14:paraId="7D546E0F" w14:textId="306C2AA1" w:rsidR="006B2DEF" w:rsidRPr="00853A4C" w:rsidRDefault="006B2DEF" w:rsidP="00853A4C">
      <w:pPr>
        <w:pStyle w:val="ListParagraph"/>
        <w:numPr>
          <w:ilvl w:val="0"/>
          <w:numId w:val="2"/>
        </w:numPr>
        <w:jc w:val="both"/>
        <w:rPr>
          <w:rFonts w:cstheme="minorHAnsi"/>
          <w:b/>
        </w:rPr>
      </w:pPr>
      <w:r w:rsidRPr="00853A4C">
        <w:rPr>
          <w:rFonts w:cstheme="minorHAnsi"/>
          <w:b/>
        </w:rPr>
        <w:t>Interviewers</w:t>
      </w:r>
    </w:p>
    <w:p w14:paraId="05F9162C" w14:textId="1833B0CC" w:rsidR="003C0604" w:rsidRPr="00853A4C" w:rsidRDefault="00985DE8" w:rsidP="00853A4C">
      <w:pPr>
        <w:pStyle w:val="ListParagraph"/>
        <w:numPr>
          <w:ilvl w:val="0"/>
          <w:numId w:val="9"/>
        </w:numPr>
        <w:spacing w:after="0" w:line="240" w:lineRule="auto"/>
        <w:jc w:val="both"/>
        <w:textAlignment w:val="baseline"/>
        <w:rPr>
          <w:rFonts w:cstheme="minorHAnsi"/>
          <w:shd w:val="clear" w:color="auto" w:fill="FFFFFF"/>
        </w:rPr>
      </w:pPr>
      <w:r>
        <w:rPr>
          <w:rFonts w:cstheme="minorHAnsi"/>
          <w:b/>
          <w:bCs/>
          <w:shd w:val="clear" w:color="auto" w:fill="FFFFFF"/>
        </w:rPr>
        <w:t>Lilian Lee</w:t>
      </w:r>
      <w:r w:rsidR="003C0604" w:rsidRPr="00853A4C">
        <w:rPr>
          <w:rFonts w:cstheme="minorHAnsi"/>
          <w:shd w:val="clear" w:color="auto" w:fill="FFFFFF"/>
        </w:rPr>
        <w:t xml:space="preserve"> – </w:t>
      </w:r>
      <w:r>
        <w:rPr>
          <w:rFonts w:cstheme="minorHAnsi"/>
          <w:shd w:val="clear" w:color="auto" w:fill="FFFFFF"/>
        </w:rPr>
        <w:t>CEO &amp; CIO of AFM</w:t>
      </w:r>
    </w:p>
    <w:p w14:paraId="3FD44A5C" w14:textId="5524CE06" w:rsidR="003C0604" w:rsidRPr="00853A4C" w:rsidRDefault="00021EDF" w:rsidP="00853A4C">
      <w:pPr>
        <w:pStyle w:val="ListParagraph"/>
        <w:numPr>
          <w:ilvl w:val="1"/>
          <w:numId w:val="9"/>
        </w:numPr>
        <w:spacing w:after="0" w:line="240" w:lineRule="auto"/>
        <w:jc w:val="both"/>
        <w:textAlignment w:val="baseline"/>
        <w:rPr>
          <w:rFonts w:cstheme="minorHAnsi"/>
          <w:shd w:val="clear" w:color="auto" w:fill="FFFFFF"/>
        </w:rPr>
      </w:pPr>
      <w:r>
        <w:rPr>
          <w:rFonts w:cstheme="minorHAnsi"/>
          <w:shd w:val="clear" w:color="auto" w:fill="FFFFFF"/>
        </w:rPr>
        <w:t xml:space="preserve">Manage SLF’s long-term reserves via asset allocation, </w:t>
      </w:r>
      <w:r w:rsidR="00EE2C76">
        <w:rPr>
          <w:rFonts w:cstheme="minorHAnsi"/>
          <w:shd w:val="clear" w:color="auto" w:fill="FFFFFF"/>
        </w:rPr>
        <w:t xml:space="preserve">portfolio implementation / construction covering public and private markets. </w:t>
      </w:r>
    </w:p>
    <w:p w14:paraId="07A10687" w14:textId="17A4191D" w:rsidR="001E1F2D" w:rsidRPr="00B92EF3" w:rsidRDefault="00B92EF3" w:rsidP="00B92EF3">
      <w:pPr>
        <w:pStyle w:val="ListParagraph"/>
        <w:numPr>
          <w:ilvl w:val="0"/>
          <w:numId w:val="9"/>
        </w:numPr>
        <w:spacing w:after="0" w:line="240" w:lineRule="auto"/>
        <w:jc w:val="both"/>
        <w:textAlignment w:val="baseline"/>
        <w:rPr>
          <w:rFonts w:cstheme="minorHAnsi"/>
          <w:b/>
        </w:rPr>
      </w:pPr>
      <w:r>
        <w:rPr>
          <w:rFonts w:cstheme="minorHAnsi"/>
          <w:b/>
          <w:bCs/>
          <w:shd w:val="clear" w:color="auto" w:fill="FFFFFF"/>
        </w:rPr>
        <w:t>Tan Boon Siew</w:t>
      </w:r>
      <w:r w:rsidR="00BC775E" w:rsidRPr="00853A4C">
        <w:rPr>
          <w:rFonts w:cstheme="minorHAnsi"/>
          <w:shd w:val="clear" w:color="auto" w:fill="FFFFFF"/>
        </w:rPr>
        <w:t xml:space="preserve"> </w:t>
      </w:r>
      <w:r w:rsidR="00D35056" w:rsidRPr="00853A4C">
        <w:rPr>
          <w:rFonts w:cstheme="minorHAnsi"/>
          <w:shd w:val="clear" w:color="auto" w:fill="FFFFFF"/>
        </w:rPr>
        <w:t>–</w:t>
      </w:r>
      <w:r w:rsidR="00BC775E" w:rsidRPr="00853A4C">
        <w:rPr>
          <w:rFonts w:cstheme="minorHAnsi"/>
          <w:shd w:val="clear" w:color="auto" w:fill="FFFFFF"/>
        </w:rPr>
        <w:t xml:space="preserve"> </w:t>
      </w:r>
      <w:r>
        <w:rPr>
          <w:rFonts w:cstheme="minorHAnsi"/>
          <w:shd w:val="clear" w:color="auto" w:fill="FFFFFF"/>
        </w:rPr>
        <w:t xml:space="preserve">HR Senior Executive </w:t>
      </w:r>
    </w:p>
    <w:p w14:paraId="6AD3E7B2" w14:textId="77777777" w:rsidR="00B92EF3" w:rsidRPr="00853A4C" w:rsidRDefault="00B92EF3" w:rsidP="00B92EF3">
      <w:pPr>
        <w:pStyle w:val="ListParagraph"/>
        <w:spacing w:after="0" w:line="240" w:lineRule="auto"/>
        <w:ind w:left="1440"/>
        <w:jc w:val="both"/>
        <w:textAlignment w:val="baseline"/>
        <w:rPr>
          <w:rFonts w:cstheme="minorHAnsi"/>
          <w:b/>
        </w:rPr>
      </w:pPr>
    </w:p>
    <w:p w14:paraId="38A89FD0" w14:textId="4D1635CE" w:rsidR="007F273E" w:rsidRPr="00853A4C" w:rsidRDefault="0004386D" w:rsidP="00853A4C">
      <w:pPr>
        <w:pStyle w:val="ListParagraph"/>
        <w:numPr>
          <w:ilvl w:val="0"/>
          <w:numId w:val="1"/>
        </w:numPr>
        <w:jc w:val="both"/>
        <w:rPr>
          <w:rFonts w:cstheme="minorHAnsi"/>
          <w:b/>
        </w:rPr>
      </w:pPr>
      <w:r w:rsidRPr="00853A4C">
        <w:rPr>
          <w:rFonts w:cstheme="minorHAnsi"/>
          <w:b/>
        </w:rPr>
        <w:t>I</w:t>
      </w:r>
      <w:r w:rsidR="007F273E" w:rsidRPr="00853A4C">
        <w:rPr>
          <w:rFonts w:cstheme="minorHAnsi"/>
          <w:b/>
        </w:rPr>
        <w:t>nterview questions</w:t>
      </w:r>
    </w:p>
    <w:p w14:paraId="681B0B22" w14:textId="1F58D1DB" w:rsidR="00B16560" w:rsidRPr="00853A4C" w:rsidRDefault="00B16560" w:rsidP="00853A4C">
      <w:pPr>
        <w:pStyle w:val="ListParagraph"/>
        <w:shd w:val="clear" w:color="auto" w:fill="FFFFFF"/>
        <w:spacing w:before="100" w:beforeAutospacing="1" w:after="100" w:afterAutospacing="1" w:line="240" w:lineRule="auto"/>
        <w:ind w:left="1080"/>
        <w:jc w:val="both"/>
        <w:rPr>
          <w:rFonts w:eastAsia="Times New Roman" w:cstheme="minorHAnsi"/>
          <w:b/>
          <w:bCs/>
          <w:color w:val="0000FF"/>
          <w:u w:val="single"/>
        </w:rPr>
      </w:pPr>
      <w:r w:rsidRPr="00853A4C">
        <w:rPr>
          <w:rFonts w:eastAsia="Times New Roman" w:cstheme="minorHAnsi"/>
          <w:b/>
          <w:bCs/>
          <w:color w:val="0000FF"/>
          <w:u w:val="single"/>
        </w:rPr>
        <w:t>Biographical</w:t>
      </w:r>
    </w:p>
    <w:p w14:paraId="3807D058" w14:textId="77777777" w:rsidR="007F273E" w:rsidRPr="00853A4C" w:rsidRDefault="007F273E"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FF0000"/>
        </w:rPr>
      </w:pPr>
      <w:r w:rsidRPr="00853A4C">
        <w:rPr>
          <w:rFonts w:eastAsia="Times New Roman" w:cstheme="minorHAnsi"/>
          <w:b/>
          <w:i/>
        </w:rPr>
        <w:t>Tell me more about yourself</w:t>
      </w:r>
    </w:p>
    <w:p w14:paraId="1ED09B62" w14:textId="77777777" w:rsidR="007F273E" w:rsidRPr="00853A4C" w:rsidRDefault="007F273E"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2CB00DA" w14:textId="73E7F341" w:rsidR="0064744A" w:rsidRPr="00853A4C" w:rsidRDefault="0064744A" w:rsidP="00853A4C">
      <w:pPr>
        <w:pStyle w:val="ListParagraph"/>
        <w:ind w:left="1080"/>
        <w:jc w:val="both"/>
        <w:rPr>
          <w:rFonts w:eastAsia="Times New Roman" w:cstheme="minorHAnsi"/>
          <w:color w:val="333333"/>
        </w:rPr>
      </w:pPr>
      <w:r w:rsidRPr="00853A4C">
        <w:rPr>
          <w:rFonts w:eastAsia="Times New Roman" w:cstheme="minorHAnsi"/>
          <w:color w:val="333333"/>
        </w:rPr>
        <w:t>My bachelor</w:t>
      </w:r>
      <w:r w:rsidR="00F35E25" w:rsidRPr="00853A4C">
        <w:rPr>
          <w:rFonts w:eastAsia="Times New Roman" w:cstheme="minorHAnsi"/>
          <w:color w:val="333333"/>
        </w:rPr>
        <w:t xml:space="preserve">s </w:t>
      </w:r>
      <w:proofErr w:type="gramStart"/>
      <w:r w:rsidRPr="00853A4C">
        <w:rPr>
          <w:rFonts w:eastAsia="Times New Roman" w:cstheme="minorHAnsi"/>
          <w:color w:val="333333"/>
        </w:rPr>
        <w:t>was</w:t>
      </w:r>
      <w:proofErr w:type="gramEnd"/>
      <w:r w:rsidRPr="00853A4C">
        <w:rPr>
          <w:rFonts w:eastAsia="Times New Roman" w:cstheme="minorHAnsi"/>
          <w:color w:val="333333"/>
        </w:rPr>
        <w:t xml:space="preserve"> from NUS, where I majored in Accountancy. That was between 2009 and 2013. </w:t>
      </w:r>
    </w:p>
    <w:p w14:paraId="50EC9E96" w14:textId="77777777" w:rsidR="0064744A" w:rsidRPr="00853A4C" w:rsidRDefault="0064744A" w:rsidP="00853A4C">
      <w:pPr>
        <w:pStyle w:val="ListParagraph"/>
        <w:ind w:left="1080"/>
        <w:jc w:val="both"/>
        <w:rPr>
          <w:rFonts w:eastAsia="Times New Roman" w:cstheme="minorHAnsi"/>
          <w:color w:val="333333"/>
        </w:rPr>
      </w:pPr>
    </w:p>
    <w:p w14:paraId="208CAFD8" w14:textId="0A2C179A" w:rsidR="0064744A" w:rsidRPr="00853A4C" w:rsidRDefault="00F35E25" w:rsidP="00853A4C">
      <w:pPr>
        <w:pStyle w:val="ListParagraph"/>
        <w:ind w:left="1080"/>
        <w:jc w:val="both"/>
        <w:rPr>
          <w:rFonts w:eastAsia="Times New Roman" w:cstheme="minorHAnsi"/>
          <w:color w:val="333333"/>
        </w:rPr>
      </w:pPr>
      <w:r w:rsidRPr="00853A4C">
        <w:rPr>
          <w:rFonts w:eastAsia="Times New Roman" w:cstheme="minorHAnsi"/>
          <w:color w:val="333333"/>
        </w:rPr>
        <w:t>Right after my graduation</w:t>
      </w:r>
      <w:r w:rsidR="0064744A" w:rsidRPr="00853A4C">
        <w:rPr>
          <w:rFonts w:eastAsia="Times New Roman" w:cstheme="minorHAnsi"/>
          <w:color w:val="333333"/>
        </w:rPr>
        <w:t xml:space="preserve">, I </w:t>
      </w:r>
      <w:r w:rsidRPr="00853A4C">
        <w:rPr>
          <w:rFonts w:eastAsia="Times New Roman" w:cstheme="minorHAnsi"/>
          <w:color w:val="333333"/>
        </w:rPr>
        <w:t xml:space="preserve">went on to join </w:t>
      </w:r>
      <w:r w:rsidR="0064744A" w:rsidRPr="00853A4C">
        <w:rPr>
          <w:rFonts w:eastAsia="Times New Roman" w:cstheme="minorHAnsi"/>
          <w:color w:val="333333"/>
        </w:rPr>
        <w:t>CPF Board</w:t>
      </w:r>
      <w:r w:rsidR="00C62E06" w:rsidRPr="00853A4C">
        <w:rPr>
          <w:rFonts w:eastAsia="Times New Roman" w:cstheme="minorHAnsi"/>
          <w:color w:val="333333"/>
        </w:rPr>
        <w:t xml:space="preserve">, which is a statutory board </w:t>
      </w:r>
      <w:r w:rsidR="001A602A" w:rsidRPr="00853A4C">
        <w:rPr>
          <w:rFonts w:eastAsia="Times New Roman" w:cstheme="minorHAnsi"/>
          <w:color w:val="333333"/>
        </w:rPr>
        <w:t>that governs the savings and pension plan for working Singaporeans and PRs</w:t>
      </w:r>
      <w:r w:rsidR="0064744A" w:rsidRPr="00853A4C">
        <w:rPr>
          <w:rFonts w:eastAsia="Times New Roman" w:cstheme="minorHAnsi"/>
          <w:color w:val="333333"/>
        </w:rPr>
        <w:t>, where I was involved in:</w:t>
      </w:r>
    </w:p>
    <w:p w14:paraId="2CD26AE0" w14:textId="44DC064A" w:rsidR="0064744A" w:rsidRPr="00853A4C" w:rsidRDefault="0064744A" w:rsidP="00853A4C">
      <w:pPr>
        <w:pStyle w:val="ListParagraph"/>
        <w:numPr>
          <w:ilvl w:val="0"/>
          <w:numId w:val="4"/>
        </w:numPr>
        <w:jc w:val="both"/>
        <w:rPr>
          <w:rFonts w:eastAsia="Times New Roman" w:cstheme="minorHAnsi"/>
          <w:color w:val="333333"/>
        </w:rPr>
      </w:pPr>
      <w:r w:rsidRPr="00853A4C">
        <w:rPr>
          <w:rFonts w:eastAsia="Times New Roman" w:cstheme="minorHAnsi"/>
          <w:color w:val="333333"/>
        </w:rPr>
        <w:t>Analysing</w:t>
      </w:r>
      <w:r w:rsidR="00F35E25" w:rsidRPr="00853A4C">
        <w:rPr>
          <w:rFonts w:eastAsia="Times New Roman" w:cstheme="minorHAnsi"/>
          <w:color w:val="333333"/>
        </w:rPr>
        <w:t xml:space="preserve"> citizens’</w:t>
      </w:r>
      <w:r w:rsidRPr="00853A4C">
        <w:rPr>
          <w:rFonts w:eastAsia="Times New Roman" w:cstheme="minorHAnsi"/>
          <w:color w:val="333333"/>
        </w:rPr>
        <w:t xml:space="preserve"> data to ensure that they are accurate for government scheme payouts</w:t>
      </w:r>
      <w:r w:rsidR="00F35E25" w:rsidRPr="00853A4C">
        <w:rPr>
          <w:rFonts w:eastAsia="Times New Roman" w:cstheme="minorHAnsi"/>
          <w:color w:val="333333"/>
        </w:rPr>
        <w:t>. We also used the same datasets to</w:t>
      </w:r>
      <w:r w:rsidRPr="00853A4C">
        <w:rPr>
          <w:rFonts w:eastAsia="Times New Roman" w:cstheme="minorHAnsi"/>
          <w:color w:val="333333"/>
        </w:rPr>
        <w:t xml:space="preserve"> identify prevalent trends and provide relevant recommendations to support government policy reviews</w:t>
      </w:r>
      <w:r w:rsidR="00F35E25" w:rsidRPr="00853A4C">
        <w:rPr>
          <w:rFonts w:eastAsia="Times New Roman" w:cstheme="minorHAnsi"/>
          <w:color w:val="333333"/>
        </w:rPr>
        <w:t>.</w:t>
      </w:r>
    </w:p>
    <w:p w14:paraId="1F5AD96F" w14:textId="0542F880" w:rsidR="0064744A" w:rsidRPr="00853A4C" w:rsidRDefault="00F35E25" w:rsidP="00853A4C">
      <w:pPr>
        <w:pStyle w:val="ListParagraph"/>
        <w:ind w:left="1080"/>
        <w:jc w:val="both"/>
        <w:rPr>
          <w:rFonts w:eastAsia="Times New Roman" w:cstheme="minorHAnsi"/>
          <w:color w:val="333333"/>
        </w:rPr>
      </w:pPr>
      <w:r w:rsidRPr="00853A4C">
        <w:rPr>
          <w:rFonts w:eastAsia="Times New Roman" w:cstheme="minorHAnsi"/>
          <w:color w:val="333333"/>
        </w:rPr>
        <w:t>I</w:t>
      </w:r>
      <w:r w:rsidR="0064744A" w:rsidRPr="00853A4C">
        <w:rPr>
          <w:rFonts w:eastAsia="Times New Roman" w:cstheme="minorHAnsi"/>
          <w:color w:val="333333"/>
        </w:rPr>
        <w:t xml:space="preserve">n 2016, I </w:t>
      </w:r>
      <w:r w:rsidRPr="00853A4C">
        <w:rPr>
          <w:rFonts w:eastAsia="Times New Roman" w:cstheme="minorHAnsi"/>
          <w:color w:val="333333"/>
        </w:rPr>
        <w:t xml:space="preserve">resigned from my job at CPF Board and </w:t>
      </w:r>
      <w:r w:rsidR="0064744A" w:rsidRPr="00853A4C">
        <w:rPr>
          <w:rFonts w:eastAsia="Times New Roman" w:cstheme="minorHAnsi"/>
          <w:color w:val="333333"/>
        </w:rPr>
        <w:t xml:space="preserve">went to pursue </w:t>
      </w:r>
      <w:r w:rsidRPr="00853A4C">
        <w:rPr>
          <w:rFonts w:eastAsia="Times New Roman" w:cstheme="minorHAnsi"/>
          <w:color w:val="333333"/>
        </w:rPr>
        <w:t>a</w:t>
      </w:r>
      <w:r w:rsidR="0064744A" w:rsidRPr="00853A4C">
        <w:rPr>
          <w:rFonts w:eastAsia="Times New Roman" w:cstheme="minorHAnsi"/>
          <w:color w:val="333333"/>
        </w:rPr>
        <w:t xml:space="preserve"> </w:t>
      </w:r>
      <w:r w:rsidRPr="00853A4C">
        <w:rPr>
          <w:rFonts w:eastAsia="Times New Roman" w:cstheme="minorHAnsi"/>
          <w:color w:val="333333"/>
        </w:rPr>
        <w:t>joint Master study</w:t>
      </w:r>
      <w:r w:rsidR="0064744A" w:rsidRPr="00853A4C">
        <w:rPr>
          <w:rFonts w:eastAsia="Times New Roman" w:cstheme="minorHAnsi"/>
          <w:color w:val="333333"/>
        </w:rPr>
        <w:t xml:space="preserve"> in Quantitative Finance with SMU and City University, which is based in London.</w:t>
      </w:r>
    </w:p>
    <w:p w14:paraId="7B544ACB" w14:textId="77777777" w:rsidR="0064744A" w:rsidRPr="00853A4C" w:rsidRDefault="0064744A"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6BC634EC" w14:textId="423C56C5" w:rsidR="0064744A" w:rsidRPr="00853A4C" w:rsidRDefault="0064744A"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 xml:space="preserve">After my graduation from my </w:t>
      </w:r>
      <w:proofErr w:type="gramStart"/>
      <w:r w:rsidRPr="00853A4C">
        <w:rPr>
          <w:rFonts w:eastAsia="Times New Roman" w:cstheme="minorHAnsi"/>
          <w:color w:val="333333"/>
        </w:rPr>
        <w:t>Master’s</w:t>
      </w:r>
      <w:proofErr w:type="gramEnd"/>
      <w:r w:rsidRPr="00853A4C">
        <w:rPr>
          <w:rFonts w:eastAsia="Times New Roman" w:cstheme="minorHAnsi"/>
          <w:color w:val="333333"/>
        </w:rPr>
        <w:t xml:space="preserve"> studies in 2017, I joined Mizuho Bank as a business analyst, where I </w:t>
      </w:r>
      <w:r w:rsidR="00F35E25" w:rsidRPr="00853A4C">
        <w:rPr>
          <w:rFonts w:eastAsia="Times New Roman" w:cstheme="minorHAnsi"/>
          <w:color w:val="333333"/>
        </w:rPr>
        <w:t>was responsible for</w:t>
      </w:r>
      <w:r w:rsidRPr="00853A4C">
        <w:rPr>
          <w:rFonts w:eastAsia="Times New Roman" w:cstheme="minorHAnsi"/>
          <w:color w:val="333333"/>
        </w:rPr>
        <w:t xml:space="preserve"> develop</w:t>
      </w:r>
      <w:r w:rsidR="00F35E25" w:rsidRPr="00853A4C">
        <w:rPr>
          <w:rFonts w:eastAsia="Times New Roman" w:cstheme="minorHAnsi"/>
          <w:color w:val="333333"/>
        </w:rPr>
        <w:t>ing</w:t>
      </w:r>
      <w:r w:rsidRPr="00853A4C">
        <w:rPr>
          <w:rFonts w:eastAsia="Times New Roman" w:cstheme="minorHAnsi"/>
          <w:color w:val="333333"/>
        </w:rPr>
        <w:t xml:space="preserve"> robust financial tools using programming languages </w:t>
      </w:r>
      <w:r w:rsidR="00F35E25" w:rsidRPr="00853A4C">
        <w:rPr>
          <w:rFonts w:eastAsia="Times New Roman" w:cstheme="minorHAnsi"/>
          <w:color w:val="333333"/>
        </w:rPr>
        <w:t xml:space="preserve">to streamline operational processes and perform </w:t>
      </w:r>
      <w:r w:rsidR="00193F3F" w:rsidRPr="00853A4C">
        <w:rPr>
          <w:rFonts w:eastAsia="Times New Roman" w:cstheme="minorHAnsi"/>
          <w:color w:val="333333"/>
        </w:rPr>
        <w:t>data modelling</w:t>
      </w:r>
      <w:r w:rsidRPr="00853A4C">
        <w:rPr>
          <w:rFonts w:eastAsia="Times New Roman" w:cstheme="minorHAnsi"/>
          <w:color w:val="333333"/>
        </w:rPr>
        <w:t xml:space="preserve">. </w:t>
      </w:r>
    </w:p>
    <w:p w14:paraId="2DE92038" w14:textId="77777777" w:rsidR="0064744A" w:rsidRPr="00853A4C" w:rsidRDefault="0064744A"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70D6013" w14:textId="1671D598" w:rsidR="00193F3F" w:rsidRPr="00853A4C" w:rsidRDefault="0064744A"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 xml:space="preserve">In 2019, I </w:t>
      </w:r>
      <w:r w:rsidR="00193F3F" w:rsidRPr="00853A4C">
        <w:rPr>
          <w:rFonts w:eastAsia="Times New Roman" w:cstheme="minorHAnsi"/>
          <w:color w:val="333333"/>
        </w:rPr>
        <w:t>left Mizuho Bank and went on to pursue a Quantitative Analyst role with Scientific Beta, which is an index provider firm. Besides assisting in thematic research (i.e., analysis of themes / patterns in dataset to identify meaning), I was involved in reviewing public ESG data sources and developing in-house capabilities to acquire ESG data for the index business</w:t>
      </w:r>
    </w:p>
    <w:p w14:paraId="0D98157A" w14:textId="77777777" w:rsidR="00193F3F" w:rsidRPr="00853A4C" w:rsidRDefault="00193F3F"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05DBA88" w14:textId="199A234D" w:rsidR="008C50C1" w:rsidRPr="00853A4C" w:rsidRDefault="00193F3F"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Aon is the latest stop in my career journey</w:t>
      </w:r>
      <w:r w:rsidR="00805F35" w:rsidRPr="00853A4C">
        <w:rPr>
          <w:rFonts w:eastAsia="Times New Roman" w:cstheme="minorHAnsi"/>
          <w:color w:val="333333"/>
        </w:rPr>
        <w:t>, where I</w:t>
      </w:r>
      <w:r w:rsidR="00CB3086" w:rsidRPr="00853A4C">
        <w:rPr>
          <w:rFonts w:eastAsia="Times New Roman" w:cstheme="minorHAnsi"/>
          <w:color w:val="333333"/>
        </w:rPr>
        <w:t xml:space="preserve"> currently</w:t>
      </w:r>
      <w:r w:rsidR="00805F35" w:rsidRPr="00853A4C">
        <w:rPr>
          <w:rFonts w:eastAsia="Times New Roman" w:cstheme="minorHAnsi"/>
          <w:color w:val="333333"/>
        </w:rPr>
        <w:t xml:space="preserve"> </w:t>
      </w:r>
      <w:r w:rsidR="006456FC" w:rsidRPr="00853A4C">
        <w:rPr>
          <w:rFonts w:eastAsia="Times New Roman" w:cstheme="minorHAnsi"/>
          <w:color w:val="333333"/>
        </w:rPr>
        <w:t xml:space="preserve">sit with Aon’s Centre of Innovation &amp; Analytics and is </w:t>
      </w:r>
      <w:r w:rsidR="00805F35" w:rsidRPr="00853A4C">
        <w:rPr>
          <w:rFonts w:eastAsia="Times New Roman" w:cstheme="minorHAnsi"/>
          <w:color w:val="333333"/>
        </w:rPr>
        <w:t xml:space="preserve">responsible for developing quantitative </w:t>
      </w:r>
      <w:r w:rsidR="00DB41FD" w:rsidRPr="00853A4C">
        <w:rPr>
          <w:rFonts w:eastAsia="Times New Roman" w:cstheme="minorHAnsi"/>
          <w:color w:val="333333"/>
        </w:rPr>
        <w:t xml:space="preserve">portfolio and ESG </w:t>
      </w:r>
      <w:r w:rsidR="00805F35" w:rsidRPr="00853A4C">
        <w:rPr>
          <w:rFonts w:eastAsia="Times New Roman" w:cstheme="minorHAnsi"/>
          <w:color w:val="333333"/>
        </w:rPr>
        <w:t xml:space="preserve">solutions </w:t>
      </w:r>
      <w:r w:rsidR="006456FC" w:rsidRPr="00853A4C">
        <w:rPr>
          <w:rFonts w:eastAsia="Times New Roman" w:cstheme="minorHAnsi"/>
          <w:color w:val="333333"/>
        </w:rPr>
        <w:t>aimed at delivering actionable insights for Aon’s investment business</w:t>
      </w:r>
      <w:r w:rsidR="0064744A" w:rsidRPr="00853A4C">
        <w:rPr>
          <w:rFonts w:eastAsia="Times New Roman" w:cstheme="minorHAnsi"/>
          <w:color w:val="333333"/>
        </w:rPr>
        <w:t>.</w:t>
      </w:r>
    </w:p>
    <w:p w14:paraId="4461E9C8" w14:textId="77777777" w:rsidR="00EF7B89" w:rsidRPr="00853A4C" w:rsidRDefault="00EF7B89"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ED82A9D" w14:textId="2392E074" w:rsidR="00C7118B" w:rsidRPr="00853A4C" w:rsidRDefault="00C7118B"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853A4C">
        <w:rPr>
          <w:rFonts w:eastAsia="Times New Roman" w:cstheme="minorHAnsi"/>
          <w:b/>
          <w:i/>
          <w:color w:val="333333"/>
        </w:rPr>
        <w:t>Workfare details</w:t>
      </w:r>
    </w:p>
    <w:p w14:paraId="55E7B77A" w14:textId="77777777" w:rsidR="00C7118B" w:rsidRPr="00853A4C" w:rsidRDefault="00C7118B"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u w:val="single"/>
        </w:rPr>
      </w:pPr>
    </w:p>
    <w:p w14:paraId="3576B97C" w14:textId="16DF666F" w:rsidR="00C7118B" w:rsidRPr="00853A4C" w:rsidRDefault="00C7118B"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lastRenderedPageBreak/>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payouts. It also </w:t>
      </w:r>
      <w:r w:rsidR="00840F41" w:rsidRPr="00853A4C">
        <w:rPr>
          <w:rFonts w:eastAsia="Times New Roman" w:cstheme="minorHAnsi"/>
          <w:color w:val="333333"/>
        </w:rPr>
        <w:t xml:space="preserve">provides opportunities for </w:t>
      </w:r>
      <w:r w:rsidRPr="00853A4C">
        <w:rPr>
          <w:rFonts w:eastAsia="Times New Roman" w:cstheme="minorHAnsi"/>
          <w:color w:val="333333"/>
        </w:rPr>
        <w:t xml:space="preserve">them to up-skill </w:t>
      </w:r>
      <w:r w:rsidR="00840F41" w:rsidRPr="00853A4C">
        <w:rPr>
          <w:rFonts w:eastAsia="Times New Roman" w:cstheme="minorHAnsi"/>
          <w:color w:val="333333"/>
        </w:rPr>
        <w:t xml:space="preserve">themselves </w:t>
      </w:r>
      <w:r w:rsidRPr="00853A4C">
        <w:rPr>
          <w:rFonts w:eastAsia="Times New Roman" w:cstheme="minorHAnsi"/>
          <w:color w:val="333333"/>
        </w:rPr>
        <w:t xml:space="preserve">by providing separate funding support for their training purposes. </w:t>
      </w:r>
    </w:p>
    <w:p w14:paraId="26B68EAF" w14:textId="77777777" w:rsidR="00C7118B" w:rsidRPr="00853A4C" w:rsidRDefault="00C7118B"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48C91BC" w14:textId="77777777" w:rsidR="00C7118B" w:rsidRPr="00853A4C" w:rsidRDefault="00C7118B"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 xml:space="preserve">Before 2017, one of the qualifying criteria is that the worker must be earning a gross monthly income of not more than $1,900. </w:t>
      </w:r>
    </w:p>
    <w:p w14:paraId="5FBFC20C" w14:textId="77777777" w:rsidR="00C7118B" w:rsidRPr="00853A4C" w:rsidRDefault="00C7118B"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FAC4281" w14:textId="5E11E58D" w:rsidR="0094210A" w:rsidRPr="00853A4C" w:rsidRDefault="00C7118B"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During the Workfare policy review for 2017’s implementation, one of the goals was to ensure that Workfare will continue to be targeted at the bottom 30</w:t>
      </w:r>
      <w:r w:rsidRPr="00853A4C">
        <w:rPr>
          <w:rFonts w:eastAsia="Times New Roman" w:cstheme="minorHAnsi"/>
          <w:color w:val="333333"/>
          <w:vertAlign w:val="superscript"/>
        </w:rPr>
        <w:t>th</w:t>
      </w:r>
      <w:r w:rsidRPr="00853A4C">
        <w:rPr>
          <w:rFonts w:eastAsia="Times New Roman" w:cstheme="minorHAnsi"/>
          <w:color w:val="333333"/>
        </w:rPr>
        <w:t xml:space="preserve"> income percentile of workers. </w:t>
      </w:r>
      <w:r w:rsidR="00840F41" w:rsidRPr="00853A4C">
        <w:rPr>
          <w:rFonts w:eastAsia="Times New Roman" w:cstheme="minorHAnsi"/>
          <w:color w:val="333333"/>
        </w:rPr>
        <w:t>Based on the</w:t>
      </w:r>
      <w:r w:rsidRPr="00853A4C">
        <w:rPr>
          <w:rFonts w:eastAsia="Times New Roman" w:cstheme="minorHAnsi"/>
          <w:color w:val="333333"/>
        </w:rPr>
        <w:t xml:space="preserve"> income data residing in our database, we were able to identify that the nominal gross income of the bottom 30</w:t>
      </w:r>
      <w:r w:rsidRPr="00853A4C">
        <w:rPr>
          <w:rFonts w:eastAsia="Times New Roman" w:cstheme="minorHAnsi"/>
          <w:color w:val="333333"/>
          <w:vertAlign w:val="superscript"/>
        </w:rPr>
        <w:t>th</w:t>
      </w:r>
      <w:r w:rsidRPr="00853A4C">
        <w:rPr>
          <w:rFonts w:eastAsia="Times New Roman" w:cstheme="minorHAnsi"/>
          <w:color w:val="333333"/>
        </w:rPr>
        <w:t xml:space="preserve"> percentile has increased from $1,900 in 2012 to $2,000 in 2015. Thus, we proposed to our Minister to peg the new income ceiling to $2,000 instead for 2017’s implementation. </w:t>
      </w:r>
    </w:p>
    <w:p w14:paraId="247A436D" w14:textId="46C798A3" w:rsidR="00EF7B89" w:rsidRPr="00853A4C" w:rsidRDefault="00EF7B89"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586A411" w14:textId="16E181F7" w:rsidR="00EF7B89" w:rsidRPr="00853A4C" w:rsidRDefault="00EF7B89"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rPr>
      </w:pPr>
      <w:r w:rsidRPr="00853A4C">
        <w:rPr>
          <w:rFonts w:eastAsia="Times New Roman" w:cstheme="minorHAnsi"/>
          <w:b/>
          <w:i/>
        </w:rPr>
        <w:t>Tell me one of your strength</w:t>
      </w:r>
      <w:r w:rsidR="005E3EB7" w:rsidRPr="00853A4C">
        <w:rPr>
          <w:rFonts w:eastAsia="Times New Roman" w:cstheme="minorHAnsi"/>
          <w:b/>
          <w:i/>
        </w:rPr>
        <w:t>s</w:t>
      </w:r>
      <w:r w:rsidRPr="00853A4C">
        <w:rPr>
          <w:rFonts w:eastAsia="Times New Roman" w:cstheme="minorHAnsi"/>
          <w:b/>
          <w:i/>
        </w:rPr>
        <w:t xml:space="preserve"> and weakness</w:t>
      </w:r>
      <w:r w:rsidR="005E3EB7" w:rsidRPr="00853A4C">
        <w:rPr>
          <w:rFonts w:eastAsia="Times New Roman" w:cstheme="minorHAnsi"/>
          <w:b/>
          <w:i/>
        </w:rPr>
        <w:t>es</w:t>
      </w:r>
    </w:p>
    <w:p w14:paraId="2951051B" w14:textId="77777777" w:rsidR="00EF7B89" w:rsidRPr="00853A4C" w:rsidRDefault="00EF7B89"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AF9741C" w14:textId="54B36500" w:rsidR="00577CD2" w:rsidRPr="00853A4C" w:rsidRDefault="00EF7B89" w:rsidP="00853A4C">
      <w:pPr>
        <w:pStyle w:val="ListParagraph"/>
        <w:shd w:val="clear" w:color="auto" w:fill="FFFFFF"/>
        <w:spacing w:before="100" w:beforeAutospacing="1" w:after="100" w:afterAutospacing="1" w:line="240" w:lineRule="auto"/>
        <w:ind w:left="1080"/>
        <w:jc w:val="both"/>
        <w:rPr>
          <w:rFonts w:cstheme="minorHAnsi"/>
          <w:lang w:val="en-GB"/>
        </w:rPr>
      </w:pPr>
      <w:r w:rsidRPr="00853A4C">
        <w:rPr>
          <w:rFonts w:eastAsia="Times New Roman" w:cstheme="minorHAnsi"/>
          <w:b/>
          <w:bCs/>
          <w:color w:val="333333"/>
        </w:rPr>
        <w:t>Strengths</w:t>
      </w:r>
      <w:r w:rsidRPr="00853A4C">
        <w:rPr>
          <w:rFonts w:eastAsia="Times New Roman" w:cstheme="minorHAnsi"/>
          <w:color w:val="333333"/>
        </w:rPr>
        <w:t xml:space="preserve">: </w:t>
      </w:r>
      <w:r w:rsidRPr="00853A4C">
        <w:rPr>
          <w:rFonts w:cstheme="minorHAnsi"/>
          <w:lang w:val="en-GB"/>
        </w:rPr>
        <w:t>I have an inquisitive nature</w:t>
      </w:r>
      <w:r w:rsidR="000764B2" w:rsidRPr="00853A4C">
        <w:rPr>
          <w:rFonts w:cstheme="minorHAnsi"/>
          <w:lang w:val="en-GB"/>
        </w:rPr>
        <w:t xml:space="preserve"> where I like to</w:t>
      </w:r>
      <w:r w:rsidRPr="00853A4C">
        <w:rPr>
          <w:rFonts w:cstheme="minorHAnsi"/>
          <w:lang w:val="en-GB"/>
        </w:rPr>
        <w:t xml:space="preserve"> </w:t>
      </w:r>
      <w:r w:rsidR="00B50FF1" w:rsidRPr="00853A4C">
        <w:rPr>
          <w:rFonts w:cstheme="minorHAnsi"/>
          <w:lang w:val="en-GB"/>
        </w:rPr>
        <w:t>drill</w:t>
      </w:r>
      <w:r w:rsidRPr="00853A4C">
        <w:rPr>
          <w:rFonts w:cstheme="minorHAnsi"/>
          <w:lang w:val="en-GB"/>
        </w:rPr>
        <w:t xml:space="preserve"> into the granular details</w:t>
      </w:r>
      <w:r w:rsidR="000764B2" w:rsidRPr="00853A4C">
        <w:rPr>
          <w:rFonts w:cstheme="minorHAnsi"/>
          <w:lang w:val="en-GB"/>
        </w:rPr>
        <w:t xml:space="preserve"> to have a firm grasp of how things work</w:t>
      </w:r>
      <w:r w:rsidRPr="00853A4C">
        <w:rPr>
          <w:rFonts w:cstheme="minorHAnsi"/>
          <w:lang w:val="en-GB"/>
        </w:rPr>
        <w:t xml:space="preserve">. </w:t>
      </w:r>
      <w:r w:rsidR="00417DC3" w:rsidRPr="00853A4C">
        <w:rPr>
          <w:rFonts w:cstheme="minorHAnsi"/>
          <w:lang w:val="en-GB"/>
        </w:rPr>
        <w:t xml:space="preserve">For </w:t>
      </w:r>
      <w:proofErr w:type="gramStart"/>
      <w:r w:rsidR="00417DC3" w:rsidRPr="00853A4C">
        <w:rPr>
          <w:rFonts w:cstheme="minorHAnsi"/>
          <w:lang w:val="en-GB"/>
        </w:rPr>
        <w:t>example</w:t>
      </w:r>
      <w:proofErr w:type="gramEnd"/>
      <w:r w:rsidR="00417DC3" w:rsidRPr="00853A4C">
        <w:rPr>
          <w:rFonts w:cstheme="minorHAnsi"/>
          <w:lang w:val="en-GB"/>
        </w:rPr>
        <w:t xml:space="preserve"> in our climate change analysis, there is </w:t>
      </w:r>
      <w:r w:rsidR="00577CD2" w:rsidRPr="00853A4C">
        <w:rPr>
          <w:rFonts w:cstheme="minorHAnsi"/>
          <w:lang w:val="en-GB"/>
        </w:rPr>
        <w:t xml:space="preserve">a front-end </w:t>
      </w:r>
      <w:r w:rsidR="00417DC3" w:rsidRPr="00853A4C">
        <w:rPr>
          <w:rFonts w:cstheme="minorHAnsi"/>
          <w:lang w:val="en-GB"/>
        </w:rPr>
        <w:t xml:space="preserve">functionality in MSCI ESG portal that allows users to upload portfolio constituents and the portal is able to pull all the MSCI backend data to derive the portfolio carbon metrics automatically. </w:t>
      </w:r>
    </w:p>
    <w:p w14:paraId="59F7523F" w14:textId="77777777" w:rsidR="00577CD2" w:rsidRPr="00853A4C" w:rsidRDefault="00577CD2" w:rsidP="00853A4C">
      <w:pPr>
        <w:pStyle w:val="ListParagraph"/>
        <w:shd w:val="clear" w:color="auto" w:fill="FFFFFF"/>
        <w:spacing w:before="100" w:beforeAutospacing="1" w:after="100" w:afterAutospacing="1" w:line="240" w:lineRule="auto"/>
        <w:ind w:left="1080"/>
        <w:jc w:val="both"/>
        <w:rPr>
          <w:rFonts w:cstheme="minorHAnsi"/>
          <w:lang w:val="en-GB"/>
        </w:rPr>
      </w:pPr>
    </w:p>
    <w:p w14:paraId="243DA9FD" w14:textId="3CF65D92" w:rsidR="00EF7B89" w:rsidRPr="00853A4C" w:rsidRDefault="00417DC3" w:rsidP="00853A4C">
      <w:pPr>
        <w:pStyle w:val="ListParagraph"/>
        <w:shd w:val="clear" w:color="auto" w:fill="FFFFFF"/>
        <w:spacing w:before="100" w:beforeAutospacing="1" w:after="100" w:afterAutospacing="1" w:line="240" w:lineRule="auto"/>
        <w:ind w:left="1080"/>
        <w:jc w:val="both"/>
        <w:rPr>
          <w:rFonts w:cstheme="minorHAnsi"/>
          <w:lang w:val="en-GB"/>
        </w:rPr>
      </w:pPr>
      <w:r w:rsidRPr="00853A4C">
        <w:rPr>
          <w:rFonts w:cstheme="minorHAnsi"/>
          <w:lang w:val="en-GB"/>
        </w:rPr>
        <w:t xml:space="preserve">To sense check these carbon figures, I performed the manual calculations separately and realized that I was not able to replicate those figures. </w:t>
      </w:r>
      <w:r w:rsidR="00577CD2" w:rsidRPr="00853A4C">
        <w:rPr>
          <w:rFonts w:cstheme="minorHAnsi"/>
          <w:lang w:val="en-GB"/>
        </w:rPr>
        <w:t>After some investigation and</w:t>
      </w:r>
      <w:r w:rsidR="00B50FF1" w:rsidRPr="00853A4C">
        <w:rPr>
          <w:rFonts w:cstheme="minorHAnsi"/>
          <w:lang w:val="en-GB"/>
        </w:rPr>
        <w:t xml:space="preserve"> trial</w:t>
      </w:r>
      <w:r w:rsidR="00577CD2" w:rsidRPr="00853A4C">
        <w:rPr>
          <w:rFonts w:cstheme="minorHAnsi"/>
          <w:lang w:val="en-GB"/>
        </w:rPr>
        <w:t xml:space="preserve"> testing, I realized that MSCI has used the latest available data for the calculations, wh</w:t>
      </w:r>
      <w:r w:rsidR="002203F9" w:rsidRPr="00853A4C">
        <w:rPr>
          <w:rFonts w:cstheme="minorHAnsi"/>
          <w:lang w:val="en-GB"/>
        </w:rPr>
        <w:t>ere</w:t>
      </w:r>
      <w:r w:rsidR="00577CD2" w:rsidRPr="00853A4C">
        <w:rPr>
          <w:rFonts w:cstheme="minorHAnsi"/>
          <w:lang w:val="en-GB"/>
        </w:rPr>
        <w:t xml:space="preserve"> the fiscal years underlying those data might not be aligned (e.g., 2021 EVIC and 2020 carbon emissions). </w:t>
      </w:r>
      <w:r w:rsidR="003960E8" w:rsidRPr="00853A4C">
        <w:rPr>
          <w:rFonts w:cstheme="minorHAnsi"/>
          <w:lang w:val="en-GB"/>
        </w:rPr>
        <w:t>This approach didn’t</w:t>
      </w:r>
      <w:r w:rsidR="002203F9" w:rsidRPr="00853A4C">
        <w:rPr>
          <w:rFonts w:cstheme="minorHAnsi"/>
          <w:lang w:val="en-GB"/>
        </w:rPr>
        <w:t xml:space="preserve"> make </w:t>
      </w:r>
      <w:r w:rsidR="003960E8" w:rsidRPr="00853A4C">
        <w:rPr>
          <w:rFonts w:cstheme="minorHAnsi"/>
          <w:lang w:val="en-GB"/>
        </w:rPr>
        <w:t xml:space="preserve">financial </w:t>
      </w:r>
      <w:r w:rsidR="002203F9" w:rsidRPr="00853A4C">
        <w:rPr>
          <w:rFonts w:cstheme="minorHAnsi"/>
          <w:lang w:val="en-GB"/>
        </w:rPr>
        <w:t xml:space="preserve">sense since a company’s annual carbon emissions should </w:t>
      </w:r>
      <w:r w:rsidR="00B50FF1" w:rsidRPr="00853A4C">
        <w:rPr>
          <w:rFonts w:cstheme="minorHAnsi"/>
          <w:lang w:val="en-GB"/>
        </w:rPr>
        <w:t xml:space="preserve">rightfully </w:t>
      </w:r>
      <w:r w:rsidR="002203F9" w:rsidRPr="00853A4C">
        <w:rPr>
          <w:rFonts w:cstheme="minorHAnsi"/>
          <w:lang w:val="en-GB"/>
        </w:rPr>
        <w:t xml:space="preserve">be funded by the total debt &amp; equity investments for the same year. As this approach was also </w:t>
      </w:r>
      <w:r w:rsidR="00577CD2" w:rsidRPr="00853A4C">
        <w:rPr>
          <w:rFonts w:cstheme="minorHAnsi"/>
          <w:lang w:val="en-GB"/>
        </w:rPr>
        <w:t>not communicated in any of</w:t>
      </w:r>
      <w:r w:rsidR="002203F9" w:rsidRPr="00853A4C">
        <w:rPr>
          <w:rFonts w:cstheme="minorHAnsi"/>
          <w:lang w:val="en-GB"/>
        </w:rPr>
        <w:t xml:space="preserve"> MSCI’s</w:t>
      </w:r>
      <w:r w:rsidR="00577CD2" w:rsidRPr="00853A4C">
        <w:rPr>
          <w:rFonts w:cstheme="minorHAnsi"/>
          <w:lang w:val="en-GB"/>
        </w:rPr>
        <w:t xml:space="preserve"> methodology papers</w:t>
      </w:r>
      <w:r w:rsidR="002203F9" w:rsidRPr="00853A4C">
        <w:rPr>
          <w:rFonts w:cstheme="minorHAnsi"/>
          <w:lang w:val="en-GB"/>
        </w:rPr>
        <w:t xml:space="preserve">, I raised this issue with </w:t>
      </w:r>
      <w:r w:rsidR="00B50FF1" w:rsidRPr="00853A4C">
        <w:rPr>
          <w:rFonts w:cstheme="minorHAnsi"/>
          <w:lang w:val="en-GB"/>
        </w:rPr>
        <w:t>the</w:t>
      </w:r>
      <w:r w:rsidR="002203F9" w:rsidRPr="00853A4C">
        <w:rPr>
          <w:rFonts w:cstheme="minorHAnsi"/>
          <w:lang w:val="en-GB"/>
        </w:rPr>
        <w:t xml:space="preserve"> portfolio managers and this set the motion for </w:t>
      </w:r>
      <w:r w:rsidR="00B50FF1" w:rsidRPr="00853A4C">
        <w:rPr>
          <w:rFonts w:cstheme="minorHAnsi"/>
          <w:lang w:val="en-GB"/>
        </w:rPr>
        <w:t>internal</w:t>
      </w:r>
      <w:r w:rsidR="002203F9" w:rsidRPr="00853A4C">
        <w:rPr>
          <w:rFonts w:cstheme="minorHAnsi"/>
          <w:lang w:val="en-GB"/>
        </w:rPr>
        <w:t xml:space="preserve"> </w:t>
      </w:r>
      <w:r w:rsidR="00B50FF1" w:rsidRPr="00853A4C">
        <w:rPr>
          <w:rFonts w:cstheme="minorHAnsi"/>
          <w:lang w:val="en-GB"/>
        </w:rPr>
        <w:t xml:space="preserve">carbon </w:t>
      </w:r>
      <w:r w:rsidR="002203F9" w:rsidRPr="00853A4C">
        <w:rPr>
          <w:rFonts w:cstheme="minorHAnsi"/>
          <w:lang w:val="en-GB"/>
        </w:rPr>
        <w:t>discussions</w:t>
      </w:r>
      <w:r w:rsidR="00B50FF1" w:rsidRPr="00853A4C">
        <w:rPr>
          <w:rFonts w:cstheme="minorHAnsi"/>
          <w:lang w:val="en-GB"/>
        </w:rPr>
        <w:t xml:space="preserve"> and creating our own in-house methodologies that make more financial sense, while adhering to the principles listed in the framework</w:t>
      </w:r>
      <w:r w:rsidR="00EF7B89" w:rsidRPr="00853A4C">
        <w:rPr>
          <w:rFonts w:cstheme="minorHAnsi"/>
          <w:lang w:val="en-GB"/>
        </w:rPr>
        <w:t>.</w:t>
      </w:r>
    </w:p>
    <w:p w14:paraId="6CAF05D5" w14:textId="77777777" w:rsidR="00EF7B89" w:rsidRPr="00853A4C" w:rsidRDefault="00EF7B89"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lang w:val="en-GB"/>
        </w:rPr>
      </w:pPr>
    </w:p>
    <w:p w14:paraId="117F9BB1" w14:textId="68FB0D32" w:rsidR="00EF7B89" w:rsidRPr="00853A4C" w:rsidRDefault="00EF7B89"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b/>
          <w:bCs/>
          <w:color w:val="333333"/>
        </w:rPr>
        <w:t>Weaknesses</w:t>
      </w:r>
      <w:r w:rsidRPr="00853A4C">
        <w:rPr>
          <w:rFonts w:eastAsia="Times New Roman" w:cstheme="minorHAnsi"/>
          <w:color w:val="333333"/>
        </w:rPr>
        <w:t xml:space="preserve">: I feel that I am a persistent perfectionist, where I will devote </w:t>
      </w:r>
      <w:r w:rsidR="00840F41" w:rsidRPr="00853A4C">
        <w:rPr>
          <w:rFonts w:eastAsia="Times New Roman" w:cstheme="minorHAnsi"/>
          <w:color w:val="333333"/>
        </w:rPr>
        <w:t xml:space="preserve">most of </w:t>
      </w:r>
      <w:r w:rsidRPr="00853A4C">
        <w:rPr>
          <w:rFonts w:eastAsia="Times New Roman" w:cstheme="minorHAnsi"/>
          <w:color w:val="333333"/>
        </w:rPr>
        <w:t xml:space="preserve">my time to deliver every piece of work in the best way possible. As I soon realised, this persistence can be very tiring. </w:t>
      </w:r>
      <w:proofErr w:type="gramStart"/>
      <w:r w:rsidRPr="00853A4C">
        <w:rPr>
          <w:rFonts w:eastAsia="Times New Roman" w:cstheme="minorHAnsi"/>
          <w:color w:val="333333"/>
        </w:rPr>
        <w:t>In order to</w:t>
      </w:r>
      <w:proofErr w:type="gramEnd"/>
      <w:r w:rsidRPr="00853A4C">
        <w:rPr>
          <w:rFonts w:eastAsia="Times New Roman" w:cstheme="minorHAnsi"/>
          <w:color w:val="333333"/>
        </w:rPr>
        <w:t xml:space="preserve"> remain sustainable in the long-run, I have learnt to choose the battles that I wish to fight in. </w:t>
      </w:r>
    </w:p>
    <w:p w14:paraId="3232A288" w14:textId="62C508DC" w:rsidR="00BC4AE1" w:rsidRPr="00853A4C" w:rsidRDefault="00BC4AE1"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5CBE45A" w14:textId="77777777" w:rsidR="00EF7B89" w:rsidRPr="00853A4C" w:rsidRDefault="00EF7B89" w:rsidP="00853A4C">
      <w:pPr>
        <w:pStyle w:val="ListParagraph"/>
        <w:shd w:val="clear" w:color="auto" w:fill="FFFFFF"/>
        <w:spacing w:before="100" w:beforeAutospacing="1" w:after="100" w:afterAutospacing="1" w:line="240" w:lineRule="auto"/>
        <w:ind w:left="1080"/>
        <w:jc w:val="both"/>
        <w:rPr>
          <w:rFonts w:eastAsia="Times New Roman" w:cstheme="minorHAnsi"/>
          <w:b/>
          <w:bCs/>
          <w:color w:val="0000FF"/>
          <w:u w:val="single"/>
        </w:rPr>
      </w:pPr>
      <w:r w:rsidRPr="00853A4C">
        <w:rPr>
          <w:rFonts w:eastAsia="Times New Roman" w:cstheme="minorHAnsi"/>
          <w:b/>
          <w:bCs/>
          <w:color w:val="0000FF"/>
          <w:u w:val="single"/>
        </w:rPr>
        <w:t>Motivation</w:t>
      </w:r>
    </w:p>
    <w:p w14:paraId="2CAA07EE" w14:textId="57707E28" w:rsidR="00083CE6" w:rsidRPr="00853A4C" w:rsidRDefault="00083CE6"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rPr>
      </w:pPr>
      <w:r w:rsidRPr="00853A4C">
        <w:rPr>
          <w:rFonts w:eastAsia="Times New Roman" w:cstheme="minorHAnsi"/>
          <w:b/>
          <w:i/>
        </w:rPr>
        <w:t xml:space="preserve">Tell me more about any ESG roles and responsibilities at </w:t>
      </w:r>
      <w:r w:rsidR="009A1DBC" w:rsidRPr="00853A4C">
        <w:rPr>
          <w:rFonts w:eastAsia="Times New Roman" w:cstheme="minorHAnsi"/>
          <w:b/>
          <w:i/>
        </w:rPr>
        <w:t xml:space="preserve">Scientific Beta and </w:t>
      </w:r>
      <w:r w:rsidR="002E71FB" w:rsidRPr="00853A4C">
        <w:rPr>
          <w:rFonts w:eastAsia="Times New Roman" w:cstheme="minorHAnsi"/>
          <w:b/>
          <w:i/>
        </w:rPr>
        <w:t>ACIA</w:t>
      </w:r>
      <w:r w:rsidRPr="00853A4C">
        <w:rPr>
          <w:rFonts w:eastAsia="Times New Roman" w:cstheme="minorHAnsi"/>
          <w:b/>
          <w:i/>
        </w:rPr>
        <w:t>.</w:t>
      </w:r>
    </w:p>
    <w:p w14:paraId="11FEEFFC" w14:textId="77777777" w:rsidR="00083CE6" w:rsidRPr="00853A4C" w:rsidRDefault="00083CE6" w:rsidP="00853A4C">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p>
    <w:p w14:paraId="6EA4359F" w14:textId="20F24904" w:rsidR="00083CE6" w:rsidRPr="00853A4C" w:rsidRDefault="00083CE6" w:rsidP="00853A4C">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r w:rsidRPr="00853A4C">
        <w:rPr>
          <w:rFonts w:eastAsia="Times New Roman" w:cstheme="minorHAnsi"/>
          <w:bCs/>
          <w:iCs/>
          <w:color w:val="333333"/>
        </w:rPr>
        <w:t xml:space="preserve">My </w:t>
      </w:r>
      <w:r w:rsidR="009A1DBC" w:rsidRPr="00853A4C">
        <w:rPr>
          <w:rFonts w:eastAsia="Times New Roman" w:cstheme="minorHAnsi"/>
          <w:bCs/>
          <w:iCs/>
          <w:color w:val="333333"/>
        </w:rPr>
        <w:t xml:space="preserve">role </w:t>
      </w:r>
      <w:r w:rsidRPr="00853A4C">
        <w:rPr>
          <w:rFonts w:eastAsia="Times New Roman" w:cstheme="minorHAnsi"/>
          <w:bCs/>
          <w:iCs/>
          <w:color w:val="333333"/>
        </w:rPr>
        <w:t xml:space="preserve">at Scientific Beta </w:t>
      </w:r>
      <w:r w:rsidR="00F9304C" w:rsidRPr="00853A4C">
        <w:rPr>
          <w:rFonts w:eastAsia="Times New Roman" w:cstheme="minorHAnsi"/>
          <w:bCs/>
          <w:iCs/>
          <w:color w:val="333333"/>
        </w:rPr>
        <w:t>involve</w:t>
      </w:r>
      <w:r w:rsidR="009A1DBC" w:rsidRPr="00853A4C">
        <w:rPr>
          <w:rFonts w:eastAsia="Times New Roman" w:cstheme="minorHAnsi"/>
          <w:bCs/>
          <w:iCs/>
          <w:color w:val="333333"/>
        </w:rPr>
        <w:t>d</w:t>
      </w:r>
      <w:r w:rsidR="00F9304C" w:rsidRPr="00853A4C">
        <w:rPr>
          <w:rFonts w:eastAsia="Times New Roman" w:cstheme="minorHAnsi"/>
          <w:bCs/>
          <w:iCs/>
          <w:color w:val="333333"/>
        </w:rPr>
        <w:t xml:space="preserve"> building in-house processes to acquire relevant ESG data to support the index business. Relevant ESG data include (</w:t>
      </w:r>
      <w:proofErr w:type="spellStart"/>
      <w:r w:rsidR="00F9304C" w:rsidRPr="00853A4C">
        <w:rPr>
          <w:rFonts w:eastAsia="Times New Roman" w:cstheme="minorHAnsi"/>
          <w:bCs/>
          <w:iCs/>
          <w:color w:val="333333"/>
        </w:rPr>
        <w:t>i</w:t>
      </w:r>
      <w:proofErr w:type="spellEnd"/>
      <w:r w:rsidR="00F9304C" w:rsidRPr="00853A4C">
        <w:rPr>
          <w:rFonts w:eastAsia="Times New Roman" w:cstheme="minorHAnsi"/>
          <w:bCs/>
          <w:iCs/>
          <w:color w:val="333333"/>
        </w:rPr>
        <w:t xml:space="preserve">) extracting </w:t>
      </w:r>
      <w:r w:rsidRPr="00853A4C">
        <w:rPr>
          <w:rFonts w:eastAsia="Times New Roman" w:cstheme="minorHAnsi"/>
          <w:bCs/>
          <w:iCs/>
          <w:color w:val="333333"/>
        </w:rPr>
        <w:t>shareholders’ voting rights from annual reports</w:t>
      </w:r>
      <w:r w:rsidR="00F9304C" w:rsidRPr="00853A4C">
        <w:rPr>
          <w:rFonts w:eastAsia="Times New Roman" w:cstheme="minorHAnsi"/>
          <w:bCs/>
          <w:iCs/>
          <w:color w:val="333333"/>
        </w:rPr>
        <w:t xml:space="preserve"> and (ii) </w:t>
      </w:r>
      <w:r w:rsidR="009A1DBC" w:rsidRPr="00853A4C">
        <w:rPr>
          <w:rFonts w:eastAsia="Times New Roman" w:cstheme="minorHAnsi"/>
          <w:bCs/>
          <w:iCs/>
          <w:color w:val="333333"/>
        </w:rPr>
        <w:t xml:space="preserve">identifying </w:t>
      </w:r>
      <w:r w:rsidR="00F9304C" w:rsidRPr="00853A4C">
        <w:rPr>
          <w:rFonts w:eastAsia="Times New Roman" w:cstheme="minorHAnsi"/>
          <w:bCs/>
          <w:iCs/>
          <w:color w:val="333333"/>
        </w:rPr>
        <w:t xml:space="preserve">coal-related involvements of our </w:t>
      </w:r>
      <w:r w:rsidR="009A1DBC" w:rsidRPr="00853A4C">
        <w:rPr>
          <w:rFonts w:eastAsia="Times New Roman" w:cstheme="minorHAnsi"/>
          <w:bCs/>
          <w:iCs/>
          <w:color w:val="333333"/>
        </w:rPr>
        <w:t>index</w:t>
      </w:r>
      <w:r w:rsidR="00F9304C" w:rsidRPr="00853A4C">
        <w:rPr>
          <w:rFonts w:eastAsia="Times New Roman" w:cstheme="minorHAnsi"/>
          <w:bCs/>
          <w:iCs/>
          <w:color w:val="333333"/>
        </w:rPr>
        <w:t xml:space="preserve"> constituents. </w:t>
      </w:r>
    </w:p>
    <w:p w14:paraId="09E7E1BE" w14:textId="1FCBEDD9" w:rsidR="009A1DBC" w:rsidRPr="00853A4C" w:rsidRDefault="009A1DBC" w:rsidP="00853A4C">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p>
    <w:p w14:paraId="0AC66009" w14:textId="50D9DD9F" w:rsidR="009A1DBC" w:rsidRPr="00853A4C" w:rsidRDefault="00D63432" w:rsidP="00853A4C">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r w:rsidRPr="00853A4C">
        <w:rPr>
          <w:rFonts w:eastAsia="Times New Roman" w:cstheme="minorHAnsi"/>
          <w:bCs/>
          <w:iCs/>
          <w:color w:val="333333"/>
        </w:rPr>
        <w:t>In Aon,</w:t>
      </w:r>
      <w:r w:rsidR="009A1DBC" w:rsidRPr="00853A4C">
        <w:rPr>
          <w:rFonts w:eastAsia="Times New Roman" w:cstheme="minorHAnsi"/>
          <w:bCs/>
          <w:iCs/>
          <w:color w:val="333333"/>
        </w:rPr>
        <w:t xml:space="preserve"> </w:t>
      </w:r>
      <w:r w:rsidR="009B44D7" w:rsidRPr="00853A4C">
        <w:rPr>
          <w:rFonts w:eastAsia="Times New Roman" w:cstheme="minorHAnsi"/>
          <w:bCs/>
          <w:iCs/>
          <w:color w:val="333333"/>
        </w:rPr>
        <w:t xml:space="preserve">there is a fundamental shift in </w:t>
      </w:r>
      <w:r w:rsidR="005E3EB7" w:rsidRPr="00853A4C">
        <w:rPr>
          <w:rFonts w:eastAsia="Times New Roman" w:cstheme="minorHAnsi"/>
          <w:bCs/>
          <w:iCs/>
          <w:color w:val="333333"/>
        </w:rPr>
        <w:t>my</w:t>
      </w:r>
      <w:r w:rsidR="009B44D7" w:rsidRPr="00853A4C">
        <w:rPr>
          <w:rFonts w:eastAsia="Times New Roman" w:cstheme="minorHAnsi"/>
          <w:bCs/>
          <w:iCs/>
          <w:color w:val="333333"/>
        </w:rPr>
        <w:t xml:space="preserve"> ESG scope, where </w:t>
      </w:r>
      <w:r w:rsidRPr="00853A4C">
        <w:rPr>
          <w:rFonts w:eastAsia="Times New Roman" w:cstheme="minorHAnsi"/>
          <w:bCs/>
          <w:iCs/>
          <w:color w:val="333333"/>
        </w:rPr>
        <w:t>I am responsible for reviewing statutory guidelines and research papers on TCFD climate metrics accounting for asset classes</w:t>
      </w:r>
      <w:r w:rsidR="009B44D7" w:rsidRPr="00853A4C">
        <w:rPr>
          <w:rFonts w:eastAsia="Times New Roman" w:cstheme="minorHAnsi"/>
          <w:bCs/>
          <w:iCs/>
          <w:color w:val="333333"/>
        </w:rPr>
        <w:t>, such as Equities, Fixed Incomes and Alternatives</w:t>
      </w:r>
      <w:r w:rsidRPr="00853A4C">
        <w:rPr>
          <w:rFonts w:eastAsia="Times New Roman" w:cstheme="minorHAnsi"/>
          <w:bCs/>
          <w:iCs/>
          <w:color w:val="333333"/>
        </w:rPr>
        <w:t xml:space="preserve">. I also sit in this </w:t>
      </w:r>
      <w:r w:rsidR="005E3EB7" w:rsidRPr="00853A4C">
        <w:rPr>
          <w:rFonts w:eastAsia="Times New Roman" w:cstheme="minorHAnsi"/>
          <w:bCs/>
          <w:iCs/>
          <w:color w:val="333333"/>
        </w:rPr>
        <w:t xml:space="preserve">Aon </w:t>
      </w:r>
      <w:r w:rsidRPr="00853A4C">
        <w:rPr>
          <w:rFonts w:eastAsia="Times New Roman" w:cstheme="minorHAnsi"/>
          <w:bCs/>
          <w:iCs/>
          <w:color w:val="333333"/>
        </w:rPr>
        <w:lastRenderedPageBreak/>
        <w:t xml:space="preserve">Climate Standards committee, where </w:t>
      </w:r>
      <w:r w:rsidR="009B44D7" w:rsidRPr="00853A4C">
        <w:rPr>
          <w:rFonts w:eastAsia="Times New Roman" w:cstheme="minorHAnsi"/>
          <w:bCs/>
          <w:iCs/>
          <w:color w:val="333333"/>
        </w:rPr>
        <w:t>we discuss</w:t>
      </w:r>
      <w:r w:rsidRPr="00853A4C">
        <w:rPr>
          <w:rFonts w:eastAsia="Times New Roman" w:cstheme="minorHAnsi"/>
          <w:bCs/>
          <w:iCs/>
          <w:color w:val="333333"/>
        </w:rPr>
        <w:t xml:space="preserve"> </w:t>
      </w:r>
      <w:r w:rsidR="009B44D7" w:rsidRPr="00853A4C">
        <w:rPr>
          <w:rFonts w:eastAsia="Times New Roman" w:cstheme="minorHAnsi"/>
          <w:bCs/>
          <w:iCs/>
          <w:color w:val="333333"/>
        </w:rPr>
        <w:t>issues concerning climate data quality of our data provider and coming up with objective methodologies to tighten the gaps / grey areas</w:t>
      </w:r>
      <w:r w:rsidR="009A1DBC" w:rsidRPr="00853A4C">
        <w:rPr>
          <w:rFonts w:eastAsia="Times New Roman" w:cstheme="minorHAnsi"/>
          <w:bCs/>
          <w:iCs/>
          <w:color w:val="333333"/>
        </w:rPr>
        <w:t xml:space="preserve">. </w:t>
      </w:r>
      <w:r w:rsidR="009B44D7" w:rsidRPr="00853A4C">
        <w:rPr>
          <w:rFonts w:eastAsia="Times New Roman" w:cstheme="minorHAnsi"/>
          <w:bCs/>
          <w:iCs/>
          <w:color w:val="333333"/>
        </w:rPr>
        <w:t xml:space="preserve">Lastly, I am responsible of designing Excel-based solutions that </w:t>
      </w:r>
      <w:r w:rsidR="005E3EB7" w:rsidRPr="00853A4C">
        <w:rPr>
          <w:rFonts w:eastAsia="Times New Roman" w:cstheme="minorHAnsi"/>
          <w:bCs/>
          <w:iCs/>
          <w:color w:val="333333"/>
        </w:rPr>
        <w:t xml:space="preserve">incorporates the climate data and agreed-upon methodologies to automatically compute the </w:t>
      </w:r>
      <w:r w:rsidR="009B44D7" w:rsidRPr="00853A4C">
        <w:rPr>
          <w:rFonts w:eastAsia="Times New Roman" w:cstheme="minorHAnsi"/>
          <w:bCs/>
          <w:iCs/>
          <w:color w:val="333333"/>
        </w:rPr>
        <w:t xml:space="preserve">carbon exposures </w:t>
      </w:r>
      <w:r w:rsidR="005E3EB7" w:rsidRPr="00853A4C">
        <w:rPr>
          <w:rFonts w:eastAsia="Times New Roman" w:cstheme="minorHAnsi"/>
          <w:bCs/>
          <w:iCs/>
          <w:color w:val="333333"/>
        </w:rPr>
        <w:t>for</w:t>
      </w:r>
      <w:r w:rsidR="009B44D7" w:rsidRPr="00853A4C">
        <w:rPr>
          <w:rFonts w:eastAsia="Times New Roman" w:cstheme="minorHAnsi"/>
          <w:bCs/>
          <w:iCs/>
          <w:color w:val="333333"/>
        </w:rPr>
        <w:t xml:space="preserve"> each of our </w:t>
      </w:r>
      <w:r w:rsidR="005E3EB7" w:rsidRPr="00853A4C">
        <w:rPr>
          <w:rFonts w:eastAsia="Times New Roman" w:cstheme="minorHAnsi"/>
          <w:bCs/>
          <w:iCs/>
          <w:color w:val="333333"/>
        </w:rPr>
        <w:t xml:space="preserve">underlying </w:t>
      </w:r>
      <w:r w:rsidR="009B44D7" w:rsidRPr="00853A4C">
        <w:rPr>
          <w:rFonts w:eastAsia="Times New Roman" w:cstheme="minorHAnsi"/>
          <w:bCs/>
          <w:iCs/>
          <w:color w:val="333333"/>
        </w:rPr>
        <w:t>managers</w:t>
      </w:r>
      <w:r w:rsidR="005E3EB7" w:rsidRPr="00853A4C">
        <w:rPr>
          <w:rFonts w:eastAsia="Times New Roman" w:cstheme="minorHAnsi"/>
          <w:bCs/>
          <w:iCs/>
          <w:color w:val="333333"/>
        </w:rPr>
        <w:t xml:space="preserve"> at the fund level and at the overall portfolio level</w:t>
      </w:r>
      <w:r w:rsidR="009B44D7" w:rsidRPr="00853A4C">
        <w:rPr>
          <w:rFonts w:eastAsia="Times New Roman" w:cstheme="minorHAnsi"/>
          <w:bCs/>
          <w:iCs/>
          <w:color w:val="333333"/>
        </w:rPr>
        <w:t xml:space="preserve">. </w:t>
      </w:r>
    </w:p>
    <w:p w14:paraId="0B3660A9" w14:textId="4026FBC7" w:rsidR="00743BFA" w:rsidRPr="00853A4C" w:rsidRDefault="00743BFA" w:rsidP="00853A4C">
      <w:pPr>
        <w:pStyle w:val="ListParagraph"/>
        <w:shd w:val="clear" w:color="auto" w:fill="FFFFFF"/>
        <w:spacing w:before="100" w:beforeAutospacing="1" w:after="100" w:afterAutospacing="1" w:line="240" w:lineRule="auto"/>
        <w:ind w:left="1080"/>
        <w:jc w:val="both"/>
        <w:rPr>
          <w:rFonts w:eastAsia="Times New Roman" w:cstheme="minorHAnsi"/>
          <w:bCs/>
          <w:iCs/>
          <w:color w:val="333333"/>
        </w:rPr>
      </w:pPr>
    </w:p>
    <w:p w14:paraId="0766352F" w14:textId="6F2BA590" w:rsidR="005D2B8D" w:rsidRPr="00853A4C" w:rsidRDefault="005D2B8D"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rPr>
      </w:pPr>
      <w:r w:rsidRPr="00853A4C">
        <w:rPr>
          <w:rFonts w:eastAsia="Times New Roman" w:cstheme="minorHAnsi"/>
          <w:b/>
          <w:i/>
        </w:rPr>
        <w:t>Why do you want to work in</w:t>
      </w:r>
      <w:r w:rsidR="008D1EA0">
        <w:rPr>
          <w:rFonts w:eastAsia="Times New Roman" w:cstheme="minorHAnsi"/>
          <w:b/>
          <w:i/>
        </w:rPr>
        <w:t xml:space="preserve"> SLF /</w:t>
      </w:r>
      <w:r w:rsidRPr="00853A4C">
        <w:rPr>
          <w:rFonts w:eastAsia="Times New Roman" w:cstheme="minorHAnsi"/>
          <w:b/>
          <w:i/>
        </w:rPr>
        <w:t xml:space="preserve"> </w:t>
      </w:r>
      <w:proofErr w:type="spellStart"/>
      <w:r w:rsidR="00797AB3" w:rsidRPr="00853A4C">
        <w:rPr>
          <w:rFonts w:eastAsia="Times New Roman" w:cstheme="minorHAnsi"/>
          <w:b/>
          <w:i/>
        </w:rPr>
        <w:t>A</w:t>
      </w:r>
      <w:r w:rsidR="00375C37">
        <w:rPr>
          <w:rFonts w:eastAsia="Times New Roman" w:cstheme="minorHAnsi"/>
          <w:b/>
          <w:i/>
        </w:rPr>
        <w:t>ngsana</w:t>
      </w:r>
      <w:proofErr w:type="spellEnd"/>
      <w:r w:rsidR="00375C37">
        <w:rPr>
          <w:rFonts w:eastAsia="Times New Roman" w:cstheme="minorHAnsi"/>
          <w:b/>
          <w:i/>
        </w:rPr>
        <w:t xml:space="preserve"> Fund Management</w:t>
      </w:r>
      <w:r w:rsidRPr="00853A4C">
        <w:rPr>
          <w:rFonts w:eastAsia="Times New Roman" w:cstheme="minorHAnsi"/>
          <w:b/>
          <w:i/>
        </w:rPr>
        <w:t xml:space="preserve">? </w:t>
      </w:r>
    </w:p>
    <w:p w14:paraId="77131101" w14:textId="77777777" w:rsidR="005D2B8D" w:rsidRPr="00853A4C" w:rsidRDefault="005D2B8D"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318057C3" w14:textId="136EC029" w:rsidR="005D2B8D" w:rsidRPr="00853A4C" w:rsidRDefault="00ED35C5"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Pr>
          <w:rFonts w:eastAsia="Times New Roman" w:cstheme="minorHAnsi"/>
          <w:color w:val="333333"/>
        </w:rPr>
        <w:t xml:space="preserve">This is the first time that I would be working </w:t>
      </w:r>
      <w:r w:rsidR="00574E0F">
        <w:rPr>
          <w:rFonts w:eastAsia="Times New Roman" w:cstheme="minorHAnsi"/>
          <w:color w:val="333333"/>
        </w:rPr>
        <w:t>in a foundation</w:t>
      </w:r>
      <w:r w:rsidR="00837665">
        <w:rPr>
          <w:rFonts w:eastAsia="Times New Roman" w:cstheme="minorHAnsi"/>
          <w:color w:val="333333"/>
        </w:rPr>
        <w:t xml:space="preserve">-investment </w:t>
      </w:r>
      <w:r w:rsidR="00574E0F">
        <w:rPr>
          <w:rFonts w:eastAsia="Times New Roman" w:cstheme="minorHAnsi"/>
          <w:color w:val="333333"/>
        </w:rPr>
        <w:t>setup</w:t>
      </w:r>
      <w:r w:rsidR="00837665">
        <w:rPr>
          <w:rFonts w:eastAsia="Times New Roman" w:cstheme="minorHAnsi"/>
          <w:color w:val="333333"/>
        </w:rPr>
        <w:t>. With its scale</w:t>
      </w:r>
      <w:r w:rsidR="006752B8" w:rsidRPr="00853A4C">
        <w:rPr>
          <w:rFonts w:eastAsia="Times New Roman" w:cstheme="minorHAnsi"/>
          <w:color w:val="333333"/>
        </w:rPr>
        <w:t xml:space="preserve">, I believe it is an ideal place that will provide me </w:t>
      </w:r>
      <w:r w:rsidR="00797AB3" w:rsidRPr="00853A4C">
        <w:rPr>
          <w:rFonts w:eastAsia="Times New Roman" w:cstheme="minorHAnsi"/>
          <w:color w:val="333333"/>
        </w:rPr>
        <w:t xml:space="preserve">with </w:t>
      </w:r>
      <w:r w:rsidR="006752B8" w:rsidRPr="00853A4C">
        <w:rPr>
          <w:rFonts w:eastAsia="Times New Roman" w:cstheme="minorHAnsi"/>
          <w:color w:val="333333"/>
        </w:rPr>
        <w:t xml:space="preserve">ample </w:t>
      </w:r>
      <w:r w:rsidR="00797AB3" w:rsidRPr="00853A4C">
        <w:rPr>
          <w:rFonts w:eastAsia="Times New Roman" w:cstheme="minorHAnsi"/>
          <w:color w:val="333333"/>
        </w:rPr>
        <w:t xml:space="preserve">opportunities </w:t>
      </w:r>
      <w:r w:rsidR="00D2081D" w:rsidRPr="00853A4C">
        <w:rPr>
          <w:rFonts w:eastAsia="Times New Roman" w:cstheme="minorHAnsi"/>
          <w:color w:val="333333"/>
        </w:rPr>
        <w:t>to grow professionally</w:t>
      </w:r>
      <w:r w:rsidR="00797AB3" w:rsidRPr="00853A4C">
        <w:rPr>
          <w:rFonts w:eastAsia="Times New Roman" w:cstheme="minorHAnsi"/>
          <w:color w:val="333333"/>
        </w:rPr>
        <w:t xml:space="preserve">. </w:t>
      </w:r>
      <w:r w:rsidR="00D2081D" w:rsidRPr="00853A4C">
        <w:rPr>
          <w:rFonts w:eastAsia="Times New Roman" w:cstheme="minorHAnsi"/>
          <w:color w:val="333333"/>
        </w:rPr>
        <w:t>T</w:t>
      </w:r>
      <w:r w:rsidR="0000343C" w:rsidRPr="00853A4C">
        <w:rPr>
          <w:rFonts w:cstheme="minorHAnsi"/>
          <w:shd w:val="clear" w:color="auto" w:fill="FFFFFF"/>
        </w:rPr>
        <w:t>his aligns with my motivation to grow and tak</w:t>
      </w:r>
      <w:r w:rsidR="00725E17" w:rsidRPr="00853A4C">
        <w:rPr>
          <w:rFonts w:cstheme="minorHAnsi"/>
          <w:shd w:val="clear" w:color="auto" w:fill="FFFFFF"/>
        </w:rPr>
        <w:t>e</w:t>
      </w:r>
      <w:r w:rsidR="0000343C" w:rsidRPr="00853A4C">
        <w:rPr>
          <w:rFonts w:cstheme="minorHAnsi"/>
          <w:shd w:val="clear" w:color="auto" w:fill="FFFFFF"/>
        </w:rPr>
        <w:t xml:space="preserve"> on new challenges. Such challenges </w:t>
      </w:r>
      <w:r w:rsidR="008D1EA0">
        <w:rPr>
          <w:rFonts w:cstheme="minorHAnsi"/>
          <w:shd w:val="clear" w:color="auto" w:fill="FFFFFF"/>
        </w:rPr>
        <w:t xml:space="preserve">would </w:t>
      </w:r>
      <w:r w:rsidR="0000343C" w:rsidRPr="00853A4C">
        <w:rPr>
          <w:rFonts w:cstheme="minorHAnsi"/>
          <w:shd w:val="clear" w:color="auto" w:fill="FFFFFF"/>
        </w:rPr>
        <w:t>allow me to expand my existing knowledge and skillsets and provide me the momentum of keeping things interesting and fresh.</w:t>
      </w:r>
    </w:p>
    <w:p w14:paraId="36DAF62E" w14:textId="77777777" w:rsidR="005014B7" w:rsidRPr="00853A4C" w:rsidRDefault="005014B7"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35604E3E" w14:textId="05F6D824" w:rsidR="00730EDD" w:rsidRPr="00853A4C" w:rsidRDefault="00730EDD"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rPr>
      </w:pPr>
      <w:r w:rsidRPr="00853A4C">
        <w:rPr>
          <w:rFonts w:eastAsia="Times New Roman" w:cstheme="minorHAnsi"/>
          <w:b/>
          <w:i/>
        </w:rPr>
        <w:t xml:space="preserve">Why do you want to leave your current job? Why do you want to </w:t>
      </w:r>
      <w:r w:rsidR="0022572C" w:rsidRPr="00853A4C">
        <w:rPr>
          <w:rFonts w:eastAsia="Times New Roman" w:cstheme="minorHAnsi"/>
          <w:b/>
          <w:i/>
        </w:rPr>
        <w:t>pursue this role</w:t>
      </w:r>
      <w:r w:rsidRPr="00853A4C">
        <w:rPr>
          <w:rFonts w:eastAsia="Times New Roman" w:cstheme="minorHAnsi"/>
          <w:b/>
          <w:i/>
        </w:rPr>
        <w:t>?</w:t>
      </w:r>
      <w:r w:rsidR="0022572C" w:rsidRPr="00853A4C">
        <w:rPr>
          <w:rFonts w:eastAsia="Times New Roman" w:cstheme="minorHAnsi"/>
          <w:b/>
          <w:i/>
        </w:rPr>
        <w:t xml:space="preserve"> </w:t>
      </w:r>
    </w:p>
    <w:p w14:paraId="1BFE330E" w14:textId="77777777" w:rsidR="00C44CB9" w:rsidRPr="00853A4C" w:rsidRDefault="00C44CB9" w:rsidP="00853A4C">
      <w:pPr>
        <w:pStyle w:val="ListParagraph"/>
        <w:shd w:val="clear" w:color="auto" w:fill="FFFFFF"/>
        <w:spacing w:before="100" w:beforeAutospacing="1" w:after="100" w:afterAutospacing="1" w:line="240" w:lineRule="auto"/>
        <w:ind w:left="1080"/>
        <w:jc w:val="both"/>
        <w:rPr>
          <w:rFonts w:eastAsia="Times New Roman" w:cstheme="minorHAnsi"/>
          <w:b/>
          <w:i/>
          <w:color w:val="FF0000"/>
        </w:rPr>
      </w:pPr>
    </w:p>
    <w:p w14:paraId="79ED43EB" w14:textId="7CAFE87F" w:rsidR="00C44CB9" w:rsidRPr="00853A4C" w:rsidRDefault="006752B8" w:rsidP="00853A4C">
      <w:pPr>
        <w:pStyle w:val="ListParagraph"/>
        <w:shd w:val="clear" w:color="auto" w:fill="FFFFFF"/>
        <w:spacing w:before="100" w:beforeAutospacing="1" w:after="100" w:afterAutospacing="1" w:line="240" w:lineRule="auto"/>
        <w:ind w:left="1080"/>
        <w:jc w:val="both"/>
        <w:rPr>
          <w:rFonts w:cstheme="minorHAnsi"/>
        </w:rPr>
      </w:pPr>
      <w:r w:rsidRPr="00853A4C">
        <w:rPr>
          <w:rStyle w:val="Emphasis"/>
          <w:rFonts w:cstheme="minorHAnsi"/>
          <w:i w:val="0"/>
          <w:shd w:val="clear" w:color="auto" w:fill="FFFFFF"/>
        </w:rPr>
        <w:t xml:space="preserve">I’ve really enjoyed my time with my current </w:t>
      </w:r>
      <w:r w:rsidR="006A5E24" w:rsidRPr="00853A4C">
        <w:rPr>
          <w:rStyle w:val="Emphasis"/>
          <w:rFonts w:cstheme="minorHAnsi"/>
          <w:i w:val="0"/>
          <w:shd w:val="clear" w:color="auto" w:fill="FFFFFF"/>
        </w:rPr>
        <w:t>team,</w:t>
      </w:r>
      <w:r w:rsidRPr="00853A4C">
        <w:rPr>
          <w:rStyle w:val="Emphasis"/>
          <w:rFonts w:cstheme="minorHAnsi"/>
          <w:i w:val="0"/>
          <w:shd w:val="clear" w:color="auto" w:fill="FFFFFF"/>
        </w:rPr>
        <w:t xml:space="preserve"> and I’ve learnt a lot in this organization. However, </w:t>
      </w:r>
      <w:r w:rsidRPr="00853A4C">
        <w:rPr>
          <w:rFonts w:cstheme="minorHAnsi"/>
        </w:rPr>
        <w:t>I believe the compensation in my current role doesn’t fully reflect the value I bring, and I’m seeking a position that offers both personal and professional growth, with a compensation package that aligns with my skills and experience</w:t>
      </w:r>
      <w:r w:rsidR="0000343C" w:rsidRPr="00853A4C">
        <w:rPr>
          <w:rFonts w:cstheme="minorHAnsi"/>
        </w:rPr>
        <w:t xml:space="preserve">. </w:t>
      </w:r>
      <w:r w:rsidR="009B1009" w:rsidRPr="00853A4C">
        <w:rPr>
          <w:rStyle w:val="Emphasis"/>
          <w:rFonts w:cstheme="minorHAnsi"/>
          <w:i w:val="0"/>
          <w:shd w:val="clear" w:color="auto" w:fill="FFFFFF"/>
        </w:rPr>
        <w:t>After reviewing this role</w:t>
      </w:r>
      <w:r w:rsidR="005C00B6" w:rsidRPr="00853A4C">
        <w:rPr>
          <w:rStyle w:val="Emphasis"/>
          <w:rFonts w:cstheme="minorHAnsi"/>
          <w:i w:val="0"/>
          <w:shd w:val="clear" w:color="auto" w:fill="FFFFFF"/>
        </w:rPr>
        <w:t xml:space="preserve">, </w:t>
      </w:r>
      <w:r w:rsidR="009B1009" w:rsidRPr="00853A4C">
        <w:rPr>
          <w:rStyle w:val="Emphasis"/>
          <w:rFonts w:cstheme="minorHAnsi"/>
          <w:i w:val="0"/>
          <w:shd w:val="clear" w:color="auto" w:fill="FFFFFF"/>
        </w:rPr>
        <w:t xml:space="preserve">I feel that it is a close fit to what I am looking out for, where I can </w:t>
      </w:r>
      <w:r w:rsidR="0000343C" w:rsidRPr="00853A4C">
        <w:rPr>
          <w:rStyle w:val="Emphasis"/>
          <w:rFonts w:cstheme="minorHAnsi"/>
          <w:i w:val="0"/>
          <w:shd w:val="clear" w:color="auto" w:fill="FFFFFF"/>
        </w:rPr>
        <w:t xml:space="preserve">leverage and </w:t>
      </w:r>
      <w:r w:rsidR="00C44CB9" w:rsidRPr="00853A4C">
        <w:rPr>
          <w:rStyle w:val="Emphasis"/>
          <w:rFonts w:cstheme="minorHAnsi"/>
          <w:i w:val="0"/>
          <w:shd w:val="clear" w:color="auto" w:fill="FFFFFF"/>
        </w:rPr>
        <w:t>grow</w:t>
      </w:r>
      <w:r w:rsidR="009B1009" w:rsidRPr="00853A4C">
        <w:rPr>
          <w:rStyle w:val="Emphasis"/>
          <w:rFonts w:cstheme="minorHAnsi"/>
          <w:i w:val="0"/>
          <w:shd w:val="clear" w:color="auto" w:fill="FFFFFF"/>
        </w:rPr>
        <w:t xml:space="preserve"> my existing skillsets</w:t>
      </w:r>
      <w:r w:rsidR="0000343C" w:rsidRPr="00853A4C">
        <w:rPr>
          <w:rStyle w:val="Emphasis"/>
          <w:rFonts w:cstheme="minorHAnsi"/>
          <w:i w:val="0"/>
          <w:shd w:val="clear" w:color="auto" w:fill="FFFFFF"/>
        </w:rPr>
        <w:t xml:space="preserve"> to </w:t>
      </w:r>
      <w:r w:rsidR="00FA2FB1">
        <w:rPr>
          <w:rStyle w:val="Emphasis"/>
          <w:rFonts w:cstheme="minorHAnsi"/>
          <w:i w:val="0"/>
          <w:shd w:val="clear" w:color="auto" w:fill="FFFFFF"/>
        </w:rPr>
        <w:t xml:space="preserve">support analysis, modelling and </w:t>
      </w:r>
      <w:r w:rsidR="00426A71">
        <w:rPr>
          <w:rStyle w:val="Emphasis"/>
          <w:rFonts w:cstheme="minorHAnsi"/>
          <w:i w:val="0"/>
          <w:shd w:val="clear" w:color="auto" w:fill="FFFFFF"/>
        </w:rPr>
        <w:t xml:space="preserve">reporting </w:t>
      </w:r>
      <w:r w:rsidR="0000343C" w:rsidRPr="00853A4C">
        <w:rPr>
          <w:rStyle w:val="Emphasis"/>
          <w:rFonts w:cstheme="minorHAnsi"/>
          <w:i w:val="0"/>
          <w:shd w:val="clear" w:color="auto" w:fill="FFFFFF"/>
        </w:rPr>
        <w:t xml:space="preserve">in the </w:t>
      </w:r>
      <w:r w:rsidR="006C4889">
        <w:rPr>
          <w:rStyle w:val="Emphasis"/>
          <w:rFonts w:cstheme="minorHAnsi"/>
          <w:i w:val="0"/>
          <w:shd w:val="clear" w:color="auto" w:fill="FFFFFF"/>
        </w:rPr>
        <w:t xml:space="preserve">areas of performance attribution and </w:t>
      </w:r>
      <w:r w:rsidR="000108C9">
        <w:rPr>
          <w:rStyle w:val="Emphasis"/>
          <w:rFonts w:cstheme="minorHAnsi"/>
          <w:i w:val="0"/>
          <w:shd w:val="clear" w:color="auto" w:fill="FFFFFF"/>
        </w:rPr>
        <w:t>risk management</w:t>
      </w:r>
      <w:r w:rsidR="0000343C" w:rsidRPr="00853A4C">
        <w:rPr>
          <w:rStyle w:val="Emphasis"/>
          <w:rFonts w:cstheme="minorHAnsi"/>
          <w:i w:val="0"/>
          <w:shd w:val="clear" w:color="auto" w:fill="FFFFFF"/>
        </w:rPr>
        <w:t xml:space="preserve">. </w:t>
      </w:r>
    </w:p>
    <w:p w14:paraId="3574A368" w14:textId="77777777" w:rsidR="00935D48" w:rsidRPr="00853A4C" w:rsidRDefault="00935D48" w:rsidP="00853A4C">
      <w:pPr>
        <w:pStyle w:val="ListParagraph"/>
        <w:shd w:val="clear" w:color="auto" w:fill="FFFFFF"/>
        <w:spacing w:before="100" w:beforeAutospacing="1" w:after="100" w:afterAutospacing="1" w:line="240" w:lineRule="auto"/>
        <w:ind w:left="1080"/>
        <w:jc w:val="both"/>
        <w:rPr>
          <w:rFonts w:cstheme="minorHAnsi"/>
          <w:shd w:val="clear" w:color="auto" w:fill="FFFFFF"/>
        </w:rPr>
      </w:pPr>
    </w:p>
    <w:p w14:paraId="0729E8F7" w14:textId="26111F5F" w:rsidR="00BD5E62" w:rsidRPr="00853A4C" w:rsidRDefault="005014B7" w:rsidP="00853A4C">
      <w:pPr>
        <w:pStyle w:val="ListParagraph"/>
        <w:shd w:val="clear" w:color="auto" w:fill="FFFFFF"/>
        <w:spacing w:before="100" w:beforeAutospacing="1" w:after="100" w:afterAutospacing="1" w:line="240" w:lineRule="auto"/>
        <w:ind w:left="1080"/>
        <w:jc w:val="both"/>
        <w:rPr>
          <w:rFonts w:cstheme="minorHAnsi"/>
          <w:iCs/>
          <w:shd w:val="clear" w:color="auto" w:fill="FFFFFF"/>
        </w:rPr>
      </w:pPr>
      <w:r w:rsidRPr="00853A4C">
        <w:rPr>
          <w:rFonts w:cstheme="minorHAnsi"/>
          <w:shd w:val="clear" w:color="auto" w:fill="FFFFFF"/>
        </w:rPr>
        <w:t xml:space="preserve"> </w:t>
      </w:r>
    </w:p>
    <w:p w14:paraId="6E843999" w14:textId="20CFBD7D" w:rsidR="00743BFA" w:rsidRPr="00853A4C" w:rsidRDefault="00743BFA"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rPr>
      </w:pPr>
      <w:r w:rsidRPr="00853A4C">
        <w:rPr>
          <w:rFonts w:eastAsia="Times New Roman" w:cstheme="minorHAnsi"/>
          <w:b/>
          <w:i/>
        </w:rPr>
        <w:t xml:space="preserve">Why did you leave your job at Scientific Beta back in 2021? </w:t>
      </w:r>
    </w:p>
    <w:p w14:paraId="61A28E2D" w14:textId="77777777" w:rsidR="00743BFA" w:rsidRPr="00853A4C" w:rsidRDefault="00743BFA"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0D926695" w14:textId="30813F65" w:rsidR="00840F41" w:rsidRPr="00853A4C" w:rsidRDefault="00840F41" w:rsidP="00853A4C">
      <w:pPr>
        <w:pStyle w:val="ListParagraph"/>
        <w:shd w:val="clear" w:color="auto" w:fill="FFFFFF"/>
        <w:spacing w:before="100" w:beforeAutospacing="1" w:after="100" w:afterAutospacing="1" w:line="240" w:lineRule="auto"/>
        <w:ind w:left="1080"/>
        <w:jc w:val="both"/>
        <w:rPr>
          <w:rFonts w:cstheme="minorHAnsi"/>
          <w:color w:val="000000"/>
        </w:rPr>
      </w:pPr>
      <w:r w:rsidRPr="00853A4C">
        <w:rPr>
          <w:rFonts w:cstheme="minorHAnsi"/>
          <w:color w:val="000000"/>
        </w:rPr>
        <w:t xml:space="preserve">Due to internal reorganisation, my role at Scientific Beta undergone a complete makeover. </w:t>
      </w:r>
      <w:r w:rsidR="009A1DBC" w:rsidRPr="00853A4C">
        <w:rPr>
          <w:rFonts w:cstheme="minorHAnsi"/>
          <w:color w:val="000000"/>
        </w:rPr>
        <w:t>T</w:t>
      </w:r>
      <w:r w:rsidRPr="00853A4C">
        <w:rPr>
          <w:rFonts w:cstheme="minorHAnsi"/>
          <w:color w:val="000000"/>
        </w:rPr>
        <w:t>hematic research and quantitative analysis</w:t>
      </w:r>
      <w:r w:rsidR="009A1DBC" w:rsidRPr="00853A4C">
        <w:rPr>
          <w:rFonts w:cstheme="minorHAnsi"/>
          <w:color w:val="000000"/>
        </w:rPr>
        <w:t xml:space="preserve"> were stripped from my responsibilities, and it was </w:t>
      </w:r>
      <w:r w:rsidRPr="00853A4C">
        <w:rPr>
          <w:rFonts w:cstheme="minorHAnsi"/>
          <w:color w:val="000000"/>
        </w:rPr>
        <w:t xml:space="preserve">skewed towards data engineering, where I </w:t>
      </w:r>
      <w:r w:rsidR="009A1DBC" w:rsidRPr="00853A4C">
        <w:rPr>
          <w:rFonts w:cstheme="minorHAnsi"/>
          <w:color w:val="000000"/>
        </w:rPr>
        <w:t>was</w:t>
      </w:r>
      <w:r w:rsidRPr="00853A4C">
        <w:rPr>
          <w:rFonts w:cstheme="minorHAnsi"/>
          <w:color w:val="000000"/>
        </w:rPr>
        <w:t xml:space="preserve"> responsible for researching public databases and acquiring public </w:t>
      </w:r>
      <w:r w:rsidR="009A1DBC" w:rsidRPr="00853A4C">
        <w:rPr>
          <w:rFonts w:cstheme="minorHAnsi"/>
          <w:color w:val="000000"/>
        </w:rPr>
        <w:t xml:space="preserve">ESG </w:t>
      </w:r>
      <w:r w:rsidRPr="00853A4C">
        <w:rPr>
          <w:rFonts w:cstheme="minorHAnsi"/>
          <w:color w:val="000000"/>
        </w:rPr>
        <w:t xml:space="preserve">data to support the index business. While this role is fulfilling, I wish that it could be more balanced in terms of giving me equal exposure to </w:t>
      </w:r>
      <w:r w:rsidR="009A1DBC" w:rsidRPr="00853A4C">
        <w:rPr>
          <w:rFonts w:cstheme="minorHAnsi"/>
          <w:color w:val="000000"/>
        </w:rPr>
        <w:t>the entire data pipeline, instead of focusing on purely data engineering</w:t>
      </w:r>
      <w:r w:rsidRPr="00853A4C">
        <w:rPr>
          <w:rFonts w:cstheme="minorHAnsi"/>
          <w:color w:val="000000"/>
        </w:rPr>
        <w:t xml:space="preserve">. </w:t>
      </w:r>
    </w:p>
    <w:p w14:paraId="44761F32" w14:textId="77777777" w:rsidR="00840F41" w:rsidRPr="00853A4C" w:rsidRDefault="00840F41" w:rsidP="00853A4C">
      <w:pPr>
        <w:pStyle w:val="ListParagraph"/>
        <w:shd w:val="clear" w:color="auto" w:fill="FFFFFF"/>
        <w:spacing w:before="100" w:beforeAutospacing="1" w:after="100" w:afterAutospacing="1" w:line="240" w:lineRule="auto"/>
        <w:ind w:left="1080"/>
        <w:jc w:val="both"/>
        <w:rPr>
          <w:rFonts w:cstheme="minorHAnsi"/>
          <w:color w:val="000000"/>
        </w:rPr>
      </w:pPr>
    </w:p>
    <w:p w14:paraId="34354E42" w14:textId="5C254B33" w:rsidR="00743BFA" w:rsidRPr="00853A4C" w:rsidRDefault="009A1DBC" w:rsidP="00853A4C">
      <w:pPr>
        <w:pStyle w:val="ListParagraph"/>
        <w:shd w:val="clear" w:color="auto" w:fill="FFFFFF"/>
        <w:spacing w:before="100" w:beforeAutospacing="1" w:after="100" w:afterAutospacing="1" w:line="240" w:lineRule="auto"/>
        <w:ind w:left="1080"/>
        <w:jc w:val="both"/>
        <w:rPr>
          <w:rFonts w:cstheme="minorHAnsi"/>
          <w:color w:val="000000"/>
        </w:rPr>
      </w:pPr>
      <w:r w:rsidRPr="00853A4C">
        <w:rPr>
          <w:rFonts w:cstheme="minorHAnsi"/>
          <w:color w:val="000000"/>
        </w:rPr>
        <w:t>I raised this desire with m</w:t>
      </w:r>
      <w:r w:rsidR="00840F41" w:rsidRPr="00853A4C">
        <w:rPr>
          <w:rFonts w:cstheme="minorHAnsi"/>
          <w:color w:val="000000"/>
        </w:rPr>
        <w:t>y boss</w:t>
      </w:r>
      <w:r w:rsidRPr="00853A4C">
        <w:rPr>
          <w:rFonts w:cstheme="minorHAnsi"/>
          <w:color w:val="000000"/>
        </w:rPr>
        <w:t xml:space="preserve"> during my appraisal. However, he did not make any attempts to review my job scope to take my motivations into consideration. This</w:t>
      </w:r>
      <w:r w:rsidR="00840F41" w:rsidRPr="00853A4C">
        <w:rPr>
          <w:rFonts w:cstheme="minorHAnsi"/>
          <w:color w:val="000000"/>
        </w:rPr>
        <w:t xml:space="preserve"> </w:t>
      </w:r>
      <w:r w:rsidR="005E3EB7" w:rsidRPr="00853A4C">
        <w:rPr>
          <w:rFonts w:cstheme="minorHAnsi"/>
          <w:color w:val="000000"/>
        </w:rPr>
        <w:t xml:space="preserve">in turn </w:t>
      </w:r>
      <w:r w:rsidR="00840F41" w:rsidRPr="00853A4C">
        <w:rPr>
          <w:rFonts w:cstheme="minorHAnsi"/>
          <w:color w:val="000000"/>
        </w:rPr>
        <w:t>motivated me to explore opportunities</w:t>
      </w:r>
      <w:r w:rsidRPr="00853A4C">
        <w:rPr>
          <w:rFonts w:cstheme="minorHAnsi"/>
          <w:color w:val="000000"/>
        </w:rPr>
        <w:t xml:space="preserve"> elsewhere</w:t>
      </w:r>
      <w:r w:rsidR="00743BFA" w:rsidRPr="00853A4C">
        <w:rPr>
          <w:rFonts w:cstheme="minorHAnsi"/>
          <w:color w:val="000000"/>
        </w:rPr>
        <w:t>.</w:t>
      </w:r>
    </w:p>
    <w:p w14:paraId="051AC1AA" w14:textId="77777777" w:rsidR="00743BFA" w:rsidRPr="00853A4C" w:rsidRDefault="00743BFA"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714D946B" w14:textId="507DCC7D" w:rsidR="0064744A" w:rsidRPr="00853A4C" w:rsidRDefault="0064744A"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rPr>
      </w:pPr>
      <w:r w:rsidRPr="00853A4C">
        <w:rPr>
          <w:rFonts w:eastAsia="Times New Roman" w:cstheme="minorHAnsi"/>
          <w:b/>
          <w:i/>
        </w:rPr>
        <w:t xml:space="preserve">Why did you leave your job at Mizuho back in 2019? </w:t>
      </w:r>
    </w:p>
    <w:p w14:paraId="4843CA73" w14:textId="77777777" w:rsidR="0064744A" w:rsidRPr="00853A4C" w:rsidRDefault="0064744A"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6BBA8819" w14:textId="0428D0E8" w:rsidR="0064744A" w:rsidRPr="00853A4C" w:rsidRDefault="0064744A" w:rsidP="00853A4C">
      <w:pPr>
        <w:pStyle w:val="ListParagraph"/>
        <w:shd w:val="clear" w:color="auto" w:fill="FFFFFF"/>
        <w:spacing w:before="100" w:beforeAutospacing="1" w:after="100" w:afterAutospacing="1" w:line="240" w:lineRule="auto"/>
        <w:ind w:left="1080"/>
        <w:jc w:val="both"/>
        <w:rPr>
          <w:rFonts w:cstheme="minorHAnsi"/>
          <w:color w:val="000000"/>
        </w:rPr>
      </w:pPr>
      <w:r w:rsidRPr="00853A4C">
        <w:rPr>
          <w:rFonts w:cstheme="minorHAnsi"/>
          <w:color w:val="000000"/>
        </w:rPr>
        <w:t>My job in Mizuho focuses more on the IT programming aspects, where I use programming languages and automation software</w:t>
      </w:r>
      <w:r w:rsidR="005E3EB7" w:rsidRPr="00853A4C">
        <w:rPr>
          <w:rFonts w:cstheme="minorHAnsi"/>
          <w:color w:val="000000"/>
        </w:rPr>
        <w:t xml:space="preserve"> </w:t>
      </w:r>
      <w:r w:rsidRPr="00853A4C">
        <w:rPr>
          <w:rFonts w:cstheme="minorHAnsi"/>
          <w:color w:val="000000"/>
        </w:rPr>
        <w:t>to design</w:t>
      </w:r>
      <w:r w:rsidR="00E348DE" w:rsidRPr="00853A4C">
        <w:rPr>
          <w:rFonts w:cstheme="minorHAnsi"/>
          <w:color w:val="000000"/>
        </w:rPr>
        <w:t xml:space="preserve"> </w:t>
      </w:r>
      <w:r w:rsidRPr="00853A4C">
        <w:rPr>
          <w:rFonts w:cstheme="minorHAnsi"/>
          <w:color w:val="000000"/>
        </w:rPr>
        <w:t xml:space="preserve">tools to meet end users’ requirements. While my job may appeal to some, I am the kind of person who would derive more job satisfaction </w:t>
      </w:r>
      <w:r w:rsidR="00E348DE" w:rsidRPr="00853A4C">
        <w:rPr>
          <w:rFonts w:cstheme="minorHAnsi"/>
          <w:color w:val="000000"/>
        </w:rPr>
        <w:t>if</w:t>
      </w:r>
      <w:r w:rsidRPr="00853A4C">
        <w:rPr>
          <w:rFonts w:cstheme="minorHAnsi"/>
          <w:color w:val="000000"/>
        </w:rPr>
        <w:t xml:space="preserve"> I can make full use of my </w:t>
      </w:r>
      <w:r w:rsidR="00C7715C" w:rsidRPr="00853A4C">
        <w:rPr>
          <w:rFonts w:cstheme="minorHAnsi"/>
          <w:color w:val="000000"/>
        </w:rPr>
        <w:t xml:space="preserve">financial </w:t>
      </w:r>
      <w:r w:rsidRPr="00853A4C">
        <w:rPr>
          <w:rFonts w:cstheme="minorHAnsi"/>
          <w:color w:val="000000"/>
        </w:rPr>
        <w:t xml:space="preserve">knowledge and existing </w:t>
      </w:r>
      <w:r w:rsidR="00C7715C" w:rsidRPr="00853A4C">
        <w:rPr>
          <w:rFonts w:cstheme="minorHAnsi"/>
          <w:color w:val="000000"/>
        </w:rPr>
        <w:t xml:space="preserve">programming </w:t>
      </w:r>
      <w:r w:rsidRPr="00853A4C">
        <w:rPr>
          <w:rFonts w:cstheme="minorHAnsi"/>
          <w:color w:val="000000"/>
        </w:rPr>
        <w:t xml:space="preserve">skillsets to tackle bigger business problems and make a long-lasting impact to </w:t>
      </w:r>
      <w:r w:rsidR="00E348DE" w:rsidRPr="00853A4C">
        <w:rPr>
          <w:rFonts w:cstheme="minorHAnsi"/>
          <w:color w:val="000000"/>
        </w:rPr>
        <w:t>the business</w:t>
      </w:r>
      <w:r w:rsidR="005E3EB7" w:rsidRPr="00853A4C">
        <w:rPr>
          <w:rFonts w:eastAsia="Times New Roman" w:cstheme="minorHAnsi"/>
        </w:rPr>
        <w:t xml:space="preserve">. </w:t>
      </w:r>
    </w:p>
    <w:p w14:paraId="6E041D9E" w14:textId="77777777" w:rsidR="0064744A" w:rsidRPr="00853A4C" w:rsidRDefault="0064744A"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E5EBA46" w14:textId="10CAF183" w:rsidR="00C42129" w:rsidRPr="00853A4C" w:rsidRDefault="00C42129"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853A4C">
        <w:rPr>
          <w:rFonts w:eastAsia="Times New Roman" w:cstheme="minorHAnsi"/>
          <w:b/>
          <w:i/>
          <w:color w:val="333333"/>
        </w:rPr>
        <w:t>Why do you want to leave your previous job</w:t>
      </w:r>
      <w:r w:rsidR="006F2400" w:rsidRPr="00853A4C">
        <w:rPr>
          <w:rFonts w:eastAsia="Times New Roman" w:cstheme="minorHAnsi"/>
          <w:b/>
          <w:i/>
          <w:color w:val="333333"/>
        </w:rPr>
        <w:t xml:space="preserve"> at CPF Board</w:t>
      </w:r>
      <w:r w:rsidRPr="00853A4C">
        <w:rPr>
          <w:rFonts w:eastAsia="Times New Roman" w:cstheme="minorHAnsi"/>
          <w:b/>
          <w:i/>
          <w:color w:val="333333"/>
        </w:rPr>
        <w:t>? Why the sudden decision to further your studies? And why Quantitative Finance?</w:t>
      </w:r>
    </w:p>
    <w:p w14:paraId="331CC3BB" w14:textId="77777777" w:rsidR="00C42129" w:rsidRPr="00853A4C" w:rsidRDefault="00C42129" w:rsidP="00853A4C">
      <w:pPr>
        <w:pStyle w:val="ListParagraph"/>
        <w:ind w:left="1080"/>
        <w:jc w:val="both"/>
        <w:rPr>
          <w:rFonts w:eastAsia="Times New Roman" w:cstheme="minorHAnsi"/>
          <w:color w:val="333333"/>
        </w:rPr>
      </w:pPr>
    </w:p>
    <w:p w14:paraId="1D113CB0" w14:textId="77777777" w:rsidR="008B304B" w:rsidRPr="00853A4C" w:rsidRDefault="008B304B" w:rsidP="00853A4C">
      <w:pPr>
        <w:pStyle w:val="ListParagraph"/>
        <w:ind w:left="1080"/>
        <w:jc w:val="both"/>
        <w:rPr>
          <w:rFonts w:eastAsia="Times New Roman" w:cstheme="minorHAnsi"/>
        </w:rPr>
      </w:pPr>
      <w:r w:rsidRPr="00853A4C">
        <w:rPr>
          <w:rFonts w:eastAsia="Times New Roman" w:cstheme="minorHAnsi"/>
        </w:rPr>
        <w:t>First, I believe in the process of lifelong learning. Since knowledge and technology are changing with time, I feel that it is important to keep up with current environment by acquiring relevant skillsets that I did not have previously, such as programming.</w:t>
      </w:r>
    </w:p>
    <w:p w14:paraId="3951DE71" w14:textId="77777777" w:rsidR="008B304B" w:rsidRPr="00853A4C" w:rsidRDefault="008B304B" w:rsidP="00853A4C">
      <w:pPr>
        <w:pStyle w:val="ListParagraph"/>
        <w:ind w:left="1080"/>
        <w:jc w:val="both"/>
        <w:rPr>
          <w:rFonts w:eastAsia="Times New Roman" w:cstheme="minorHAnsi"/>
        </w:rPr>
      </w:pPr>
    </w:p>
    <w:p w14:paraId="14CF58DD" w14:textId="79004AEB" w:rsidR="008B304B" w:rsidRPr="00853A4C" w:rsidRDefault="008B304B" w:rsidP="00853A4C">
      <w:pPr>
        <w:pStyle w:val="ListParagraph"/>
        <w:ind w:left="1080"/>
        <w:jc w:val="both"/>
        <w:rPr>
          <w:rFonts w:cstheme="minorHAnsi"/>
          <w:lang w:val="en-GB"/>
        </w:rPr>
      </w:pPr>
      <w:r w:rsidRPr="00853A4C">
        <w:rPr>
          <w:rFonts w:eastAsia="Times New Roman" w:cstheme="minorHAnsi"/>
        </w:rPr>
        <w:t xml:space="preserve">Second, I always have an interest in financial data analysis. </w:t>
      </w:r>
      <w:r w:rsidRPr="00853A4C">
        <w:rPr>
          <w:rFonts w:cstheme="minorHAnsi"/>
        </w:rPr>
        <w:t xml:space="preserve">With the abundance of data in this time and age, there are ample opportunities where we can use </w:t>
      </w:r>
      <w:r w:rsidR="00D54A68" w:rsidRPr="00853A4C">
        <w:rPr>
          <w:rFonts w:cstheme="minorHAnsi"/>
        </w:rPr>
        <w:t>data</w:t>
      </w:r>
      <w:r w:rsidRPr="00853A4C">
        <w:rPr>
          <w:rFonts w:cstheme="minorHAnsi"/>
        </w:rPr>
        <w:t xml:space="preserve"> to improve business processes and </w:t>
      </w:r>
      <w:r w:rsidR="00C8757A" w:rsidRPr="00853A4C">
        <w:rPr>
          <w:rFonts w:cstheme="minorHAnsi"/>
        </w:rPr>
        <w:t xml:space="preserve">produce actionable insights for </w:t>
      </w:r>
      <w:r w:rsidRPr="00853A4C">
        <w:rPr>
          <w:rFonts w:cstheme="minorHAnsi"/>
        </w:rPr>
        <w:t xml:space="preserve">decision making. </w:t>
      </w:r>
      <w:r w:rsidRPr="00853A4C">
        <w:rPr>
          <w:rFonts w:eastAsia="Times New Roman" w:cstheme="minorHAnsi"/>
        </w:rPr>
        <w:t xml:space="preserve">These 2 reasons propelled me to </w:t>
      </w:r>
      <w:r w:rsidR="008C3799" w:rsidRPr="00853A4C">
        <w:rPr>
          <w:rFonts w:eastAsia="Times New Roman" w:cstheme="minorHAnsi"/>
        </w:rPr>
        <w:t xml:space="preserve">resign from my job at CPF Board and </w:t>
      </w:r>
      <w:r w:rsidRPr="00853A4C">
        <w:rPr>
          <w:rFonts w:eastAsia="Times New Roman" w:cstheme="minorHAnsi"/>
        </w:rPr>
        <w:t xml:space="preserve">pursue a </w:t>
      </w:r>
      <w:proofErr w:type="gramStart"/>
      <w:r w:rsidRPr="00853A4C">
        <w:rPr>
          <w:rFonts w:eastAsia="Times New Roman" w:cstheme="minorHAnsi"/>
        </w:rPr>
        <w:t>Master’s in Quantitative Finance</w:t>
      </w:r>
      <w:proofErr w:type="gramEnd"/>
      <w:r w:rsidRPr="00853A4C">
        <w:rPr>
          <w:rFonts w:cstheme="minorHAnsi"/>
          <w:lang w:val="en-GB"/>
        </w:rPr>
        <w:t>.</w:t>
      </w:r>
    </w:p>
    <w:p w14:paraId="495BC909" w14:textId="58933278" w:rsidR="007307B5" w:rsidRPr="00853A4C" w:rsidRDefault="007307B5" w:rsidP="00853A4C">
      <w:pPr>
        <w:pStyle w:val="ListParagraph"/>
        <w:ind w:left="1080"/>
        <w:jc w:val="both"/>
        <w:rPr>
          <w:rFonts w:eastAsia="Times New Roman" w:cstheme="minorHAnsi"/>
          <w:color w:val="333333"/>
        </w:rPr>
      </w:pPr>
    </w:p>
    <w:p w14:paraId="2570B584" w14:textId="560DC307" w:rsidR="00083CE6" w:rsidRPr="00853A4C" w:rsidRDefault="00EF7B89" w:rsidP="00853A4C">
      <w:pPr>
        <w:pStyle w:val="ListParagraph"/>
        <w:shd w:val="clear" w:color="auto" w:fill="FFFFFF"/>
        <w:spacing w:before="100" w:beforeAutospacing="1" w:after="100" w:afterAutospacing="1" w:line="240" w:lineRule="auto"/>
        <w:ind w:left="1080"/>
        <w:jc w:val="both"/>
        <w:rPr>
          <w:rFonts w:eastAsia="Times New Roman" w:cstheme="minorHAnsi"/>
          <w:b/>
          <w:bCs/>
          <w:color w:val="0000FF"/>
          <w:u w:val="single"/>
        </w:rPr>
      </w:pPr>
      <w:r w:rsidRPr="00853A4C">
        <w:rPr>
          <w:rFonts w:eastAsia="Times New Roman" w:cstheme="minorHAnsi"/>
          <w:b/>
          <w:bCs/>
          <w:color w:val="0000FF"/>
          <w:u w:val="single"/>
        </w:rPr>
        <w:t>Project</w:t>
      </w:r>
    </w:p>
    <w:p w14:paraId="5B448CAA" w14:textId="77777777" w:rsidR="00CB3086" w:rsidRPr="00853A4C" w:rsidRDefault="00CB3086"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color w:val="FF0000"/>
        </w:rPr>
      </w:pPr>
      <w:r w:rsidRPr="00853A4C">
        <w:rPr>
          <w:rFonts w:eastAsia="Times New Roman" w:cstheme="minorHAnsi"/>
          <w:b/>
          <w:i/>
          <w:color w:val="333333"/>
        </w:rPr>
        <w:t xml:space="preserve">Tell me more about the thematic stock research that you have done at Scientific Beta. </w:t>
      </w:r>
      <w:r w:rsidRPr="00853A4C">
        <w:rPr>
          <w:rFonts w:eastAsia="Times New Roman" w:cstheme="minorHAnsi"/>
          <w:b/>
          <w:i/>
        </w:rPr>
        <w:t>Describe one major time-critical project that you took part in and describe how you handled it?</w:t>
      </w:r>
    </w:p>
    <w:p w14:paraId="6FD52C13" w14:textId="77777777" w:rsidR="00CB3086" w:rsidRPr="00853A4C" w:rsidRDefault="00CB3086" w:rsidP="00853A4C">
      <w:pPr>
        <w:pStyle w:val="ListParagraph"/>
        <w:shd w:val="clear" w:color="auto" w:fill="FFFFFF"/>
        <w:spacing w:before="100" w:beforeAutospacing="1" w:after="100" w:afterAutospacing="1" w:line="240" w:lineRule="auto"/>
        <w:ind w:left="1080"/>
        <w:jc w:val="both"/>
        <w:rPr>
          <w:rFonts w:eastAsia="Times New Roman" w:cstheme="minorHAnsi"/>
          <w:b/>
          <w:color w:val="FF0000"/>
        </w:rPr>
      </w:pPr>
    </w:p>
    <w:p w14:paraId="6008B855" w14:textId="77777777" w:rsidR="00CB3086" w:rsidRPr="00853A4C" w:rsidRDefault="00CB3086"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cstheme="minorHAnsi"/>
          <w:lang w:val="en-GB"/>
        </w:rPr>
        <w:t xml:space="preserve">One of the time-critical / successful projects that I was involved in was </w:t>
      </w:r>
      <w:r w:rsidRPr="00853A4C">
        <w:rPr>
          <w:rFonts w:eastAsia="Times New Roman" w:cstheme="minorHAnsi"/>
          <w:color w:val="333333"/>
        </w:rPr>
        <w:t>during my time at Scientific Beta, where I was responsible for back-testing a few quantitative trading strategies and delivering the results in a span of two weeks:</w:t>
      </w:r>
    </w:p>
    <w:p w14:paraId="49947037" w14:textId="77777777" w:rsidR="00CB3086" w:rsidRPr="00853A4C" w:rsidRDefault="00CB3086" w:rsidP="00853A4C">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rPr>
      </w:pPr>
      <w:r w:rsidRPr="00853A4C">
        <w:rPr>
          <w:rFonts w:eastAsia="Times New Roman" w:cstheme="minorHAnsi"/>
          <w:color w:val="333333"/>
        </w:rPr>
        <w:t>DeMark’s 9-day moving average strategy (mean reversion strategy: Buy if P</w:t>
      </w:r>
      <w:r w:rsidRPr="00853A4C">
        <w:rPr>
          <w:rFonts w:eastAsia="Times New Roman" w:cstheme="minorHAnsi"/>
          <w:color w:val="333333"/>
          <w:vertAlign w:val="subscript"/>
        </w:rPr>
        <w:t>t</w:t>
      </w:r>
      <w:r w:rsidRPr="00853A4C">
        <w:rPr>
          <w:rFonts w:eastAsia="Times New Roman" w:cstheme="minorHAnsi"/>
          <w:color w:val="333333"/>
        </w:rPr>
        <w:t xml:space="preserve"> &lt; P</w:t>
      </w:r>
      <w:r w:rsidRPr="00853A4C">
        <w:rPr>
          <w:rFonts w:eastAsia="Times New Roman" w:cstheme="minorHAnsi"/>
          <w:color w:val="333333"/>
          <w:vertAlign w:val="subscript"/>
        </w:rPr>
        <w:t>t-4</w:t>
      </w:r>
      <w:r w:rsidRPr="00853A4C">
        <w:rPr>
          <w:rFonts w:eastAsia="Times New Roman" w:cstheme="minorHAnsi"/>
          <w:color w:val="333333"/>
        </w:rPr>
        <w:t xml:space="preserve"> for 9 consecutive times and Sell if P</w:t>
      </w:r>
      <w:r w:rsidRPr="00853A4C">
        <w:rPr>
          <w:rFonts w:eastAsia="Times New Roman" w:cstheme="minorHAnsi"/>
          <w:color w:val="333333"/>
          <w:vertAlign w:val="subscript"/>
        </w:rPr>
        <w:t xml:space="preserve">t </w:t>
      </w:r>
      <w:r w:rsidRPr="00853A4C">
        <w:rPr>
          <w:rFonts w:eastAsia="Times New Roman" w:cstheme="minorHAnsi"/>
          <w:color w:val="333333"/>
        </w:rPr>
        <w:t>&gt; P</w:t>
      </w:r>
      <w:r w:rsidRPr="00853A4C">
        <w:rPr>
          <w:rFonts w:eastAsia="Times New Roman" w:cstheme="minorHAnsi"/>
          <w:color w:val="333333"/>
          <w:vertAlign w:val="subscript"/>
        </w:rPr>
        <w:t>t-4</w:t>
      </w:r>
      <w:r w:rsidRPr="00853A4C">
        <w:rPr>
          <w:rFonts w:eastAsia="Times New Roman" w:cstheme="minorHAnsi"/>
          <w:color w:val="333333"/>
        </w:rPr>
        <w:t xml:space="preserve"> for 9 consecutive times)</w:t>
      </w:r>
    </w:p>
    <w:p w14:paraId="5EA1D7ED" w14:textId="77777777" w:rsidR="00CB3086" w:rsidRPr="00853A4C" w:rsidRDefault="00CB3086" w:rsidP="00853A4C">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rPr>
      </w:pPr>
      <w:r w:rsidRPr="00853A4C">
        <w:rPr>
          <w:rFonts w:eastAsia="Times New Roman" w:cstheme="minorHAnsi"/>
          <w:color w:val="333333"/>
        </w:rPr>
        <w:t>Factor models, such as the value factor (i.e. average return on the two value portfolios, i.e., 0.5*(Small Value + Large Value) – 0.5*(Small Growth + Large Growth)) and momentum factor (i.e. subtract the equal weighted average of the lowest performing firms from the equal weighted average of the highest performing firms, lagged one-month)</w:t>
      </w:r>
    </w:p>
    <w:p w14:paraId="01E59929" w14:textId="77777777" w:rsidR="00CB3086" w:rsidRPr="00853A4C" w:rsidRDefault="00CB3086" w:rsidP="00853A4C">
      <w:pPr>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These trading strategies were back-tested against our existing index offerings, and their performance were evaluated by measuring their P&amp;Ls, volatilities and trading Sharpe ratios ((R</w:t>
      </w:r>
      <w:r w:rsidRPr="00853A4C">
        <w:rPr>
          <w:rFonts w:eastAsia="Times New Roman" w:cstheme="minorHAnsi"/>
          <w:color w:val="333333"/>
          <w:vertAlign w:val="subscript"/>
        </w:rPr>
        <w:t xml:space="preserve">p </w:t>
      </w:r>
      <w:r w:rsidRPr="00853A4C">
        <w:rPr>
          <w:rFonts w:eastAsia="Times New Roman" w:cstheme="minorHAnsi"/>
          <w:color w:val="333333"/>
        </w:rPr>
        <w:t>– R</w:t>
      </w:r>
      <w:r w:rsidRPr="00853A4C">
        <w:rPr>
          <w:rFonts w:eastAsia="Times New Roman" w:cstheme="minorHAnsi"/>
          <w:color w:val="333333"/>
          <w:vertAlign w:val="subscript"/>
        </w:rPr>
        <w:t>f</w:t>
      </w:r>
      <w:r w:rsidRPr="00853A4C">
        <w:rPr>
          <w:rFonts w:eastAsia="Times New Roman" w:cstheme="minorHAnsi"/>
          <w:color w:val="333333"/>
        </w:rPr>
        <w:t xml:space="preserve">) / σ). </w:t>
      </w:r>
    </w:p>
    <w:p w14:paraId="6031693F" w14:textId="08214E14" w:rsidR="00CB3086" w:rsidRPr="00853A4C" w:rsidRDefault="00CB3086" w:rsidP="00853A4C">
      <w:pPr>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 xml:space="preserve">To ensure the results were delivered on time, I listed all the research objectives and set internal deadlines for each of them, which included designing the codes from scratch to pull the relevant data from the database and deriving the relevant computations. </w:t>
      </w:r>
      <w:r w:rsidRPr="00853A4C">
        <w:rPr>
          <w:rFonts w:eastAsia="Times New Roman" w:cstheme="minorHAnsi"/>
        </w:rPr>
        <w:t>The results are as follows</w:t>
      </w:r>
      <w:r w:rsidRPr="00853A4C">
        <w:rPr>
          <w:rFonts w:eastAsia="Times New Roman" w:cstheme="minorHAnsi"/>
          <w:color w:val="333333"/>
        </w:rPr>
        <w:t>:</w:t>
      </w:r>
    </w:p>
    <w:p w14:paraId="629F8E4C" w14:textId="77777777" w:rsidR="00CB3086" w:rsidRPr="00853A4C" w:rsidRDefault="00CB3086" w:rsidP="00853A4C">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333333"/>
        </w:rPr>
      </w:pPr>
      <w:r w:rsidRPr="00853A4C">
        <w:rPr>
          <w:rFonts w:eastAsia="Times New Roman" w:cstheme="minorHAnsi"/>
          <w:color w:val="333333"/>
        </w:rPr>
        <w:t>DeMark’s 9-day moving average strategy works well for stocks with low volatility</w:t>
      </w:r>
    </w:p>
    <w:p w14:paraId="1E22E67C" w14:textId="77777777" w:rsidR="00CB3086" w:rsidRPr="00853A4C" w:rsidRDefault="00CB3086" w:rsidP="00853A4C">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333333"/>
        </w:rPr>
      </w:pPr>
      <w:r w:rsidRPr="00853A4C">
        <w:rPr>
          <w:rFonts w:eastAsia="Times New Roman" w:cstheme="minorHAnsi"/>
          <w:color w:val="333333"/>
        </w:rPr>
        <w:t>Multi-asset dollar-neutral factor strategy, in this case a bottom-up approach was used, works well for stocks with lower frequency price and slower rebalancing periods (e.g. monthly)</w:t>
      </w:r>
    </w:p>
    <w:p w14:paraId="1509A531" w14:textId="77777777" w:rsidR="000C2FC6" w:rsidRPr="00853A4C" w:rsidRDefault="000C2FC6" w:rsidP="00853A4C">
      <w:pPr>
        <w:pStyle w:val="ListParagraph"/>
        <w:shd w:val="clear" w:color="auto" w:fill="FFFFFF"/>
        <w:spacing w:before="100" w:beforeAutospacing="1" w:after="100" w:afterAutospacing="1" w:line="240" w:lineRule="auto"/>
        <w:ind w:left="1860"/>
        <w:jc w:val="both"/>
        <w:rPr>
          <w:rFonts w:eastAsia="Times New Roman" w:cstheme="minorHAnsi"/>
          <w:color w:val="333333"/>
        </w:rPr>
      </w:pPr>
    </w:p>
    <w:p w14:paraId="42C6044B" w14:textId="77777777" w:rsidR="00B16560" w:rsidRPr="00853A4C" w:rsidRDefault="00B16560"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853A4C">
        <w:rPr>
          <w:rFonts w:eastAsia="Times New Roman" w:cstheme="minorHAnsi"/>
          <w:b/>
          <w:i/>
          <w:color w:val="333333"/>
        </w:rPr>
        <w:t>Tell me more about this FX Treasury automation project that you were involved in at Mizuho.</w:t>
      </w:r>
    </w:p>
    <w:p w14:paraId="419F7D73" w14:textId="77777777" w:rsidR="00B16560" w:rsidRPr="00853A4C" w:rsidRDefault="00B16560" w:rsidP="00853A4C">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1E9C7434" w14:textId="77777777" w:rsidR="00B16560" w:rsidRPr="00853A4C" w:rsidRDefault="00B16560" w:rsidP="00853A4C">
      <w:pPr>
        <w:pStyle w:val="ListParagraph"/>
        <w:shd w:val="clear" w:color="auto" w:fill="FFFFFF"/>
        <w:spacing w:before="100" w:beforeAutospacing="1" w:after="100" w:afterAutospacing="1" w:line="240" w:lineRule="auto"/>
        <w:ind w:left="1080"/>
        <w:jc w:val="both"/>
        <w:rPr>
          <w:rFonts w:eastAsia="Times New Roman" w:cstheme="minorHAnsi"/>
        </w:rPr>
      </w:pPr>
      <w:r w:rsidRPr="00853A4C">
        <w:rPr>
          <w:rFonts w:eastAsia="Times New Roman" w:cstheme="minorHAnsi"/>
        </w:rPr>
        <w:t xml:space="preserve">The project was about designing a Straight Through Processing solution to automate the matching and booking of Non-Deliverable Forward (NDF) trades in both front-end and back-end systems, without changing the existing system designs. After scrutinising the system processes, designs and limitations, I created an automation tool using both Excel VBA and Robotic Process Automation (which was a new and untested technology for the </w:t>
      </w:r>
      <w:r w:rsidRPr="00853A4C">
        <w:rPr>
          <w:rFonts w:eastAsia="Times New Roman" w:cstheme="minorHAnsi"/>
        </w:rPr>
        <w:lastRenderedPageBreak/>
        <w:t xml:space="preserve">Bank previously) to ingest counterparties’ trade confirmation details and input them into both front-end and back-end systems automatically. As a result of this automation tool, there was an FTE reduction of 25% for both front and back offices. </w:t>
      </w:r>
    </w:p>
    <w:p w14:paraId="42DA10DF" w14:textId="77777777" w:rsidR="00B16560" w:rsidRPr="00853A4C" w:rsidRDefault="00B16560" w:rsidP="00853A4C">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45A8821F" w14:textId="53962A1A" w:rsidR="00EF7B89" w:rsidRPr="00853A4C" w:rsidRDefault="00EF7B89"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853A4C">
        <w:rPr>
          <w:rFonts w:eastAsia="Times New Roman" w:cstheme="minorHAnsi"/>
          <w:b/>
          <w:i/>
          <w:color w:val="333333"/>
        </w:rPr>
        <w:t xml:space="preserve">Tell me more about this ARIMA modelling project that you </w:t>
      </w:r>
      <w:r w:rsidR="001E299F" w:rsidRPr="00853A4C">
        <w:rPr>
          <w:rFonts w:eastAsia="Times New Roman" w:cstheme="minorHAnsi"/>
          <w:b/>
          <w:i/>
          <w:color w:val="333333"/>
        </w:rPr>
        <w:t xml:space="preserve">were involved </w:t>
      </w:r>
      <w:r w:rsidRPr="00853A4C">
        <w:rPr>
          <w:rFonts w:eastAsia="Times New Roman" w:cstheme="minorHAnsi"/>
          <w:b/>
          <w:i/>
          <w:color w:val="333333"/>
        </w:rPr>
        <w:t>in at Mizuho.</w:t>
      </w:r>
    </w:p>
    <w:p w14:paraId="6C94AAC9" w14:textId="702AD897" w:rsidR="00EF7B89" w:rsidRPr="00853A4C" w:rsidRDefault="00EF7B89" w:rsidP="00853A4C">
      <w:pPr>
        <w:shd w:val="clear" w:color="auto" w:fill="FFFFFF"/>
        <w:spacing w:before="100" w:beforeAutospacing="1" w:after="100" w:afterAutospacing="1" w:line="240" w:lineRule="auto"/>
        <w:ind w:left="1080"/>
        <w:jc w:val="both"/>
        <w:rPr>
          <w:rFonts w:eastAsia="Times New Roman" w:cstheme="minorHAnsi"/>
          <w:bCs/>
          <w:iCs/>
          <w:color w:val="333333"/>
        </w:rPr>
      </w:pPr>
      <w:r w:rsidRPr="00853A4C">
        <w:rPr>
          <w:rFonts w:eastAsia="Times New Roman" w:cstheme="minorHAnsi"/>
          <w:bCs/>
          <w:iCs/>
          <w:color w:val="333333"/>
        </w:rPr>
        <w:t xml:space="preserve">Basically, it is a one-off project that involves stakeholders from the Risk Management Department. As part of their risk </w:t>
      </w:r>
      <w:r w:rsidR="00C8757A" w:rsidRPr="00853A4C">
        <w:rPr>
          <w:rFonts w:eastAsia="Times New Roman" w:cstheme="minorHAnsi"/>
          <w:bCs/>
          <w:iCs/>
          <w:color w:val="333333"/>
        </w:rPr>
        <w:t>monitoring</w:t>
      </w:r>
      <w:r w:rsidRPr="00853A4C">
        <w:rPr>
          <w:rFonts w:eastAsia="Times New Roman" w:cstheme="minorHAnsi"/>
          <w:bCs/>
          <w:iCs/>
          <w:color w:val="333333"/>
        </w:rPr>
        <w:t xml:space="preserve">, the </w:t>
      </w:r>
      <w:r w:rsidR="00C8757A" w:rsidRPr="00853A4C">
        <w:rPr>
          <w:rFonts w:eastAsia="Times New Roman" w:cstheme="minorHAnsi"/>
          <w:bCs/>
          <w:iCs/>
          <w:color w:val="333333"/>
        </w:rPr>
        <w:t>d</w:t>
      </w:r>
      <w:r w:rsidRPr="00853A4C">
        <w:rPr>
          <w:rFonts w:eastAsia="Times New Roman" w:cstheme="minorHAnsi"/>
          <w:bCs/>
          <w:iCs/>
          <w:color w:val="333333"/>
        </w:rPr>
        <w:t xml:space="preserve">epartment </w:t>
      </w:r>
      <w:r w:rsidR="00C8757A" w:rsidRPr="00853A4C">
        <w:rPr>
          <w:rFonts w:eastAsia="Times New Roman" w:cstheme="minorHAnsi"/>
          <w:bCs/>
          <w:iCs/>
          <w:color w:val="333333"/>
        </w:rPr>
        <w:t>is</w:t>
      </w:r>
      <w:r w:rsidRPr="00853A4C">
        <w:rPr>
          <w:rFonts w:eastAsia="Times New Roman" w:cstheme="minorHAnsi"/>
          <w:bCs/>
          <w:iCs/>
          <w:color w:val="333333"/>
        </w:rPr>
        <w:t xml:space="preserve"> required to obtain the </w:t>
      </w:r>
      <w:r w:rsidR="00C8757A" w:rsidRPr="00853A4C">
        <w:rPr>
          <w:rFonts w:eastAsia="Times New Roman" w:cstheme="minorHAnsi"/>
          <w:bCs/>
          <w:iCs/>
          <w:color w:val="333333"/>
        </w:rPr>
        <w:t xml:space="preserve">FX </w:t>
      </w:r>
      <w:r w:rsidRPr="00853A4C">
        <w:rPr>
          <w:rFonts w:eastAsia="Times New Roman" w:cstheme="minorHAnsi"/>
          <w:bCs/>
          <w:iCs/>
          <w:color w:val="333333"/>
        </w:rPr>
        <w:t xml:space="preserve">closing rates from Reuters </w:t>
      </w:r>
      <w:proofErr w:type="gramStart"/>
      <w:r w:rsidRPr="00853A4C">
        <w:rPr>
          <w:rFonts w:eastAsia="Times New Roman" w:cstheme="minorHAnsi"/>
          <w:bCs/>
          <w:iCs/>
          <w:color w:val="333333"/>
        </w:rPr>
        <w:t>on a daily basis</w:t>
      </w:r>
      <w:proofErr w:type="gramEnd"/>
      <w:r w:rsidRPr="00853A4C">
        <w:rPr>
          <w:rFonts w:eastAsia="Times New Roman" w:cstheme="minorHAnsi"/>
          <w:bCs/>
          <w:iCs/>
          <w:color w:val="333333"/>
        </w:rPr>
        <w:t xml:space="preserve"> to compute the Bank’s exposures. </w:t>
      </w:r>
    </w:p>
    <w:p w14:paraId="1E68E4D2" w14:textId="460F763B" w:rsidR="00EF7B89" w:rsidRPr="00853A4C" w:rsidRDefault="00EF7B89" w:rsidP="00853A4C">
      <w:pPr>
        <w:shd w:val="clear" w:color="auto" w:fill="FFFFFF"/>
        <w:spacing w:before="100" w:beforeAutospacing="1" w:after="100" w:afterAutospacing="1" w:line="240" w:lineRule="auto"/>
        <w:ind w:left="1080"/>
        <w:jc w:val="both"/>
        <w:rPr>
          <w:rFonts w:eastAsia="Times New Roman" w:cstheme="minorHAnsi"/>
          <w:bCs/>
          <w:iCs/>
          <w:color w:val="333333"/>
        </w:rPr>
      </w:pPr>
      <w:r w:rsidRPr="00853A4C">
        <w:rPr>
          <w:rFonts w:eastAsia="Times New Roman" w:cstheme="minorHAnsi"/>
          <w:bCs/>
          <w:iCs/>
          <w:color w:val="333333"/>
        </w:rPr>
        <w:t xml:space="preserve">As the closing rates are subject to changes arising from market events, the </w:t>
      </w:r>
      <w:r w:rsidR="00C8757A" w:rsidRPr="00853A4C">
        <w:rPr>
          <w:rFonts w:eastAsia="Times New Roman" w:cstheme="minorHAnsi"/>
          <w:bCs/>
          <w:iCs/>
          <w:color w:val="333333"/>
        </w:rPr>
        <w:t>d</w:t>
      </w:r>
      <w:r w:rsidRPr="00853A4C">
        <w:rPr>
          <w:rFonts w:eastAsia="Times New Roman" w:cstheme="minorHAnsi"/>
          <w:bCs/>
          <w:iCs/>
          <w:color w:val="333333"/>
        </w:rPr>
        <w:t xml:space="preserve">epartment </w:t>
      </w:r>
      <w:r w:rsidR="00C8757A" w:rsidRPr="00853A4C">
        <w:rPr>
          <w:rFonts w:eastAsia="Times New Roman" w:cstheme="minorHAnsi"/>
          <w:bCs/>
          <w:iCs/>
          <w:color w:val="333333"/>
        </w:rPr>
        <w:t>was interested to know whether</w:t>
      </w:r>
      <w:r w:rsidRPr="00853A4C">
        <w:rPr>
          <w:rFonts w:eastAsia="Times New Roman" w:cstheme="minorHAnsi"/>
          <w:bCs/>
          <w:iCs/>
          <w:color w:val="333333"/>
        </w:rPr>
        <w:t xml:space="preserve"> the</w:t>
      </w:r>
      <w:r w:rsidR="00C8757A" w:rsidRPr="00853A4C">
        <w:rPr>
          <w:rFonts w:eastAsia="Times New Roman" w:cstheme="minorHAnsi"/>
          <w:bCs/>
          <w:iCs/>
          <w:color w:val="333333"/>
        </w:rPr>
        <w:t>se</w:t>
      </w:r>
      <w:r w:rsidRPr="00853A4C">
        <w:rPr>
          <w:rFonts w:eastAsia="Times New Roman" w:cstheme="minorHAnsi"/>
          <w:bCs/>
          <w:iCs/>
          <w:color w:val="333333"/>
        </w:rPr>
        <w:t xml:space="preserve"> changes could be modelled via time-series analysis, so that they could investigate any sudden upward</w:t>
      </w:r>
      <w:r w:rsidR="00C8757A" w:rsidRPr="00853A4C">
        <w:rPr>
          <w:rFonts w:eastAsia="Times New Roman" w:cstheme="minorHAnsi"/>
          <w:bCs/>
          <w:iCs/>
          <w:color w:val="333333"/>
        </w:rPr>
        <w:t xml:space="preserve"> </w:t>
      </w:r>
      <w:r w:rsidRPr="00853A4C">
        <w:rPr>
          <w:rFonts w:eastAsia="Times New Roman" w:cstheme="minorHAnsi"/>
          <w:bCs/>
          <w:iCs/>
          <w:color w:val="333333"/>
        </w:rPr>
        <w:t>/</w:t>
      </w:r>
      <w:r w:rsidR="00C8757A" w:rsidRPr="00853A4C">
        <w:rPr>
          <w:rFonts w:eastAsia="Times New Roman" w:cstheme="minorHAnsi"/>
          <w:bCs/>
          <w:iCs/>
          <w:color w:val="333333"/>
        </w:rPr>
        <w:t xml:space="preserve"> </w:t>
      </w:r>
      <w:r w:rsidRPr="00853A4C">
        <w:rPr>
          <w:rFonts w:eastAsia="Times New Roman" w:cstheme="minorHAnsi"/>
          <w:bCs/>
          <w:iCs/>
          <w:color w:val="333333"/>
        </w:rPr>
        <w:t>downward changes.</w:t>
      </w:r>
    </w:p>
    <w:p w14:paraId="303AA508" w14:textId="77777777" w:rsidR="00EF7B89" w:rsidRPr="00853A4C" w:rsidRDefault="00EF7B89" w:rsidP="00853A4C">
      <w:pPr>
        <w:shd w:val="clear" w:color="auto" w:fill="FFFFFF"/>
        <w:spacing w:before="100" w:beforeAutospacing="1" w:after="100" w:afterAutospacing="1" w:line="240" w:lineRule="auto"/>
        <w:ind w:left="1080"/>
        <w:jc w:val="both"/>
        <w:rPr>
          <w:rFonts w:eastAsia="Times New Roman" w:cstheme="minorHAnsi"/>
          <w:b/>
          <w:iCs/>
          <w:color w:val="333333"/>
        </w:rPr>
      </w:pPr>
      <w:r w:rsidRPr="00853A4C">
        <w:rPr>
          <w:rFonts w:eastAsia="Times New Roman" w:cstheme="minorHAnsi"/>
          <w:b/>
          <w:iCs/>
          <w:color w:val="333333"/>
        </w:rPr>
        <w:t>Follow-up question: What is the result of that study?</w:t>
      </w:r>
    </w:p>
    <w:p w14:paraId="54DA0324" w14:textId="77B71344" w:rsidR="00EF7B89" w:rsidRPr="00853A4C" w:rsidRDefault="00EF7B89" w:rsidP="00853A4C">
      <w:pPr>
        <w:shd w:val="clear" w:color="auto" w:fill="FFFFFF"/>
        <w:spacing w:before="100" w:beforeAutospacing="1" w:after="100" w:afterAutospacing="1" w:line="240" w:lineRule="auto"/>
        <w:ind w:left="1080"/>
        <w:jc w:val="both"/>
        <w:rPr>
          <w:rFonts w:eastAsia="Times New Roman" w:cstheme="minorHAnsi"/>
          <w:bCs/>
          <w:iCs/>
          <w:color w:val="333333"/>
        </w:rPr>
      </w:pPr>
      <w:r w:rsidRPr="00853A4C">
        <w:rPr>
          <w:rFonts w:eastAsia="Times New Roman" w:cstheme="minorHAnsi"/>
          <w:bCs/>
          <w:iCs/>
          <w:color w:val="333333"/>
        </w:rPr>
        <w:t>There is no conclusive evidence that the changes could be accurately modelled with time-series analysis. There was a follow-up study conducted to determine the impact of market news on FX closing rates</w:t>
      </w:r>
      <w:r w:rsidR="00C8757A" w:rsidRPr="00853A4C">
        <w:rPr>
          <w:rFonts w:eastAsia="Times New Roman" w:cstheme="minorHAnsi"/>
          <w:bCs/>
          <w:iCs/>
          <w:color w:val="333333"/>
        </w:rPr>
        <w:t>. However,</w:t>
      </w:r>
      <w:r w:rsidRPr="00853A4C">
        <w:rPr>
          <w:rFonts w:eastAsia="Times New Roman" w:cstheme="minorHAnsi"/>
          <w:bCs/>
          <w:iCs/>
          <w:color w:val="333333"/>
        </w:rPr>
        <w:t xml:space="preserve"> I was not involved as I had left the Bank since.</w:t>
      </w:r>
    </w:p>
    <w:p w14:paraId="280E5148" w14:textId="77777777" w:rsidR="00EF7B89" w:rsidRPr="00853A4C" w:rsidRDefault="00EF7B89" w:rsidP="00853A4C">
      <w:pPr>
        <w:pStyle w:val="ListParagraph"/>
        <w:shd w:val="clear" w:color="auto" w:fill="FFFFFF"/>
        <w:spacing w:before="100" w:beforeAutospacing="1" w:after="100" w:afterAutospacing="1" w:line="240" w:lineRule="auto"/>
        <w:ind w:left="1080"/>
        <w:jc w:val="both"/>
        <w:rPr>
          <w:rFonts w:eastAsia="Times New Roman" w:cstheme="minorHAnsi"/>
          <w:b/>
          <w:bCs/>
          <w:color w:val="0000FF"/>
          <w:u w:val="single"/>
        </w:rPr>
      </w:pPr>
      <w:r w:rsidRPr="00853A4C">
        <w:rPr>
          <w:rFonts w:eastAsia="Times New Roman" w:cstheme="minorHAnsi"/>
          <w:b/>
          <w:bCs/>
          <w:color w:val="0000FF"/>
          <w:u w:val="single"/>
        </w:rPr>
        <w:t>Real-life Experience</w:t>
      </w:r>
    </w:p>
    <w:p w14:paraId="4A3054DF" w14:textId="596D2F4D" w:rsidR="008D1E69" w:rsidRPr="00853A4C" w:rsidRDefault="008D1E69"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853A4C">
        <w:rPr>
          <w:rFonts w:eastAsia="Times New Roman" w:cstheme="minorHAnsi"/>
          <w:b/>
          <w:i/>
          <w:color w:val="333333"/>
        </w:rPr>
        <w:t>What is the riskiest thing that you have done?</w:t>
      </w:r>
    </w:p>
    <w:p w14:paraId="4CBC89D8" w14:textId="7800FA62" w:rsidR="00001727" w:rsidRPr="00853A4C" w:rsidRDefault="00001727" w:rsidP="00853A4C">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010A532B" w14:textId="5F7CF0A8" w:rsidR="00242516" w:rsidRPr="00853A4C" w:rsidRDefault="00242516" w:rsidP="00853A4C">
      <w:pPr>
        <w:pStyle w:val="ListParagraph"/>
        <w:shd w:val="clear" w:color="auto" w:fill="FFFFFF"/>
        <w:spacing w:before="100" w:beforeAutospacing="1" w:after="100" w:afterAutospacing="1" w:line="240" w:lineRule="auto"/>
        <w:ind w:left="1080"/>
        <w:jc w:val="both"/>
        <w:rPr>
          <w:rFonts w:eastAsia="Times New Roman" w:cstheme="minorHAnsi"/>
        </w:rPr>
      </w:pPr>
      <w:r w:rsidRPr="00853A4C">
        <w:rPr>
          <w:rFonts w:eastAsia="Times New Roman" w:cstheme="minorHAnsi"/>
        </w:rPr>
        <w:t xml:space="preserve">The riskiest thing I have done was revising for my GMAT test 3 days prior to the test date. That was in 2016. Back then, I was busy rolling out a major time-critical project for CPF Board. There was hardly enough time for revision as I had to work occasionally on weekends. When I finally had the time for revision, I spent half a day designing a study plan and setting daily goals. This was necessary for me as it had been 3 years since I left formal </w:t>
      </w:r>
      <w:proofErr w:type="gramStart"/>
      <w:r w:rsidRPr="00853A4C">
        <w:rPr>
          <w:rFonts w:eastAsia="Times New Roman" w:cstheme="minorHAnsi"/>
        </w:rPr>
        <w:t>education</w:t>
      </w:r>
      <w:proofErr w:type="gramEnd"/>
      <w:r w:rsidRPr="00853A4C">
        <w:rPr>
          <w:rFonts w:eastAsia="Times New Roman" w:cstheme="minorHAnsi"/>
        </w:rPr>
        <w:t xml:space="preserve"> and I did not receive any formal GMAT training prior to the test. </w:t>
      </w:r>
    </w:p>
    <w:p w14:paraId="04253EB0" w14:textId="77777777" w:rsidR="00242516" w:rsidRPr="00853A4C" w:rsidRDefault="00242516" w:rsidP="00853A4C">
      <w:pPr>
        <w:pStyle w:val="ListParagraph"/>
        <w:shd w:val="clear" w:color="auto" w:fill="FFFFFF"/>
        <w:spacing w:before="100" w:beforeAutospacing="1" w:after="100" w:afterAutospacing="1" w:line="240" w:lineRule="auto"/>
        <w:ind w:left="1080"/>
        <w:jc w:val="both"/>
        <w:rPr>
          <w:rFonts w:eastAsia="Times New Roman" w:cstheme="minorHAnsi"/>
        </w:rPr>
      </w:pPr>
    </w:p>
    <w:p w14:paraId="23E2A3E8" w14:textId="77777777" w:rsidR="00242516" w:rsidRPr="00853A4C" w:rsidRDefault="00242516" w:rsidP="00853A4C">
      <w:pPr>
        <w:pStyle w:val="ListParagraph"/>
        <w:shd w:val="clear" w:color="auto" w:fill="FFFFFF"/>
        <w:spacing w:before="100" w:beforeAutospacing="1" w:after="100" w:afterAutospacing="1" w:line="240" w:lineRule="auto"/>
        <w:ind w:left="1080"/>
        <w:jc w:val="both"/>
        <w:rPr>
          <w:rFonts w:eastAsia="Times New Roman" w:cstheme="minorHAnsi"/>
        </w:rPr>
      </w:pPr>
      <w:r w:rsidRPr="00853A4C">
        <w:rPr>
          <w:rFonts w:eastAsia="Times New Roman" w:cstheme="minorHAnsi"/>
        </w:rPr>
        <w:t>During those 3 days, I stuck closely to my study plan and ensured that the daily goals were met at the end of each day. While this was a risky move, I believed that my self-discipline and ability to cope with high pressure time-critical situations would see me through this difficult time. Because of these characteristics, I managed to pass the GMAT test.</w:t>
      </w:r>
    </w:p>
    <w:p w14:paraId="7D5C0342" w14:textId="77777777" w:rsidR="00A346A8" w:rsidRPr="00853A4C" w:rsidRDefault="00A346A8" w:rsidP="00853A4C">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104AC8C1" w14:textId="1DB82444" w:rsidR="00A346A8" w:rsidRPr="00853A4C" w:rsidRDefault="00A346A8"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i/>
          <w:color w:val="333333"/>
        </w:rPr>
      </w:pPr>
      <w:r w:rsidRPr="00853A4C">
        <w:rPr>
          <w:rFonts w:eastAsia="Times New Roman" w:cstheme="minorHAnsi"/>
          <w:b/>
          <w:i/>
          <w:color w:val="333333"/>
        </w:rPr>
        <w:t>What is your biggest mistake?</w:t>
      </w:r>
    </w:p>
    <w:p w14:paraId="47A48A17" w14:textId="77777777" w:rsidR="00242516" w:rsidRPr="00853A4C" w:rsidRDefault="00242516"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66FF58B0" w14:textId="77777777" w:rsidR="00242516" w:rsidRPr="00853A4C" w:rsidRDefault="00242516"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 xml:space="preserve">During my stint with CPF Board, part of my job involved dealing with large amounts of data to ensure that they are accurate for government payouts. In that incident, I overlooked on some data </w:t>
      </w:r>
      <w:proofErr w:type="gramStart"/>
      <w:r w:rsidRPr="00853A4C">
        <w:rPr>
          <w:rFonts w:eastAsia="Times New Roman" w:cstheme="minorHAnsi"/>
          <w:color w:val="333333"/>
        </w:rPr>
        <w:t>anomalies</w:t>
      </w:r>
      <w:proofErr w:type="gramEnd"/>
      <w:r w:rsidRPr="00853A4C">
        <w:rPr>
          <w:rFonts w:eastAsia="Times New Roman" w:cstheme="minorHAnsi"/>
          <w:color w:val="333333"/>
        </w:rPr>
        <w:t xml:space="preserve"> and this resulted in erroneous payments made to the public. When I realized what I had done wrong, I immediately took responsibility and devised a recovery action plan to inform the affected individuals about the erroneous payments. As the affected number was less than 10, I called up each of them to apologize, and explained to them how the erroneous payments came about. </w:t>
      </w:r>
    </w:p>
    <w:p w14:paraId="5A45380F" w14:textId="77777777" w:rsidR="00242516" w:rsidRPr="00853A4C" w:rsidRDefault="00242516"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265339F0" w14:textId="6B866C80" w:rsidR="00242516" w:rsidRPr="00853A4C" w:rsidRDefault="00242516"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853A4C">
        <w:rPr>
          <w:rFonts w:eastAsia="Times New Roman" w:cstheme="minorHAnsi"/>
          <w:color w:val="333333"/>
        </w:rPr>
        <w:t xml:space="preserve">It was a painful lesson, but it was when I realized I learnt to be more sensitive when handling data, e.g. anticipate different scenarios where things may go wrong, and take pro-active steps to prevent such events from happening. </w:t>
      </w:r>
    </w:p>
    <w:p w14:paraId="1EFD4ADC" w14:textId="1AB55CEE" w:rsidR="000F5F95" w:rsidRPr="00853A4C" w:rsidRDefault="000F5F95" w:rsidP="00853A4C">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993FA69" w14:textId="77777777" w:rsidR="00C176A3" w:rsidRPr="00853A4C" w:rsidRDefault="00C176A3" w:rsidP="00853A4C">
      <w:pPr>
        <w:pStyle w:val="ListParagraph"/>
        <w:numPr>
          <w:ilvl w:val="0"/>
          <w:numId w:val="3"/>
        </w:numPr>
        <w:shd w:val="clear" w:color="auto" w:fill="FFFFFF"/>
        <w:spacing w:before="100" w:beforeAutospacing="1" w:after="100" w:afterAutospacing="1" w:line="240" w:lineRule="auto"/>
        <w:jc w:val="both"/>
        <w:rPr>
          <w:rFonts w:eastAsia="Times New Roman" w:cstheme="minorHAnsi"/>
          <w:b/>
          <w:color w:val="333333"/>
        </w:rPr>
      </w:pPr>
      <w:r w:rsidRPr="00853A4C">
        <w:rPr>
          <w:rFonts w:eastAsia="Times New Roman" w:cstheme="minorHAnsi"/>
          <w:b/>
          <w:i/>
          <w:color w:val="333333"/>
        </w:rPr>
        <w:t xml:space="preserve">Do you have </w:t>
      </w:r>
      <w:r w:rsidR="00FF7CFF" w:rsidRPr="00853A4C">
        <w:rPr>
          <w:rFonts w:eastAsia="Times New Roman" w:cstheme="minorHAnsi"/>
          <w:b/>
          <w:i/>
          <w:color w:val="333333"/>
        </w:rPr>
        <w:t xml:space="preserve">any </w:t>
      </w:r>
      <w:r w:rsidRPr="00853A4C">
        <w:rPr>
          <w:rFonts w:eastAsia="Times New Roman" w:cstheme="minorHAnsi"/>
          <w:b/>
          <w:i/>
          <w:color w:val="333333"/>
        </w:rPr>
        <w:t>questions for us?</w:t>
      </w:r>
    </w:p>
    <w:bookmarkEnd w:id="0"/>
    <w:p w14:paraId="75AED719" w14:textId="7803187C" w:rsidR="00367092" w:rsidRDefault="00F466A0" w:rsidP="00853A4C">
      <w:pPr>
        <w:numPr>
          <w:ilvl w:val="0"/>
          <w:numId w:val="5"/>
        </w:numPr>
        <w:shd w:val="clear" w:color="auto" w:fill="FFFFFF"/>
        <w:spacing w:after="225" w:line="360" w:lineRule="atLeast"/>
        <w:ind w:left="1134"/>
        <w:jc w:val="both"/>
        <w:rPr>
          <w:rFonts w:eastAsia="Times New Roman" w:cstheme="minorHAnsi"/>
          <w:color w:val="3A3A3A"/>
        </w:rPr>
      </w:pPr>
      <w:r>
        <w:rPr>
          <w:rFonts w:eastAsia="Times New Roman" w:cstheme="minorHAnsi"/>
          <w:color w:val="3A3A3A"/>
        </w:rPr>
        <w:lastRenderedPageBreak/>
        <w:t xml:space="preserve">[Lilian] </w:t>
      </w:r>
      <w:r w:rsidR="00127A50">
        <w:rPr>
          <w:rFonts w:eastAsia="Times New Roman" w:cstheme="minorHAnsi"/>
          <w:color w:val="3A3A3A"/>
        </w:rPr>
        <w:t xml:space="preserve">Is this a new / replacement role? </w:t>
      </w:r>
      <w:r w:rsidR="00367092" w:rsidRPr="00853A4C">
        <w:rPr>
          <w:rFonts w:eastAsia="Times New Roman" w:cstheme="minorHAnsi"/>
          <w:color w:val="3A3A3A"/>
        </w:rPr>
        <w:t xml:space="preserve">What </w:t>
      </w:r>
      <w:r>
        <w:rPr>
          <w:rFonts w:eastAsia="Times New Roman" w:cstheme="minorHAnsi"/>
          <w:color w:val="3A3A3A"/>
        </w:rPr>
        <w:t xml:space="preserve">are some of the </w:t>
      </w:r>
      <w:r w:rsidR="00127A50">
        <w:rPr>
          <w:rFonts w:eastAsia="Times New Roman" w:cstheme="minorHAnsi"/>
          <w:color w:val="3A3A3A"/>
        </w:rPr>
        <w:t xml:space="preserve">biggest </w:t>
      </w:r>
      <w:r>
        <w:rPr>
          <w:rFonts w:eastAsia="Times New Roman" w:cstheme="minorHAnsi"/>
          <w:color w:val="3A3A3A"/>
        </w:rPr>
        <w:t>challenges</w:t>
      </w:r>
      <w:r w:rsidR="00127A50">
        <w:rPr>
          <w:rFonts w:eastAsia="Times New Roman" w:cstheme="minorHAnsi"/>
          <w:color w:val="3A3A3A"/>
        </w:rPr>
        <w:t xml:space="preserve"> that the candidate would be expecting</w:t>
      </w:r>
      <w:r>
        <w:rPr>
          <w:rFonts w:eastAsia="Times New Roman" w:cstheme="minorHAnsi"/>
          <w:color w:val="3A3A3A"/>
        </w:rPr>
        <w:t xml:space="preserve"> </w:t>
      </w:r>
      <w:r w:rsidR="00127A50">
        <w:rPr>
          <w:rFonts w:eastAsia="Times New Roman" w:cstheme="minorHAnsi"/>
          <w:color w:val="3A3A3A"/>
        </w:rPr>
        <w:t xml:space="preserve">in </w:t>
      </w:r>
      <w:r w:rsidR="00206C4C">
        <w:rPr>
          <w:rFonts w:eastAsia="Times New Roman" w:cstheme="minorHAnsi"/>
          <w:color w:val="3A3A3A"/>
        </w:rPr>
        <w:t>this role</w:t>
      </w:r>
      <w:r w:rsidR="00777AEE">
        <w:rPr>
          <w:rFonts w:eastAsia="Times New Roman" w:cstheme="minorHAnsi"/>
          <w:color w:val="3A3A3A"/>
        </w:rPr>
        <w:t>?</w:t>
      </w:r>
      <w:r w:rsidR="00367092" w:rsidRPr="00853A4C">
        <w:rPr>
          <w:rFonts w:eastAsia="Times New Roman" w:cstheme="minorHAnsi"/>
          <w:color w:val="3A3A3A"/>
        </w:rPr>
        <w:t xml:space="preserve"> </w:t>
      </w:r>
    </w:p>
    <w:p w14:paraId="150667BC" w14:textId="3B860098" w:rsidR="00D8419D" w:rsidRPr="00D8419D" w:rsidRDefault="00D8419D" w:rsidP="00D8419D">
      <w:pPr>
        <w:numPr>
          <w:ilvl w:val="0"/>
          <w:numId w:val="5"/>
        </w:numPr>
        <w:shd w:val="clear" w:color="auto" w:fill="FFFFFF"/>
        <w:spacing w:after="225" w:line="360" w:lineRule="atLeast"/>
        <w:ind w:left="1134"/>
        <w:jc w:val="both"/>
        <w:rPr>
          <w:rFonts w:eastAsia="Times New Roman" w:cstheme="minorHAnsi"/>
          <w:color w:val="3A3A3A"/>
        </w:rPr>
      </w:pPr>
      <w:r>
        <w:rPr>
          <w:rFonts w:eastAsia="Times New Roman" w:cstheme="minorHAnsi"/>
          <w:color w:val="3A3A3A"/>
        </w:rPr>
        <w:t xml:space="preserve">[Lilian] </w:t>
      </w:r>
      <w:r>
        <w:rPr>
          <w:rFonts w:eastAsia="Times New Roman" w:cstheme="minorHAnsi"/>
          <w:color w:val="3A3A3A"/>
        </w:rPr>
        <w:t>What are the opportunities for growth and development within</w:t>
      </w:r>
      <w:r>
        <w:rPr>
          <w:rFonts w:eastAsia="Times New Roman" w:cstheme="minorHAnsi"/>
          <w:color w:val="3A3A3A"/>
        </w:rPr>
        <w:t xml:space="preserve"> this role</w:t>
      </w:r>
      <w:r>
        <w:rPr>
          <w:rFonts w:eastAsia="Times New Roman" w:cstheme="minorHAnsi"/>
          <w:color w:val="3A3A3A"/>
        </w:rPr>
        <w:t xml:space="preserve"> and the company</w:t>
      </w:r>
      <w:r>
        <w:rPr>
          <w:rFonts w:eastAsia="Times New Roman" w:cstheme="minorHAnsi"/>
          <w:color w:val="3A3A3A"/>
        </w:rPr>
        <w:t>?</w:t>
      </w:r>
      <w:r w:rsidRPr="00853A4C">
        <w:rPr>
          <w:rFonts w:eastAsia="Times New Roman" w:cstheme="minorHAnsi"/>
          <w:color w:val="3A3A3A"/>
        </w:rPr>
        <w:t xml:space="preserve"> </w:t>
      </w:r>
    </w:p>
    <w:p w14:paraId="2A7CD0FE" w14:textId="46A8E49A" w:rsidR="0000343C" w:rsidRPr="009D35CD" w:rsidRDefault="005764D0" w:rsidP="009D35CD">
      <w:pPr>
        <w:numPr>
          <w:ilvl w:val="0"/>
          <w:numId w:val="5"/>
        </w:numPr>
        <w:shd w:val="clear" w:color="auto" w:fill="FFFFFF"/>
        <w:spacing w:after="225" w:line="360" w:lineRule="atLeast"/>
        <w:ind w:left="1134"/>
        <w:jc w:val="both"/>
        <w:rPr>
          <w:rFonts w:eastAsia="Times New Roman" w:cstheme="minorHAnsi"/>
          <w:color w:val="3A3A3A"/>
        </w:rPr>
      </w:pPr>
      <w:r w:rsidRPr="00853A4C">
        <w:rPr>
          <w:rFonts w:eastAsia="Times New Roman" w:cstheme="minorHAnsi"/>
          <w:color w:val="3A3A3A"/>
        </w:rPr>
        <w:t>[</w:t>
      </w:r>
      <w:r w:rsidR="00186D0A">
        <w:rPr>
          <w:rFonts w:eastAsia="Times New Roman" w:cstheme="minorHAnsi"/>
          <w:color w:val="3A3A3A"/>
        </w:rPr>
        <w:t>Boon Siew</w:t>
      </w:r>
      <w:r w:rsidRPr="00853A4C">
        <w:rPr>
          <w:rFonts w:eastAsia="Times New Roman" w:cstheme="minorHAnsi"/>
          <w:color w:val="3A3A3A"/>
        </w:rPr>
        <w:t xml:space="preserve">] </w:t>
      </w:r>
      <w:r w:rsidR="00CD7540">
        <w:rPr>
          <w:rFonts w:eastAsia="Times New Roman" w:cstheme="minorHAnsi"/>
          <w:color w:val="3A3A3A"/>
        </w:rPr>
        <w:t xml:space="preserve">Can you share some </w:t>
      </w:r>
      <w:r w:rsidR="009D35CD">
        <w:rPr>
          <w:rFonts w:eastAsia="Times New Roman" w:cstheme="minorHAnsi"/>
          <w:color w:val="3A3A3A"/>
        </w:rPr>
        <w:t>interesting employee perks that I should be aware of</w:t>
      </w:r>
      <w:r w:rsidR="00A96C8D" w:rsidRPr="00853A4C">
        <w:rPr>
          <w:rFonts w:eastAsia="Times New Roman" w:cstheme="minorHAnsi"/>
          <w:color w:val="3A3A3A"/>
        </w:rPr>
        <w:t>?</w:t>
      </w:r>
      <w:r w:rsidR="00626373" w:rsidRPr="00853A4C">
        <w:rPr>
          <w:rFonts w:eastAsia="Times New Roman" w:cstheme="minorHAnsi"/>
          <w:color w:val="3A3A3A"/>
        </w:rPr>
        <w:t xml:space="preserve"> </w:t>
      </w:r>
      <w:r w:rsidR="00A96C8D" w:rsidRPr="00853A4C">
        <w:rPr>
          <w:rFonts w:eastAsia="Times New Roman" w:cstheme="minorHAnsi"/>
          <w:color w:val="3A3A3A"/>
        </w:rPr>
        <w:t xml:space="preserve"> </w:t>
      </w:r>
      <w:r w:rsidR="001B0093" w:rsidRPr="00853A4C">
        <w:rPr>
          <w:rFonts w:eastAsia="Times New Roman" w:cstheme="minorHAnsi"/>
          <w:color w:val="3A3A3A"/>
        </w:rPr>
        <w:t xml:space="preserve"> </w:t>
      </w:r>
    </w:p>
    <w:sectPr w:rsidR="0000343C" w:rsidRPr="009D35CD" w:rsidSect="0088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FD9"/>
    <w:multiLevelType w:val="hybridMultilevel"/>
    <w:tmpl w:val="623894AC"/>
    <w:lvl w:ilvl="0" w:tplc="48090005">
      <w:start w:val="1"/>
      <w:numFmt w:val="bullet"/>
      <w:lvlText w:val=""/>
      <w:lvlJc w:val="left"/>
      <w:pPr>
        <w:ind w:left="1800" w:hanging="360"/>
      </w:pPr>
      <w:rPr>
        <w:rFonts w:ascii="Wingdings" w:hAnsi="Wingdings"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97E509C"/>
    <w:multiLevelType w:val="hybridMultilevel"/>
    <w:tmpl w:val="5518D302"/>
    <w:lvl w:ilvl="0" w:tplc="48090005">
      <w:start w:val="1"/>
      <w:numFmt w:val="bullet"/>
      <w:lvlText w:val=""/>
      <w:lvlJc w:val="left"/>
      <w:pPr>
        <w:ind w:left="1860" w:hanging="360"/>
      </w:pPr>
      <w:rPr>
        <w:rFonts w:ascii="Wingdings" w:hAnsi="Wingdings" w:hint="default"/>
      </w:rPr>
    </w:lvl>
    <w:lvl w:ilvl="1" w:tplc="48090003" w:tentative="1">
      <w:start w:val="1"/>
      <w:numFmt w:val="bullet"/>
      <w:lvlText w:val="o"/>
      <w:lvlJc w:val="left"/>
      <w:pPr>
        <w:ind w:left="2580" w:hanging="360"/>
      </w:pPr>
      <w:rPr>
        <w:rFonts w:ascii="Courier New" w:hAnsi="Courier New" w:cs="Courier New" w:hint="default"/>
      </w:rPr>
    </w:lvl>
    <w:lvl w:ilvl="2" w:tplc="48090005" w:tentative="1">
      <w:start w:val="1"/>
      <w:numFmt w:val="bullet"/>
      <w:lvlText w:val=""/>
      <w:lvlJc w:val="left"/>
      <w:pPr>
        <w:ind w:left="3300" w:hanging="360"/>
      </w:pPr>
      <w:rPr>
        <w:rFonts w:ascii="Wingdings" w:hAnsi="Wingdings" w:hint="default"/>
      </w:rPr>
    </w:lvl>
    <w:lvl w:ilvl="3" w:tplc="48090001" w:tentative="1">
      <w:start w:val="1"/>
      <w:numFmt w:val="bullet"/>
      <w:lvlText w:val=""/>
      <w:lvlJc w:val="left"/>
      <w:pPr>
        <w:ind w:left="4020" w:hanging="360"/>
      </w:pPr>
      <w:rPr>
        <w:rFonts w:ascii="Symbol" w:hAnsi="Symbol" w:hint="default"/>
      </w:rPr>
    </w:lvl>
    <w:lvl w:ilvl="4" w:tplc="48090003" w:tentative="1">
      <w:start w:val="1"/>
      <w:numFmt w:val="bullet"/>
      <w:lvlText w:val="o"/>
      <w:lvlJc w:val="left"/>
      <w:pPr>
        <w:ind w:left="4740" w:hanging="360"/>
      </w:pPr>
      <w:rPr>
        <w:rFonts w:ascii="Courier New" w:hAnsi="Courier New" w:cs="Courier New" w:hint="default"/>
      </w:rPr>
    </w:lvl>
    <w:lvl w:ilvl="5" w:tplc="48090005" w:tentative="1">
      <w:start w:val="1"/>
      <w:numFmt w:val="bullet"/>
      <w:lvlText w:val=""/>
      <w:lvlJc w:val="left"/>
      <w:pPr>
        <w:ind w:left="5460" w:hanging="360"/>
      </w:pPr>
      <w:rPr>
        <w:rFonts w:ascii="Wingdings" w:hAnsi="Wingdings" w:hint="default"/>
      </w:rPr>
    </w:lvl>
    <w:lvl w:ilvl="6" w:tplc="48090001" w:tentative="1">
      <w:start w:val="1"/>
      <w:numFmt w:val="bullet"/>
      <w:lvlText w:val=""/>
      <w:lvlJc w:val="left"/>
      <w:pPr>
        <w:ind w:left="6180" w:hanging="360"/>
      </w:pPr>
      <w:rPr>
        <w:rFonts w:ascii="Symbol" w:hAnsi="Symbol" w:hint="default"/>
      </w:rPr>
    </w:lvl>
    <w:lvl w:ilvl="7" w:tplc="48090003" w:tentative="1">
      <w:start w:val="1"/>
      <w:numFmt w:val="bullet"/>
      <w:lvlText w:val="o"/>
      <w:lvlJc w:val="left"/>
      <w:pPr>
        <w:ind w:left="6900" w:hanging="360"/>
      </w:pPr>
      <w:rPr>
        <w:rFonts w:ascii="Courier New" w:hAnsi="Courier New" w:cs="Courier New" w:hint="default"/>
      </w:rPr>
    </w:lvl>
    <w:lvl w:ilvl="8" w:tplc="48090005" w:tentative="1">
      <w:start w:val="1"/>
      <w:numFmt w:val="bullet"/>
      <w:lvlText w:val=""/>
      <w:lvlJc w:val="left"/>
      <w:pPr>
        <w:ind w:left="7620" w:hanging="360"/>
      </w:pPr>
      <w:rPr>
        <w:rFonts w:ascii="Wingdings" w:hAnsi="Wingdings" w:hint="default"/>
      </w:rPr>
    </w:lvl>
  </w:abstractNum>
  <w:abstractNum w:abstractNumId="2" w15:restartNumberingAfterBreak="0">
    <w:nsid w:val="12D10531"/>
    <w:multiLevelType w:val="multilevel"/>
    <w:tmpl w:val="A6C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07D9E"/>
    <w:multiLevelType w:val="multilevel"/>
    <w:tmpl w:val="B7B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0FC2CBC"/>
    <w:multiLevelType w:val="hybridMultilevel"/>
    <w:tmpl w:val="5B2E7BBC"/>
    <w:lvl w:ilvl="0" w:tplc="48090001">
      <w:start w:val="1"/>
      <w:numFmt w:val="bullet"/>
      <w:lvlText w:val=""/>
      <w:lvlJc w:val="left"/>
      <w:pPr>
        <w:ind w:left="1440" w:hanging="360"/>
      </w:pPr>
      <w:rPr>
        <w:rFonts w:ascii="Symbol" w:hAnsi="Symbol" w:hint="default"/>
      </w:rPr>
    </w:lvl>
    <w:lvl w:ilvl="1" w:tplc="48090005">
      <w:start w:val="1"/>
      <w:numFmt w:val="bullet"/>
      <w:lvlText w:val=""/>
      <w:lvlJc w:val="left"/>
      <w:pPr>
        <w:ind w:left="2160" w:hanging="360"/>
      </w:pPr>
      <w:rPr>
        <w:rFonts w:ascii="Wingdings" w:hAnsi="Wingdings"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21237E3D"/>
    <w:multiLevelType w:val="hybridMultilevel"/>
    <w:tmpl w:val="96F492E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7" w15:restartNumberingAfterBreak="0">
    <w:nsid w:val="23E7123A"/>
    <w:multiLevelType w:val="hybridMultilevel"/>
    <w:tmpl w:val="68922E54"/>
    <w:lvl w:ilvl="0" w:tplc="62864CAA">
      <w:start w:val="1"/>
      <w:numFmt w:val="lowerLetter"/>
      <w:lvlText w:val="(%1)"/>
      <w:lvlJc w:val="left"/>
      <w:pPr>
        <w:ind w:left="1440" w:hanging="360"/>
      </w:pPr>
      <w:rPr>
        <w:rFonts w:eastAsia="Times New Roman"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26A002F4"/>
    <w:multiLevelType w:val="hybridMultilevel"/>
    <w:tmpl w:val="670E1B84"/>
    <w:lvl w:ilvl="0" w:tplc="48090001">
      <w:start w:val="1"/>
      <w:numFmt w:val="bullet"/>
      <w:lvlText w:val=""/>
      <w:lvlJc w:val="left"/>
      <w:pPr>
        <w:ind w:left="1080" w:hanging="720"/>
      </w:pPr>
      <w:rPr>
        <w:rFonts w:ascii="Symbol" w:hAnsi="Symbol" w:hint="default"/>
      </w:rPr>
    </w:lvl>
    <w:lvl w:ilvl="1" w:tplc="48090001">
      <w:start w:val="1"/>
      <w:numFmt w:val="bullet"/>
      <w:lvlText w:val=""/>
      <w:lvlJc w:val="left"/>
      <w:pPr>
        <w:ind w:left="1608" w:hanging="528"/>
      </w:pPr>
      <w:rPr>
        <w:rFonts w:ascii="Symbol" w:hAnsi="Symbol" w:hint="default"/>
      </w:rPr>
    </w:lvl>
    <w:lvl w:ilvl="2" w:tplc="48090005">
      <w:start w:val="1"/>
      <w:numFmt w:val="bullet"/>
      <w:lvlText w:val=""/>
      <w:lvlJc w:val="left"/>
      <w:pPr>
        <w:ind w:left="2160" w:hanging="360"/>
      </w:pPr>
      <w:rPr>
        <w:rFonts w:ascii="Wingdings" w:hAnsi="Wingdings" w:hint="default"/>
      </w:rPr>
    </w:lvl>
    <w:lvl w:ilvl="3" w:tplc="0BECA264">
      <w:start w:val="1"/>
      <w:numFmt w:val="decimal"/>
      <w:lvlText w:val="%4."/>
      <w:lvlJc w:val="left"/>
      <w:pPr>
        <w:ind w:left="2880" w:hanging="360"/>
      </w:pPr>
      <w:rPr>
        <w:b w:val="0"/>
        <w:bCs/>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9444820"/>
    <w:multiLevelType w:val="hybridMultilevel"/>
    <w:tmpl w:val="F2589D62"/>
    <w:lvl w:ilvl="0" w:tplc="DABE5A4E">
      <w:start w:val="1"/>
      <w:numFmt w:val="upperRoman"/>
      <w:lvlText w:val="(%1)"/>
      <w:lvlJc w:val="left"/>
      <w:pPr>
        <w:ind w:left="1080" w:hanging="720"/>
      </w:pPr>
      <w:rPr>
        <w:rFonts w:hint="default"/>
        <w:b/>
        <w:i w:val="0"/>
        <w:color w:val="auto"/>
      </w:rPr>
    </w:lvl>
    <w:lvl w:ilvl="1" w:tplc="34F60772">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B24074B"/>
    <w:multiLevelType w:val="hybridMultilevel"/>
    <w:tmpl w:val="6630DF74"/>
    <w:lvl w:ilvl="0" w:tplc="48090001">
      <w:start w:val="1"/>
      <w:numFmt w:val="bullet"/>
      <w:lvlText w:val=""/>
      <w:lvlJc w:val="left"/>
      <w:pPr>
        <w:ind w:left="1440" w:hanging="360"/>
      </w:pPr>
      <w:rPr>
        <w:rFonts w:ascii="Symbol" w:hAnsi="Symbol" w:hint="default"/>
      </w:rPr>
    </w:lvl>
    <w:lvl w:ilvl="1" w:tplc="48090005">
      <w:start w:val="1"/>
      <w:numFmt w:val="bullet"/>
      <w:lvlText w:val=""/>
      <w:lvlJc w:val="left"/>
      <w:pPr>
        <w:ind w:left="2160" w:hanging="360"/>
      </w:pPr>
      <w:rPr>
        <w:rFonts w:ascii="Wingdings" w:hAnsi="Wingdings"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16cid:durableId="933319424">
    <w:abstractNumId w:val="4"/>
  </w:num>
  <w:num w:numId="2" w16cid:durableId="937447939">
    <w:abstractNumId w:val="8"/>
  </w:num>
  <w:num w:numId="3" w16cid:durableId="1818766351">
    <w:abstractNumId w:val="9"/>
  </w:num>
  <w:num w:numId="4" w16cid:durableId="1920599799">
    <w:abstractNumId w:val="12"/>
  </w:num>
  <w:num w:numId="5" w16cid:durableId="1489385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16cid:durableId="509176234">
    <w:abstractNumId w:val="10"/>
  </w:num>
  <w:num w:numId="7" w16cid:durableId="1671985003">
    <w:abstractNumId w:val="6"/>
  </w:num>
  <w:num w:numId="8" w16cid:durableId="257907613">
    <w:abstractNumId w:val="1"/>
  </w:num>
  <w:num w:numId="9" w16cid:durableId="15624487">
    <w:abstractNumId w:val="5"/>
  </w:num>
  <w:num w:numId="10" w16cid:durableId="470631558">
    <w:abstractNumId w:val="0"/>
  </w:num>
  <w:num w:numId="11" w16cid:durableId="2116359812">
    <w:abstractNumId w:val="7"/>
  </w:num>
  <w:num w:numId="12" w16cid:durableId="545220747">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5127559">
    <w:abstractNumId w:val="3"/>
  </w:num>
  <w:num w:numId="14" w16cid:durableId="11992009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06FD"/>
    <w:rsid w:val="000012FF"/>
    <w:rsid w:val="00001727"/>
    <w:rsid w:val="000027D4"/>
    <w:rsid w:val="0000343C"/>
    <w:rsid w:val="0000561C"/>
    <w:rsid w:val="000108C9"/>
    <w:rsid w:val="000114E5"/>
    <w:rsid w:val="00021EDF"/>
    <w:rsid w:val="000241A8"/>
    <w:rsid w:val="00024863"/>
    <w:rsid w:val="00026B44"/>
    <w:rsid w:val="0004021D"/>
    <w:rsid w:val="00041B10"/>
    <w:rsid w:val="0004386D"/>
    <w:rsid w:val="000555BD"/>
    <w:rsid w:val="00061454"/>
    <w:rsid w:val="00067981"/>
    <w:rsid w:val="000764B2"/>
    <w:rsid w:val="000829BD"/>
    <w:rsid w:val="00083CE6"/>
    <w:rsid w:val="0009195C"/>
    <w:rsid w:val="0009281A"/>
    <w:rsid w:val="000940C2"/>
    <w:rsid w:val="000B48D9"/>
    <w:rsid w:val="000C2FC6"/>
    <w:rsid w:val="000C76E0"/>
    <w:rsid w:val="000D200E"/>
    <w:rsid w:val="000D42F3"/>
    <w:rsid w:val="000E1500"/>
    <w:rsid w:val="000F4F5A"/>
    <w:rsid w:val="000F5F95"/>
    <w:rsid w:val="00113A1A"/>
    <w:rsid w:val="00114ADD"/>
    <w:rsid w:val="00115163"/>
    <w:rsid w:val="00117E8C"/>
    <w:rsid w:val="00121E8A"/>
    <w:rsid w:val="00127A50"/>
    <w:rsid w:val="00130115"/>
    <w:rsid w:val="00136038"/>
    <w:rsid w:val="00140CAA"/>
    <w:rsid w:val="0015565B"/>
    <w:rsid w:val="00164D08"/>
    <w:rsid w:val="001703C2"/>
    <w:rsid w:val="00172E84"/>
    <w:rsid w:val="00185ACA"/>
    <w:rsid w:val="00186D0A"/>
    <w:rsid w:val="00193F3F"/>
    <w:rsid w:val="001947E8"/>
    <w:rsid w:val="00197EE5"/>
    <w:rsid w:val="001A602A"/>
    <w:rsid w:val="001A7342"/>
    <w:rsid w:val="001B0093"/>
    <w:rsid w:val="001B2368"/>
    <w:rsid w:val="001C2FDD"/>
    <w:rsid w:val="001C7474"/>
    <w:rsid w:val="001D2442"/>
    <w:rsid w:val="001D743D"/>
    <w:rsid w:val="001E1565"/>
    <w:rsid w:val="001E1F2D"/>
    <w:rsid w:val="001E299F"/>
    <w:rsid w:val="001E6FF5"/>
    <w:rsid w:val="001F46D9"/>
    <w:rsid w:val="002024C7"/>
    <w:rsid w:val="00205E8D"/>
    <w:rsid w:val="00206C4C"/>
    <w:rsid w:val="002078E0"/>
    <w:rsid w:val="00210823"/>
    <w:rsid w:val="00213220"/>
    <w:rsid w:val="0021411A"/>
    <w:rsid w:val="002203F9"/>
    <w:rsid w:val="0022572C"/>
    <w:rsid w:val="00226389"/>
    <w:rsid w:val="0023480B"/>
    <w:rsid w:val="00240293"/>
    <w:rsid w:val="00240EDB"/>
    <w:rsid w:val="00242516"/>
    <w:rsid w:val="00245C42"/>
    <w:rsid w:val="00256AFD"/>
    <w:rsid w:val="002652E9"/>
    <w:rsid w:val="0026746B"/>
    <w:rsid w:val="002708BB"/>
    <w:rsid w:val="00271BC0"/>
    <w:rsid w:val="00273D5A"/>
    <w:rsid w:val="00282614"/>
    <w:rsid w:val="00283E05"/>
    <w:rsid w:val="002910E1"/>
    <w:rsid w:val="00292631"/>
    <w:rsid w:val="00292CA2"/>
    <w:rsid w:val="00292FB5"/>
    <w:rsid w:val="002A318C"/>
    <w:rsid w:val="002C14B6"/>
    <w:rsid w:val="002C5C6F"/>
    <w:rsid w:val="002C5D6A"/>
    <w:rsid w:val="002C65E8"/>
    <w:rsid w:val="002C7940"/>
    <w:rsid w:val="002D4286"/>
    <w:rsid w:val="002D5D2D"/>
    <w:rsid w:val="002E2B10"/>
    <w:rsid w:val="002E71FB"/>
    <w:rsid w:val="002F4D4A"/>
    <w:rsid w:val="00304C30"/>
    <w:rsid w:val="00311A5A"/>
    <w:rsid w:val="0032482F"/>
    <w:rsid w:val="00326743"/>
    <w:rsid w:val="003325AD"/>
    <w:rsid w:val="00332BC7"/>
    <w:rsid w:val="00342A43"/>
    <w:rsid w:val="0034679C"/>
    <w:rsid w:val="003468E1"/>
    <w:rsid w:val="00351B7F"/>
    <w:rsid w:val="00353145"/>
    <w:rsid w:val="00353D0B"/>
    <w:rsid w:val="00354EC9"/>
    <w:rsid w:val="00364EE9"/>
    <w:rsid w:val="003653EF"/>
    <w:rsid w:val="00366442"/>
    <w:rsid w:val="00367092"/>
    <w:rsid w:val="0037008D"/>
    <w:rsid w:val="00370674"/>
    <w:rsid w:val="00375C37"/>
    <w:rsid w:val="00383099"/>
    <w:rsid w:val="00387837"/>
    <w:rsid w:val="00390596"/>
    <w:rsid w:val="00393B39"/>
    <w:rsid w:val="00395805"/>
    <w:rsid w:val="003960E8"/>
    <w:rsid w:val="003A2A22"/>
    <w:rsid w:val="003B06C5"/>
    <w:rsid w:val="003B1416"/>
    <w:rsid w:val="003B7C18"/>
    <w:rsid w:val="003C0604"/>
    <w:rsid w:val="003C1179"/>
    <w:rsid w:val="003C1BA9"/>
    <w:rsid w:val="003C265D"/>
    <w:rsid w:val="003C39D3"/>
    <w:rsid w:val="003C7A49"/>
    <w:rsid w:val="003D50DE"/>
    <w:rsid w:val="003E271E"/>
    <w:rsid w:val="003E3DDB"/>
    <w:rsid w:val="003F33C8"/>
    <w:rsid w:val="003F5FB3"/>
    <w:rsid w:val="003F6DE5"/>
    <w:rsid w:val="004022FC"/>
    <w:rsid w:val="00402B92"/>
    <w:rsid w:val="004044E6"/>
    <w:rsid w:val="004044EC"/>
    <w:rsid w:val="00411269"/>
    <w:rsid w:val="00417DC3"/>
    <w:rsid w:val="00423D50"/>
    <w:rsid w:val="00423FDC"/>
    <w:rsid w:val="00426A71"/>
    <w:rsid w:val="00426CCD"/>
    <w:rsid w:val="004306FD"/>
    <w:rsid w:val="00431652"/>
    <w:rsid w:val="00434BD5"/>
    <w:rsid w:val="00441068"/>
    <w:rsid w:val="0044281C"/>
    <w:rsid w:val="00446DC7"/>
    <w:rsid w:val="00450FEC"/>
    <w:rsid w:val="004544E9"/>
    <w:rsid w:val="004651E4"/>
    <w:rsid w:val="0047555B"/>
    <w:rsid w:val="00475913"/>
    <w:rsid w:val="00492DF1"/>
    <w:rsid w:val="00495142"/>
    <w:rsid w:val="004A4656"/>
    <w:rsid w:val="004B31A7"/>
    <w:rsid w:val="004B61CA"/>
    <w:rsid w:val="004B7A85"/>
    <w:rsid w:val="004C3C40"/>
    <w:rsid w:val="004C4175"/>
    <w:rsid w:val="004C4C40"/>
    <w:rsid w:val="004C5D82"/>
    <w:rsid w:val="004D0D34"/>
    <w:rsid w:val="004D1916"/>
    <w:rsid w:val="004D7013"/>
    <w:rsid w:val="004D7BC2"/>
    <w:rsid w:val="004E212C"/>
    <w:rsid w:val="004E33B3"/>
    <w:rsid w:val="004F1A06"/>
    <w:rsid w:val="005014B7"/>
    <w:rsid w:val="00503DD1"/>
    <w:rsid w:val="005075BD"/>
    <w:rsid w:val="00507DE7"/>
    <w:rsid w:val="005230BB"/>
    <w:rsid w:val="005235CC"/>
    <w:rsid w:val="0052530C"/>
    <w:rsid w:val="00530981"/>
    <w:rsid w:val="00534F0C"/>
    <w:rsid w:val="00536411"/>
    <w:rsid w:val="00537C13"/>
    <w:rsid w:val="005500BA"/>
    <w:rsid w:val="0055634B"/>
    <w:rsid w:val="00556CB7"/>
    <w:rsid w:val="0056175B"/>
    <w:rsid w:val="00565BBE"/>
    <w:rsid w:val="0056642D"/>
    <w:rsid w:val="00574E0F"/>
    <w:rsid w:val="005764D0"/>
    <w:rsid w:val="00577466"/>
    <w:rsid w:val="00577CD2"/>
    <w:rsid w:val="00580365"/>
    <w:rsid w:val="005813B2"/>
    <w:rsid w:val="00584EA3"/>
    <w:rsid w:val="00591F7B"/>
    <w:rsid w:val="0059359F"/>
    <w:rsid w:val="005A1E1E"/>
    <w:rsid w:val="005A32DA"/>
    <w:rsid w:val="005A53A5"/>
    <w:rsid w:val="005A6D82"/>
    <w:rsid w:val="005C00B6"/>
    <w:rsid w:val="005C60A5"/>
    <w:rsid w:val="005D2B8D"/>
    <w:rsid w:val="005D46A8"/>
    <w:rsid w:val="005D4916"/>
    <w:rsid w:val="005D6304"/>
    <w:rsid w:val="005D6B46"/>
    <w:rsid w:val="005E143D"/>
    <w:rsid w:val="005E3EB7"/>
    <w:rsid w:val="005E44F9"/>
    <w:rsid w:val="005E7040"/>
    <w:rsid w:val="005F530A"/>
    <w:rsid w:val="00607FBC"/>
    <w:rsid w:val="00620832"/>
    <w:rsid w:val="00626373"/>
    <w:rsid w:val="00640226"/>
    <w:rsid w:val="006456FC"/>
    <w:rsid w:val="0064744A"/>
    <w:rsid w:val="00651834"/>
    <w:rsid w:val="006625FD"/>
    <w:rsid w:val="00662F07"/>
    <w:rsid w:val="0066311C"/>
    <w:rsid w:val="006749DB"/>
    <w:rsid w:val="006752B8"/>
    <w:rsid w:val="00680D14"/>
    <w:rsid w:val="0068719D"/>
    <w:rsid w:val="00687D1F"/>
    <w:rsid w:val="006967D1"/>
    <w:rsid w:val="006979B0"/>
    <w:rsid w:val="006A066D"/>
    <w:rsid w:val="006A5E24"/>
    <w:rsid w:val="006A632A"/>
    <w:rsid w:val="006A6570"/>
    <w:rsid w:val="006B2DEF"/>
    <w:rsid w:val="006C15F1"/>
    <w:rsid w:val="006C4889"/>
    <w:rsid w:val="006D79EE"/>
    <w:rsid w:val="006F1E38"/>
    <w:rsid w:val="006F2400"/>
    <w:rsid w:val="006F4914"/>
    <w:rsid w:val="0070075E"/>
    <w:rsid w:val="007047E9"/>
    <w:rsid w:val="0070704A"/>
    <w:rsid w:val="00707425"/>
    <w:rsid w:val="00707524"/>
    <w:rsid w:val="00710051"/>
    <w:rsid w:val="00712B7C"/>
    <w:rsid w:val="00723FE3"/>
    <w:rsid w:val="00725E17"/>
    <w:rsid w:val="007269BA"/>
    <w:rsid w:val="007307B5"/>
    <w:rsid w:val="00730EDD"/>
    <w:rsid w:val="00736934"/>
    <w:rsid w:val="0073744B"/>
    <w:rsid w:val="00743527"/>
    <w:rsid w:val="00743BFA"/>
    <w:rsid w:val="0076373A"/>
    <w:rsid w:val="007654D0"/>
    <w:rsid w:val="007740F6"/>
    <w:rsid w:val="00774596"/>
    <w:rsid w:val="0077485E"/>
    <w:rsid w:val="00777AEE"/>
    <w:rsid w:val="007815F3"/>
    <w:rsid w:val="0078359A"/>
    <w:rsid w:val="0079318E"/>
    <w:rsid w:val="00795366"/>
    <w:rsid w:val="00797AB3"/>
    <w:rsid w:val="007A0B4C"/>
    <w:rsid w:val="007A2DBD"/>
    <w:rsid w:val="007A5A3F"/>
    <w:rsid w:val="007B172E"/>
    <w:rsid w:val="007B3472"/>
    <w:rsid w:val="007B3596"/>
    <w:rsid w:val="007B3E87"/>
    <w:rsid w:val="007B4621"/>
    <w:rsid w:val="007C006D"/>
    <w:rsid w:val="007C01D2"/>
    <w:rsid w:val="007C30D7"/>
    <w:rsid w:val="007C3FC1"/>
    <w:rsid w:val="007C4C40"/>
    <w:rsid w:val="007C5EC3"/>
    <w:rsid w:val="007D1EEE"/>
    <w:rsid w:val="007E211C"/>
    <w:rsid w:val="007E37F6"/>
    <w:rsid w:val="007F1869"/>
    <w:rsid w:val="007F273E"/>
    <w:rsid w:val="007F27CB"/>
    <w:rsid w:val="007F7D32"/>
    <w:rsid w:val="00805F35"/>
    <w:rsid w:val="00807211"/>
    <w:rsid w:val="008316AF"/>
    <w:rsid w:val="00831797"/>
    <w:rsid w:val="008369D8"/>
    <w:rsid w:val="00837665"/>
    <w:rsid w:val="00840F41"/>
    <w:rsid w:val="00846EBD"/>
    <w:rsid w:val="008476FB"/>
    <w:rsid w:val="00847D65"/>
    <w:rsid w:val="00853A4C"/>
    <w:rsid w:val="00854B26"/>
    <w:rsid w:val="008571BC"/>
    <w:rsid w:val="008576CD"/>
    <w:rsid w:val="00861A2C"/>
    <w:rsid w:val="00862721"/>
    <w:rsid w:val="00863B04"/>
    <w:rsid w:val="008667D6"/>
    <w:rsid w:val="008726BC"/>
    <w:rsid w:val="00872EB5"/>
    <w:rsid w:val="008775FB"/>
    <w:rsid w:val="00881381"/>
    <w:rsid w:val="008813A6"/>
    <w:rsid w:val="00883467"/>
    <w:rsid w:val="00883747"/>
    <w:rsid w:val="00886043"/>
    <w:rsid w:val="00887DF1"/>
    <w:rsid w:val="00890952"/>
    <w:rsid w:val="00891763"/>
    <w:rsid w:val="008B304B"/>
    <w:rsid w:val="008B413B"/>
    <w:rsid w:val="008C07B5"/>
    <w:rsid w:val="008C1BC3"/>
    <w:rsid w:val="008C3799"/>
    <w:rsid w:val="008C50C1"/>
    <w:rsid w:val="008C519F"/>
    <w:rsid w:val="008D04DB"/>
    <w:rsid w:val="008D1E69"/>
    <w:rsid w:val="008D1EA0"/>
    <w:rsid w:val="008D637A"/>
    <w:rsid w:val="008D6AE3"/>
    <w:rsid w:val="008F1093"/>
    <w:rsid w:val="008F1C5C"/>
    <w:rsid w:val="00903B91"/>
    <w:rsid w:val="00922039"/>
    <w:rsid w:val="00924071"/>
    <w:rsid w:val="00935D48"/>
    <w:rsid w:val="0094210A"/>
    <w:rsid w:val="0095299A"/>
    <w:rsid w:val="009649DD"/>
    <w:rsid w:val="00967401"/>
    <w:rsid w:val="0097022E"/>
    <w:rsid w:val="00970437"/>
    <w:rsid w:val="00985DE8"/>
    <w:rsid w:val="009A1DBC"/>
    <w:rsid w:val="009B0BF6"/>
    <w:rsid w:val="009B1009"/>
    <w:rsid w:val="009B44D7"/>
    <w:rsid w:val="009B70E1"/>
    <w:rsid w:val="009B7FF5"/>
    <w:rsid w:val="009C109F"/>
    <w:rsid w:val="009C2ED1"/>
    <w:rsid w:val="009D1B6B"/>
    <w:rsid w:val="009D35CD"/>
    <w:rsid w:val="009E4406"/>
    <w:rsid w:val="009E5CB8"/>
    <w:rsid w:val="009F3B4A"/>
    <w:rsid w:val="009F5F78"/>
    <w:rsid w:val="009F648B"/>
    <w:rsid w:val="00A033E6"/>
    <w:rsid w:val="00A13A66"/>
    <w:rsid w:val="00A16510"/>
    <w:rsid w:val="00A16F6E"/>
    <w:rsid w:val="00A2106D"/>
    <w:rsid w:val="00A3368D"/>
    <w:rsid w:val="00A3396D"/>
    <w:rsid w:val="00A346A8"/>
    <w:rsid w:val="00A40804"/>
    <w:rsid w:val="00A467DD"/>
    <w:rsid w:val="00A54466"/>
    <w:rsid w:val="00A560C5"/>
    <w:rsid w:val="00A57799"/>
    <w:rsid w:val="00A57907"/>
    <w:rsid w:val="00A6064F"/>
    <w:rsid w:val="00A63FDA"/>
    <w:rsid w:val="00A719A4"/>
    <w:rsid w:val="00A81F2E"/>
    <w:rsid w:val="00A87AF3"/>
    <w:rsid w:val="00A96C8D"/>
    <w:rsid w:val="00AA459E"/>
    <w:rsid w:val="00AA72BB"/>
    <w:rsid w:val="00AB10A7"/>
    <w:rsid w:val="00AB23AD"/>
    <w:rsid w:val="00AB3803"/>
    <w:rsid w:val="00AB4D17"/>
    <w:rsid w:val="00AB59A0"/>
    <w:rsid w:val="00AB6C9F"/>
    <w:rsid w:val="00AB73D1"/>
    <w:rsid w:val="00AD014A"/>
    <w:rsid w:val="00AD2A82"/>
    <w:rsid w:val="00AD4F8A"/>
    <w:rsid w:val="00AD573E"/>
    <w:rsid w:val="00AE6D5E"/>
    <w:rsid w:val="00AF59F6"/>
    <w:rsid w:val="00B025BC"/>
    <w:rsid w:val="00B03DAE"/>
    <w:rsid w:val="00B0460D"/>
    <w:rsid w:val="00B134D5"/>
    <w:rsid w:val="00B16560"/>
    <w:rsid w:val="00B20707"/>
    <w:rsid w:val="00B21DB0"/>
    <w:rsid w:val="00B26321"/>
    <w:rsid w:val="00B267BB"/>
    <w:rsid w:val="00B26A9C"/>
    <w:rsid w:val="00B31B3C"/>
    <w:rsid w:val="00B34330"/>
    <w:rsid w:val="00B43C62"/>
    <w:rsid w:val="00B50FF1"/>
    <w:rsid w:val="00B60189"/>
    <w:rsid w:val="00B6226C"/>
    <w:rsid w:val="00B66E52"/>
    <w:rsid w:val="00B71288"/>
    <w:rsid w:val="00B87CD5"/>
    <w:rsid w:val="00B92B28"/>
    <w:rsid w:val="00B92EF3"/>
    <w:rsid w:val="00B95BF4"/>
    <w:rsid w:val="00BA0F89"/>
    <w:rsid w:val="00BA2AD0"/>
    <w:rsid w:val="00BB7A46"/>
    <w:rsid w:val="00BC2F56"/>
    <w:rsid w:val="00BC4AE1"/>
    <w:rsid w:val="00BC775E"/>
    <w:rsid w:val="00BD01A8"/>
    <w:rsid w:val="00BD1B71"/>
    <w:rsid w:val="00BD5E62"/>
    <w:rsid w:val="00BF3BD0"/>
    <w:rsid w:val="00BF66D8"/>
    <w:rsid w:val="00C010DF"/>
    <w:rsid w:val="00C05D69"/>
    <w:rsid w:val="00C10D4E"/>
    <w:rsid w:val="00C15D56"/>
    <w:rsid w:val="00C176A3"/>
    <w:rsid w:val="00C26192"/>
    <w:rsid w:val="00C2752C"/>
    <w:rsid w:val="00C310BD"/>
    <w:rsid w:val="00C324EC"/>
    <w:rsid w:val="00C331E2"/>
    <w:rsid w:val="00C33D99"/>
    <w:rsid w:val="00C42129"/>
    <w:rsid w:val="00C43913"/>
    <w:rsid w:val="00C449C2"/>
    <w:rsid w:val="00C44CB9"/>
    <w:rsid w:val="00C46CBA"/>
    <w:rsid w:val="00C505F0"/>
    <w:rsid w:val="00C55FAC"/>
    <w:rsid w:val="00C6183B"/>
    <w:rsid w:val="00C62E06"/>
    <w:rsid w:val="00C7118B"/>
    <w:rsid w:val="00C73A3A"/>
    <w:rsid w:val="00C743D5"/>
    <w:rsid w:val="00C74EAA"/>
    <w:rsid w:val="00C7715C"/>
    <w:rsid w:val="00C77628"/>
    <w:rsid w:val="00C85CBB"/>
    <w:rsid w:val="00C8757A"/>
    <w:rsid w:val="00CA2458"/>
    <w:rsid w:val="00CA266A"/>
    <w:rsid w:val="00CB10D3"/>
    <w:rsid w:val="00CB3086"/>
    <w:rsid w:val="00CB7302"/>
    <w:rsid w:val="00CC0516"/>
    <w:rsid w:val="00CC3C39"/>
    <w:rsid w:val="00CC6893"/>
    <w:rsid w:val="00CD1240"/>
    <w:rsid w:val="00CD7540"/>
    <w:rsid w:val="00CE123D"/>
    <w:rsid w:val="00CE4ED4"/>
    <w:rsid w:val="00CF21C6"/>
    <w:rsid w:val="00D01C84"/>
    <w:rsid w:val="00D01E88"/>
    <w:rsid w:val="00D04F72"/>
    <w:rsid w:val="00D16F64"/>
    <w:rsid w:val="00D2081D"/>
    <w:rsid w:val="00D23C71"/>
    <w:rsid w:val="00D32D7C"/>
    <w:rsid w:val="00D35056"/>
    <w:rsid w:val="00D37465"/>
    <w:rsid w:val="00D45850"/>
    <w:rsid w:val="00D50C4A"/>
    <w:rsid w:val="00D54A68"/>
    <w:rsid w:val="00D564F3"/>
    <w:rsid w:val="00D568C1"/>
    <w:rsid w:val="00D57278"/>
    <w:rsid w:val="00D63432"/>
    <w:rsid w:val="00D66D71"/>
    <w:rsid w:val="00D75906"/>
    <w:rsid w:val="00D8419D"/>
    <w:rsid w:val="00D85EF9"/>
    <w:rsid w:val="00D93CB6"/>
    <w:rsid w:val="00DA049E"/>
    <w:rsid w:val="00DB41FD"/>
    <w:rsid w:val="00DC6F85"/>
    <w:rsid w:val="00DD499E"/>
    <w:rsid w:val="00DD6B4E"/>
    <w:rsid w:val="00DE3418"/>
    <w:rsid w:val="00DE588E"/>
    <w:rsid w:val="00DF13FF"/>
    <w:rsid w:val="00E10238"/>
    <w:rsid w:val="00E1323E"/>
    <w:rsid w:val="00E3024D"/>
    <w:rsid w:val="00E319AC"/>
    <w:rsid w:val="00E348DE"/>
    <w:rsid w:val="00E40568"/>
    <w:rsid w:val="00E426AF"/>
    <w:rsid w:val="00E47DCE"/>
    <w:rsid w:val="00E55888"/>
    <w:rsid w:val="00E6091C"/>
    <w:rsid w:val="00E6412A"/>
    <w:rsid w:val="00E648B0"/>
    <w:rsid w:val="00E73564"/>
    <w:rsid w:val="00E737F8"/>
    <w:rsid w:val="00E81D9A"/>
    <w:rsid w:val="00E83CD1"/>
    <w:rsid w:val="00E85635"/>
    <w:rsid w:val="00E86862"/>
    <w:rsid w:val="00E90BC5"/>
    <w:rsid w:val="00E92765"/>
    <w:rsid w:val="00E92AE6"/>
    <w:rsid w:val="00E95B35"/>
    <w:rsid w:val="00E965FD"/>
    <w:rsid w:val="00EA2184"/>
    <w:rsid w:val="00EB5FD6"/>
    <w:rsid w:val="00ED0549"/>
    <w:rsid w:val="00ED205C"/>
    <w:rsid w:val="00ED35C5"/>
    <w:rsid w:val="00ED4BCF"/>
    <w:rsid w:val="00EE19D4"/>
    <w:rsid w:val="00EE2C76"/>
    <w:rsid w:val="00EF0C1C"/>
    <w:rsid w:val="00EF7B89"/>
    <w:rsid w:val="00F021A0"/>
    <w:rsid w:val="00F11A72"/>
    <w:rsid w:val="00F12A2C"/>
    <w:rsid w:val="00F1472C"/>
    <w:rsid w:val="00F14EA9"/>
    <w:rsid w:val="00F24C34"/>
    <w:rsid w:val="00F33349"/>
    <w:rsid w:val="00F339F1"/>
    <w:rsid w:val="00F33BD9"/>
    <w:rsid w:val="00F35E25"/>
    <w:rsid w:val="00F35EA6"/>
    <w:rsid w:val="00F466A0"/>
    <w:rsid w:val="00F552D5"/>
    <w:rsid w:val="00F57F7C"/>
    <w:rsid w:val="00F6126F"/>
    <w:rsid w:val="00F62BA1"/>
    <w:rsid w:val="00F70E47"/>
    <w:rsid w:val="00F71E12"/>
    <w:rsid w:val="00F728FD"/>
    <w:rsid w:val="00F74CB6"/>
    <w:rsid w:val="00F80215"/>
    <w:rsid w:val="00F855A2"/>
    <w:rsid w:val="00F9304C"/>
    <w:rsid w:val="00F96DD1"/>
    <w:rsid w:val="00FA2FB1"/>
    <w:rsid w:val="00FA6441"/>
    <w:rsid w:val="00FB1211"/>
    <w:rsid w:val="00FC1B9F"/>
    <w:rsid w:val="00FE393C"/>
    <w:rsid w:val="00FE43CE"/>
    <w:rsid w:val="00FF7C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F34"/>
  <w15:docId w15:val="{E11EFDD5-D7D5-46DE-8244-4A2F4F79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65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DA"/>
    <w:rPr>
      <w:color w:val="0000FF"/>
      <w:u w:val="single"/>
    </w:rPr>
  </w:style>
  <w:style w:type="paragraph" w:styleId="ListParagraph">
    <w:name w:val="List Paragraph"/>
    <w:basedOn w:val="Normal"/>
    <w:uiPriority w:val="34"/>
    <w:qFormat/>
    <w:rsid w:val="00A63FDA"/>
    <w:pPr>
      <w:ind w:left="720"/>
      <w:contextualSpacing/>
    </w:pPr>
  </w:style>
  <w:style w:type="table" w:styleId="TableGrid">
    <w:name w:val="Table Grid"/>
    <w:basedOn w:val="TableNormal"/>
    <w:uiPriority w:val="39"/>
    <w:rsid w:val="009B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89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C6893"/>
    <w:rPr>
      <w:rFonts w:ascii="Arial" w:hAnsi="Arial" w:cs="Arial"/>
      <w:sz w:val="18"/>
      <w:szCs w:val="18"/>
    </w:rPr>
  </w:style>
  <w:style w:type="character" w:styleId="Emphasis">
    <w:name w:val="Emphasis"/>
    <w:basedOn w:val="DefaultParagraphFont"/>
    <w:uiPriority w:val="20"/>
    <w:qFormat/>
    <w:rsid w:val="00CC6893"/>
    <w:rPr>
      <w:i/>
      <w:iCs/>
    </w:rPr>
  </w:style>
  <w:style w:type="character" w:customStyle="1" w:styleId="Heading3Char">
    <w:name w:val="Heading 3 Char"/>
    <w:basedOn w:val="DefaultParagraphFont"/>
    <w:link w:val="Heading3"/>
    <w:uiPriority w:val="9"/>
    <w:rsid w:val="00891763"/>
    <w:rPr>
      <w:rFonts w:ascii="Times New Roman" w:eastAsia="Times New Roman" w:hAnsi="Times New Roman" w:cs="Times New Roman"/>
      <w:b/>
      <w:bCs/>
      <w:sz w:val="27"/>
      <w:szCs w:val="27"/>
    </w:rPr>
  </w:style>
  <w:style w:type="character" w:customStyle="1" w:styleId="moreellipses">
    <w:name w:val="moreellipses"/>
    <w:basedOn w:val="DefaultParagraphFont"/>
    <w:rsid w:val="000241A8"/>
  </w:style>
  <w:style w:type="paragraph" w:customStyle="1" w:styleId="Strong1">
    <w:name w:val="Strong1"/>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
    <w:name w:val="pros"/>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0241A8"/>
  </w:style>
  <w:style w:type="character" w:customStyle="1" w:styleId="Heading4Char">
    <w:name w:val="Heading 4 Char"/>
    <w:basedOn w:val="DefaultParagraphFont"/>
    <w:link w:val="Heading4"/>
    <w:uiPriority w:val="9"/>
    <w:semiHidden/>
    <w:rsid w:val="006A6570"/>
    <w:rPr>
      <w:rFonts w:asciiTheme="majorHAnsi" w:eastAsiaTheme="majorEastAsia" w:hAnsiTheme="majorHAnsi" w:cstheme="majorBidi"/>
      <w:i/>
      <w:iCs/>
      <w:color w:val="2F5496" w:themeColor="accent1" w:themeShade="BF"/>
    </w:rPr>
  </w:style>
  <w:style w:type="paragraph" w:styleId="NoSpacing">
    <w:name w:val="No Spacing"/>
    <w:uiPriority w:val="1"/>
    <w:qFormat/>
    <w:rsid w:val="00256AFD"/>
    <w:pPr>
      <w:spacing w:after="0" w:line="240" w:lineRule="auto"/>
    </w:pPr>
    <w:rPr>
      <w:lang w:val="en-US"/>
    </w:rPr>
  </w:style>
  <w:style w:type="paragraph" w:customStyle="1" w:styleId="commoneireviewhighlightsstyleshighlighttext">
    <w:name w:val="common__eireviewhighlightsstyles__highlighttext"/>
    <w:basedOn w:val="Normal"/>
    <w:rsid w:val="005D2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reviews">
    <w:name w:val="numreviews"/>
    <w:basedOn w:val="DefaultParagraphFont"/>
    <w:rsid w:val="005D2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5831">
      <w:bodyDiv w:val="1"/>
      <w:marLeft w:val="0"/>
      <w:marRight w:val="0"/>
      <w:marTop w:val="0"/>
      <w:marBottom w:val="0"/>
      <w:divBdr>
        <w:top w:val="none" w:sz="0" w:space="0" w:color="auto"/>
        <w:left w:val="none" w:sz="0" w:space="0" w:color="auto"/>
        <w:bottom w:val="none" w:sz="0" w:space="0" w:color="auto"/>
        <w:right w:val="none" w:sz="0" w:space="0" w:color="auto"/>
      </w:divBdr>
    </w:div>
    <w:div w:id="118380536">
      <w:bodyDiv w:val="1"/>
      <w:marLeft w:val="0"/>
      <w:marRight w:val="0"/>
      <w:marTop w:val="0"/>
      <w:marBottom w:val="0"/>
      <w:divBdr>
        <w:top w:val="none" w:sz="0" w:space="0" w:color="auto"/>
        <w:left w:val="none" w:sz="0" w:space="0" w:color="auto"/>
        <w:bottom w:val="none" w:sz="0" w:space="0" w:color="auto"/>
        <w:right w:val="none" w:sz="0" w:space="0" w:color="auto"/>
      </w:divBdr>
    </w:div>
    <w:div w:id="206183794">
      <w:bodyDiv w:val="1"/>
      <w:marLeft w:val="0"/>
      <w:marRight w:val="0"/>
      <w:marTop w:val="0"/>
      <w:marBottom w:val="0"/>
      <w:divBdr>
        <w:top w:val="none" w:sz="0" w:space="0" w:color="auto"/>
        <w:left w:val="none" w:sz="0" w:space="0" w:color="auto"/>
        <w:bottom w:val="none" w:sz="0" w:space="0" w:color="auto"/>
        <w:right w:val="none" w:sz="0" w:space="0" w:color="auto"/>
      </w:divBdr>
    </w:div>
    <w:div w:id="219102008">
      <w:bodyDiv w:val="1"/>
      <w:marLeft w:val="0"/>
      <w:marRight w:val="0"/>
      <w:marTop w:val="0"/>
      <w:marBottom w:val="0"/>
      <w:divBdr>
        <w:top w:val="none" w:sz="0" w:space="0" w:color="auto"/>
        <w:left w:val="none" w:sz="0" w:space="0" w:color="auto"/>
        <w:bottom w:val="none" w:sz="0" w:space="0" w:color="auto"/>
        <w:right w:val="none" w:sz="0" w:space="0" w:color="auto"/>
      </w:divBdr>
    </w:div>
    <w:div w:id="447050968">
      <w:bodyDiv w:val="1"/>
      <w:marLeft w:val="0"/>
      <w:marRight w:val="0"/>
      <w:marTop w:val="0"/>
      <w:marBottom w:val="0"/>
      <w:divBdr>
        <w:top w:val="none" w:sz="0" w:space="0" w:color="auto"/>
        <w:left w:val="none" w:sz="0" w:space="0" w:color="auto"/>
        <w:bottom w:val="none" w:sz="0" w:space="0" w:color="auto"/>
        <w:right w:val="none" w:sz="0" w:space="0" w:color="auto"/>
      </w:divBdr>
      <w:divsChild>
        <w:div w:id="631787233">
          <w:marLeft w:val="0"/>
          <w:marRight w:val="0"/>
          <w:marTop w:val="0"/>
          <w:marBottom w:val="0"/>
          <w:divBdr>
            <w:top w:val="none" w:sz="0" w:space="0" w:color="auto"/>
            <w:left w:val="none" w:sz="0" w:space="0" w:color="auto"/>
            <w:bottom w:val="none" w:sz="0" w:space="0" w:color="auto"/>
            <w:right w:val="none" w:sz="0" w:space="0" w:color="auto"/>
          </w:divBdr>
          <w:divsChild>
            <w:div w:id="1149636970">
              <w:marLeft w:val="0"/>
              <w:marRight w:val="0"/>
              <w:marTop w:val="0"/>
              <w:marBottom w:val="0"/>
              <w:divBdr>
                <w:top w:val="none" w:sz="0" w:space="0" w:color="auto"/>
                <w:left w:val="none" w:sz="0" w:space="0" w:color="auto"/>
                <w:bottom w:val="none" w:sz="0" w:space="0" w:color="auto"/>
                <w:right w:val="none" w:sz="0" w:space="0" w:color="auto"/>
              </w:divBdr>
              <w:divsChild>
                <w:div w:id="578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00211">
      <w:bodyDiv w:val="1"/>
      <w:marLeft w:val="0"/>
      <w:marRight w:val="0"/>
      <w:marTop w:val="0"/>
      <w:marBottom w:val="0"/>
      <w:divBdr>
        <w:top w:val="none" w:sz="0" w:space="0" w:color="auto"/>
        <w:left w:val="none" w:sz="0" w:space="0" w:color="auto"/>
        <w:bottom w:val="none" w:sz="0" w:space="0" w:color="auto"/>
        <w:right w:val="none" w:sz="0" w:space="0" w:color="auto"/>
      </w:divBdr>
    </w:div>
    <w:div w:id="678049665">
      <w:bodyDiv w:val="1"/>
      <w:marLeft w:val="0"/>
      <w:marRight w:val="0"/>
      <w:marTop w:val="0"/>
      <w:marBottom w:val="0"/>
      <w:divBdr>
        <w:top w:val="none" w:sz="0" w:space="0" w:color="auto"/>
        <w:left w:val="none" w:sz="0" w:space="0" w:color="auto"/>
        <w:bottom w:val="none" w:sz="0" w:space="0" w:color="auto"/>
        <w:right w:val="none" w:sz="0" w:space="0" w:color="auto"/>
      </w:divBdr>
    </w:div>
    <w:div w:id="688022227">
      <w:bodyDiv w:val="1"/>
      <w:marLeft w:val="0"/>
      <w:marRight w:val="0"/>
      <w:marTop w:val="0"/>
      <w:marBottom w:val="0"/>
      <w:divBdr>
        <w:top w:val="none" w:sz="0" w:space="0" w:color="auto"/>
        <w:left w:val="none" w:sz="0" w:space="0" w:color="auto"/>
        <w:bottom w:val="none" w:sz="0" w:space="0" w:color="auto"/>
        <w:right w:val="none" w:sz="0" w:space="0" w:color="auto"/>
      </w:divBdr>
    </w:div>
    <w:div w:id="761493878">
      <w:bodyDiv w:val="1"/>
      <w:marLeft w:val="0"/>
      <w:marRight w:val="0"/>
      <w:marTop w:val="0"/>
      <w:marBottom w:val="0"/>
      <w:divBdr>
        <w:top w:val="none" w:sz="0" w:space="0" w:color="auto"/>
        <w:left w:val="none" w:sz="0" w:space="0" w:color="auto"/>
        <w:bottom w:val="none" w:sz="0" w:space="0" w:color="auto"/>
        <w:right w:val="none" w:sz="0" w:space="0" w:color="auto"/>
      </w:divBdr>
    </w:div>
    <w:div w:id="839080455">
      <w:bodyDiv w:val="1"/>
      <w:marLeft w:val="0"/>
      <w:marRight w:val="0"/>
      <w:marTop w:val="0"/>
      <w:marBottom w:val="0"/>
      <w:divBdr>
        <w:top w:val="none" w:sz="0" w:space="0" w:color="auto"/>
        <w:left w:val="none" w:sz="0" w:space="0" w:color="auto"/>
        <w:bottom w:val="none" w:sz="0" w:space="0" w:color="auto"/>
        <w:right w:val="none" w:sz="0" w:space="0" w:color="auto"/>
      </w:divBdr>
    </w:div>
    <w:div w:id="858471007">
      <w:bodyDiv w:val="1"/>
      <w:marLeft w:val="0"/>
      <w:marRight w:val="0"/>
      <w:marTop w:val="0"/>
      <w:marBottom w:val="0"/>
      <w:divBdr>
        <w:top w:val="none" w:sz="0" w:space="0" w:color="auto"/>
        <w:left w:val="none" w:sz="0" w:space="0" w:color="auto"/>
        <w:bottom w:val="none" w:sz="0" w:space="0" w:color="auto"/>
        <w:right w:val="none" w:sz="0" w:space="0" w:color="auto"/>
      </w:divBdr>
    </w:div>
    <w:div w:id="887030045">
      <w:bodyDiv w:val="1"/>
      <w:marLeft w:val="0"/>
      <w:marRight w:val="0"/>
      <w:marTop w:val="0"/>
      <w:marBottom w:val="0"/>
      <w:divBdr>
        <w:top w:val="none" w:sz="0" w:space="0" w:color="auto"/>
        <w:left w:val="none" w:sz="0" w:space="0" w:color="auto"/>
        <w:bottom w:val="none" w:sz="0" w:space="0" w:color="auto"/>
        <w:right w:val="none" w:sz="0" w:space="0" w:color="auto"/>
      </w:divBdr>
    </w:div>
    <w:div w:id="895315949">
      <w:bodyDiv w:val="1"/>
      <w:marLeft w:val="0"/>
      <w:marRight w:val="0"/>
      <w:marTop w:val="0"/>
      <w:marBottom w:val="0"/>
      <w:divBdr>
        <w:top w:val="none" w:sz="0" w:space="0" w:color="auto"/>
        <w:left w:val="none" w:sz="0" w:space="0" w:color="auto"/>
        <w:bottom w:val="none" w:sz="0" w:space="0" w:color="auto"/>
        <w:right w:val="none" w:sz="0" w:space="0" w:color="auto"/>
      </w:divBdr>
    </w:div>
    <w:div w:id="912005561">
      <w:bodyDiv w:val="1"/>
      <w:marLeft w:val="0"/>
      <w:marRight w:val="0"/>
      <w:marTop w:val="0"/>
      <w:marBottom w:val="0"/>
      <w:divBdr>
        <w:top w:val="none" w:sz="0" w:space="0" w:color="auto"/>
        <w:left w:val="none" w:sz="0" w:space="0" w:color="auto"/>
        <w:bottom w:val="none" w:sz="0" w:space="0" w:color="auto"/>
        <w:right w:val="none" w:sz="0" w:space="0" w:color="auto"/>
      </w:divBdr>
    </w:div>
    <w:div w:id="1012759032">
      <w:bodyDiv w:val="1"/>
      <w:marLeft w:val="0"/>
      <w:marRight w:val="0"/>
      <w:marTop w:val="0"/>
      <w:marBottom w:val="0"/>
      <w:divBdr>
        <w:top w:val="none" w:sz="0" w:space="0" w:color="auto"/>
        <w:left w:val="none" w:sz="0" w:space="0" w:color="auto"/>
        <w:bottom w:val="none" w:sz="0" w:space="0" w:color="auto"/>
        <w:right w:val="none" w:sz="0" w:space="0" w:color="auto"/>
      </w:divBdr>
    </w:div>
    <w:div w:id="1136265853">
      <w:bodyDiv w:val="1"/>
      <w:marLeft w:val="0"/>
      <w:marRight w:val="0"/>
      <w:marTop w:val="0"/>
      <w:marBottom w:val="0"/>
      <w:divBdr>
        <w:top w:val="none" w:sz="0" w:space="0" w:color="auto"/>
        <w:left w:val="none" w:sz="0" w:space="0" w:color="auto"/>
        <w:bottom w:val="none" w:sz="0" w:space="0" w:color="auto"/>
        <w:right w:val="none" w:sz="0" w:space="0" w:color="auto"/>
      </w:divBdr>
    </w:div>
    <w:div w:id="1200775997">
      <w:bodyDiv w:val="1"/>
      <w:marLeft w:val="0"/>
      <w:marRight w:val="0"/>
      <w:marTop w:val="0"/>
      <w:marBottom w:val="0"/>
      <w:divBdr>
        <w:top w:val="none" w:sz="0" w:space="0" w:color="auto"/>
        <w:left w:val="none" w:sz="0" w:space="0" w:color="auto"/>
        <w:bottom w:val="none" w:sz="0" w:space="0" w:color="auto"/>
        <w:right w:val="none" w:sz="0" w:space="0" w:color="auto"/>
      </w:divBdr>
    </w:div>
    <w:div w:id="1442649352">
      <w:bodyDiv w:val="1"/>
      <w:marLeft w:val="0"/>
      <w:marRight w:val="0"/>
      <w:marTop w:val="0"/>
      <w:marBottom w:val="0"/>
      <w:divBdr>
        <w:top w:val="none" w:sz="0" w:space="0" w:color="auto"/>
        <w:left w:val="none" w:sz="0" w:space="0" w:color="auto"/>
        <w:bottom w:val="none" w:sz="0" w:space="0" w:color="auto"/>
        <w:right w:val="none" w:sz="0" w:space="0" w:color="auto"/>
      </w:divBdr>
    </w:div>
    <w:div w:id="1450512482">
      <w:bodyDiv w:val="1"/>
      <w:marLeft w:val="0"/>
      <w:marRight w:val="0"/>
      <w:marTop w:val="0"/>
      <w:marBottom w:val="0"/>
      <w:divBdr>
        <w:top w:val="none" w:sz="0" w:space="0" w:color="auto"/>
        <w:left w:val="none" w:sz="0" w:space="0" w:color="auto"/>
        <w:bottom w:val="none" w:sz="0" w:space="0" w:color="auto"/>
        <w:right w:val="none" w:sz="0" w:space="0" w:color="auto"/>
      </w:divBdr>
    </w:div>
    <w:div w:id="1540556420">
      <w:bodyDiv w:val="1"/>
      <w:marLeft w:val="0"/>
      <w:marRight w:val="0"/>
      <w:marTop w:val="0"/>
      <w:marBottom w:val="0"/>
      <w:divBdr>
        <w:top w:val="none" w:sz="0" w:space="0" w:color="auto"/>
        <w:left w:val="none" w:sz="0" w:space="0" w:color="auto"/>
        <w:bottom w:val="none" w:sz="0" w:space="0" w:color="auto"/>
        <w:right w:val="none" w:sz="0" w:space="0" w:color="auto"/>
      </w:divBdr>
    </w:div>
    <w:div w:id="1774326770">
      <w:bodyDiv w:val="1"/>
      <w:marLeft w:val="0"/>
      <w:marRight w:val="0"/>
      <w:marTop w:val="0"/>
      <w:marBottom w:val="0"/>
      <w:divBdr>
        <w:top w:val="none" w:sz="0" w:space="0" w:color="auto"/>
        <w:left w:val="none" w:sz="0" w:space="0" w:color="auto"/>
        <w:bottom w:val="none" w:sz="0" w:space="0" w:color="auto"/>
        <w:right w:val="none" w:sz="0" w:space="0" w:color="auto"/>
      </w:divBdr>
    </w:div>
    <w:div w:id="1789205366">
      <w:bodyDiv w:val="1"/>
      <w:marLeft w:val="0"/>
      <w:marRight w:val="0"/>
      <w:marTop w:val="0"/>
      <w:marBottom w:val="0"/>
      <w:divBdr>
        <w:top w:val="none" w:sz="0" w:space="0" w:color="auto"/>
        <w:left w:val="none" w:sz="0" w:space="0" w:color="auto"/>
        <w:bottom w:val="none" w:sz="0" w:space="0" w:color="auto"/>
        <w:right w:val="none" w:sz="0" w:space="0" w:color="auto"/>
      </w:divBdr>
      <w:divsChild>
        <w:div w:id="198974822">
          <w:marLeft w:val="0"/>
          <w:marRight w:val="0"/>
          <w:marTop w:val="0"/>
          <w:marBottom w:val="0"/>
          <w:divBdr>
            <w:top w:val="none" w:sz="0" w:space="0" w:color="auto"/>
            <w:left w:val="none" w:sz="0" w:space="0" w:color="auto"/>
            <w:bottom w:val="none" w:sz="0" w:space="0" w:color="auto"/>
            <w:right w:val="none" w:sz="0" w:space="0" w:color="auto"/>
          </w:divBdr>
        </w:div>
        <w:div w:id="281034961">
          <w:marLeft w:val="0"/>
          <w:marRight w:val="0"/>
          <w:marTop w:val="0"/>
          <w:marBottom w:val="0"/>
          <w:divBdr>
            <w:top w:val="none" w:sz="0" w:space="0" w:color="auto"/>
            <w:left w:val="none" w:sz="0" w:space="0" w:color="auto"/>
            <w:bottom w:val="none" w:sz="0" w:space="0" w:color="auto"/>
            <w:right w:val="none" w:sz="0" w:space="0" w:color="auto"/>
          </w:divBdr>
        </w:div>
        <w:div w:id="328099196">
          <w:marLeft w:val="0"/>
          <w:marRight w:val="0"/>
          <w:marTop w:val="0"/>
          <w:marBottom w:val="0"/>
          <w:divBdr>
            <w:top w:val="none" w:sz="0" w:space="0" w:color="auto"/>
            <w:left w:val="none" w:sz="0" w:space="0" w:color="auto"/>
            <w:bottom w:val="none" w:sz="0" w:space="0" w:color="auto"/>
            <w:right w:val="none" w:sz="0" w:space="0" w:color="auto"/>
          </w:divBdr>
        </w:div>
        <w:div w:id="482434575">
          <w:marLeft w:val="0"/>
          <w:marRight w:val="0"/>
          <w:marTop w:val="0"/>
          <w:marBottom w:val="0"/>
          <w:divBdr>
            <w:top w:val="none" w:sz="0" w:space="0" w:color="auto"/>
            <w:left w:val="none" w:sz="0" w:space="0" w:color="auto"/>
            <w:bottom w:val="none" w:sz="0" w:space="0" w:color="auto"/>
            <w:right w:val="none" w:sz="0" w:space="0" w:color="auto"/>
          </w:divBdr>
        </w:div>
        <w:div w:id="553541176">
          <w:marLeft w:val="0"/>
          <w:marRight w:val="0"/>
          <w:marTop w:val="0"/>
          <w:marBottom w:val="0"/>
          <w:divBdr>
            <w:top w:val="none" w:sz="0" w:space="0" w:color="auto"/>
            <w:left w:val="none" w:sz="0" w:space="0" w:color="auto"/>
            <w:bottom w:val="none" w:sz="0" w:space="0" w:color="auto"/>
            <w:right w:val="none" w:sz="0" w:space="0" w:color="auto"/>
          </w:divBdr>
        </w:div>
        <w:div w:id="632292044">
          <w:marLeft w:val="0"/>
          <w:marRight w:val="0"/>
          <w:marTop w:val="0"/>
          <w:marBottom w:val="0"/>
          <w:divBdr>
            <w:top w:val="none" w:sz="0" w:space="0" w:color="auto"/>
            <w:left w:val="none" w:sz="0" w:space="0" w:color="auto"/>
            <w:bottom w:val="none" w:sz="0" w:space="0" w:color="auto"/>
            <w:right w:val="none" w:sz="0" w:space="0" w:color="auto"/>
          </w:divBdr>
        </w:div>
        <w:div w:id="677461844">
          <w:marLeft w:val="0"/>
          <w:marRight w:val="0"/>
          <w:marTop w:val="0"/>
          <w:marBottom w:val="0"/>
          <w:divBdr>
            <w:top w:val="none" w:sz="0" w:space="0" w:color="auto"/>
            <w:left w:val="none" w:sz="0" w:space="0" w:color="auto"/>
            <w:bottom w:val="none" w:sz="0" w:space="0" w:color="auto"/>
            <w:right w:val="none" w:sz="0" w:space="0" w:color="auto"/>
          </w:divBdr>
        </w:div>
        <w:div w:id="759912292">
          <w:marLeft w:val="0"/>
          <w:marRight w:val="0"/>
          <w:marTop w:val="0"/>
          <w:marBottom w:val="0"/>
          <w:divBdr>
            <w:top w:val="none" w:sz="0" w:space="0" w:color="auto"/>
            <w:left w:val="none" w:sz="0" w:space="0" w:color="auto"/>
            <w:bottom w:val="none" w:sz="0" w:space="0" w:color="auto"/>
            <w:right w:val="none" w:sz="0" w:space="0" w:color="auto"/>
          </w:divBdr>
        </w:div>
        <w:div w:id="769086017">
          <w:marLeft w:val="0"/>
          <w:marRight w:val="0"/>
          <w:marTop w:val="0"/>
          <w:marBottom w:val="0"/>
          <w:divBdr>
            <w:top w:val="none" w:sz="0" w:space="0" w:color="auto"/>
            <w:left w:val="none" w:sz="0" w:space="0" w:color="auto"/>
            <w:bottom w:val="none" w:sz="0" w:space="0" w:color="auto"/>
            <w:right w:val="none" w:sz="0" w:space="0" w:color="auto"/>
          </w:divBdr>
        </w:div>
        <w:div w:id="885218925">
          <w:marLeft w:val="0"/>
          <w:marRight w:val="0"/>
          <w:marTop w:val="0"/>
          <w:marBottom w:val="0"/>
          <w:divBdr>
            <w:top w:val="none" w:sz="0" w:space="0" w:color="auto"/>
            <w:left w:val="none" w:sz="0" w:space="0" w:color="auto"/>
            <w:bottom w:val="none" w:sz="0" w:space="0" w:color="auto"/>
            <w:right w:val="none" w:sz="0" w:space="0" w:color="auto"/>
          </w:divBdr>
        </w:div>
        <w:div w:id="987518254">
          <w:marLeft w:val="0"/>
          <w:marRight w:val="0"/>
          <w:marTop w:val="0"/>
          <w:marBottom w:val="0"/>
          <w:divBdr>
            <w:top w:val="none" w:sz="0" w:space="0" w:color="auto"/>
            <w:left w:val="none" w:sz="0" w:space="0" w:color="auto"/>
            <w:bottom w:val="none" w:sz="0" w:space="0" w:color="auto"/>
            <w:right w:val="none" w:sz="0" w:space="0" w:color="auto"/>
          </w:divBdr>
        </w:div>
        <w:div w:id="1113785633">
          <w:marLeft w:val="0"/>
          <w:marRight w:val="0"/>
          <w:marTop w:val="0"/>
          <w:marBottom w:val="0"/>
          <w:divBdr>
            <w:top w:val="none" w:sz="0" w:space="0" w:color="auto"/>
            <w:left w:val="none" w:sz="0" w:space="0" w:color="auto"/>
            <w:bottom w:val="none" w:sz="0" w:space="0" w:color="auto"/>
            <w:right w:val="none" w:sz="0" w:space="0" w:color="auto"/>
          </w:divBdr>
        </w:div>
        <w:div w:id="1126046289">
          <w:marLeft w:val="0"/>
          <w:marRight w:val="0"/>
          <w:marTop w:val="0"/>
          <w:marBottom w:val="0"/>
          <w:divBdr>
            <w:top w:val="none" w:sz="0" w:space="0" w:color="auto"/>
            <w:left w:val="none" w:sz="0" w:space="0" w:color="auto"/>
            <w:bottom w:val="none" w:sz="0" w:space="0" w:color="auto"/>
            <w:right w:val="none" w:sz="0" w:space="0" w:color="auto"/>
          </w:divBdr>
        </w:div>
        <w:div w:id="1441141648">
          <w:marLeft w:val="0"/>
          <w:marRight w:val="0"/>
          <w:marTop w:val="0"/>
          <w:marBottom w:val="0"/>
          <w:divBdr>
            <w:top w:val="none" w:sz="0" w:space="0" w:color="auto"/>
            <w:left w:val="none" w:sz="0" w:space="0" w:color="auto"/>
            <w:bottom w:val="none" w:sz="0" w:space="0" w:color="auto"/>
            <w:right w:val="none" w:sz="0" w:space="0" w:color="auto"/>
          </w:divBdr>
        </w:div>
        <w:div w:id="1700004176">
          <w:marLeft w:val="0"/>
          <w:marRight w:val="0"/>
          <w:marTop w:val="0"/>
          <w:marBottom w:val="0"/>
          <w:divBdr>
            <w:top w:val="none" w:sz="0" w:space="0" w:color="auto"/>
            <w:left w:val="none" w:sz="0" w:space="0" w:color="auto"/>
            <w:bottom w:val="none" w:sz="0" w:space="0" w:color="auto"/>
            <w:right w:val="none" w:sz="0" w:space="0" w:color="auto"/>
          </w:divBdr>
        </w:div>
        <w:div w:id="1760757607">
          <w:marLeft w:val="0"/>
          <w:marRight w:val="0"/>
          <w:marTop w:val="0"/>
          <w:marBottom w:val="0"/>
          <w:divBdr>
            <w:top w:val="none" w:sz="0" w:space="0" w:color="auto"/>
            <w:left w:val="none" w:sz="0" w:space="0" w:color="auto"/>
            <w:bottom w:val="none" w:sz="0" w:space="0" w:color="auto"/>
            <w:right w:val="none" w:sz="0" w:space="0" w:color="auto"/>
          </w:divBdr>
        </w:div>
        <w:div w:id="2116629168">
          <w:marLeft w:val="0"/>
          <w:marRight w:val="0"/>
          <w:marTop w:val="0"/>
          <w:marBottom w:val="0"/>
          <w:divBdr>
            <w:top w:val="none" w:sz="0" w:space="0" w:color="auto"/>
            <w:left w:val="none" w:sz="0" w:space="0" w:color="auto"/>
            <w:bottom w:val="none" w:sz="0" w:space="0" w:color="auto"/>
            <w:right w:val="none" w:sz="0" w:space="0" w:color="auto"/>
          </w:divBdr>
        </w:div>
      </w:divsChild>
    </w:div>
    <w:div w:id="1851601826">
      <w:bodyDiv w:val="1"/>
      <w:marLeft w:val="0"/>
      <w:marRight w:val="0"/>
      <w:marTop w:val="0"/>
      <w:marBottom w:val="0"/>
      <w:divBdr>
        <w:top w:val="none" w:sz="0" w:space="0" w:color="auto"/>
        <w:left w:val="none" w:sz="0" w:space="0" w:color="auto"/>
        <w:bottom w:val="none" w:sz="0" w:space="0" w:color="auto"/>
        <w:right w:val="none" w:sz="0" w:space="0" w:color="auto"/>
      </w:divBdr>
    </w:div>
    <w:div w:id="1893341354">
      <w:bodyDiv w:val="1"/>
      <w:marLeft w:val="0"/>
      <w:marRight w:val="0"/>
      <w:marTop w:val="0"/>
      <w:marBottom w:val="0"/>
      <w:divBdr>
        <w:top w:val="none" w:sz="0" w:space="0" w:color="auto"/>
        <w:left w:val="none" w:sz="0" w:space="0" w:color="auto"/>
        <w:bottom w:val="none" w:sz="0" w:space="0" w:color="auto"/>
        <w:right w:val="none" w:sz="0" w:space="0" w:color="auto"/>
      </w:divBdr>
    </w:div>
    <w:div w:id="1959946517">
      <w:bodyDiv w:val="1"/>
      <w:marLeft w:val="0"/>
      <w:marRight w:val="0"/>
      <w:marTop w:val="0"/>
      <w:marBottom w:val="0"/>
      <w:divBdr>
        <w:top w:val="none" w:sz="0" w:space="0" w:color="auto"/>
        <w:left w:val="none" w:sz="0" w:space="0" w:color="auto"/>
        <w:bottom w:val="none" w:sz="0" w:space="0" w:color="auto"/>
        <w:right w:val="none" w:sz="0" w:space="0" w:color="auto"/>
      </w:divBdr>
    </w:div>
    <w:div w:id="1982223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04">
          <w:marLeft w:val="0"/>
          <w:marRight w:val="0"/>
          <w:marTop w:val="0"/>
          <w:marBottom w:val="0"/>
          <w:divBdr>
            <w:top w:val="none" w:sz="0" w:space="0" w:color="auto"/>
            <w:left w:val="none" w:sz="0" w:space="0" w:color="auto"/>
            <w:bottom w:val="none" w:sz="0" w:space="0" w:color="auto"/>
            <w:right w:val="none" w:sz="0" w:space="0" w:color="auto"/>
          </w:divBdr>
        </w:div>
        <w:div w:id="101003317">
          <w:marLeft w:val="0"/>
          <w:marRight w:val="0"/>
          <w:marTop w:val="0"/>
          <w:marBottom w:val="0"/>
          <w:divBdr>
            <w:top w:val="none" w:sz="0" w:space="0" w:color="auto"/>
            <w:left w:val="none" w:sz="0" w:space="0" w:color="auto"/>
            <w:bottom w:val="none" w:sz="0" w:space="0" w:color="auto"/>
            <w:right w:val="none" w:sz="0" w:space="0" w:color="auto"/>
          </w:divBdr>
        </w:div>
        <w:div w:id="245577435">
          <w:marLeft w:val="0"/>
          <w:marRight w:val="0"/>
          <w:marTop w:val="0"/>
          <w:marBottom w:val="0"/>
          <w:divBdr>
            <w:top w:val="none" w:sz="0" w:space="0" w:color="auto"/>
            <w:left w:val="none" w:sz="0" w:space="0" w:color="auto"/>
            <w:bottom w:val="none" w:sz="0" w:space="0" w:color="auto"/>
            <w:right w:val="none" w:sz="0" w:space="0" w:color="auto"/>
          </w:divBdr>
        </w:div>
        <w:div w:id="426586753">
          <w:marLeft w:val="0"/>
          <w:marRight w:val="0"/>
          <w:marTop w:val="0"/>
          <w:marBottom w:val="0"/>
          <w:divBdr>
            <w:top w:val="none" w:sz="0" w:space="0" w:color="auto"/>
            <w:left w:val="none" w:sz="0" w:space="0" w:color="auto"/>
            <w:bottom w:val="none" w:sz="0" w:space="0" w:color="auto"/>
            <w:right w:val="none" w:sz="0" w:space="0" w:color="auto"/>
          </w:divBdr>
        </w:div>
        <w:div w:id="480391035">
          <w:marLeft w:val="0"/>
          <w:marRight w:val="0"/>
          <w:marTop w:val="0"/>
          <w:marBottom w:val="0"/>
          <w:divBdr>
            <w:top w:val="none" w:sz="0" w:space="0" w:color="auto"/>
            <w:left w:val="none" w:sz="0" w:space="0" w:color="auto"/>
            <w:bottom w:val="none" w:sz="0" w:space="0" w:color="auto"/>
            <w:right w:val="none" w:sz="0" w:space="0" w:color="auto"/>
          </w:divBdr>
        </w:div>
        <w:div w:id="490173753">
          <w:marLeft w:val="0"/>
          <w:marRight w:val="0"/>
          <w:marTop w:val="0"/>
          <w:marBottom w:val="0"/>
          <w:divBdr>
            <w:top w:val="none" w:sz="0" w:space="0" w:color="auto"/>
            <w:left w:val="none" w:sz="0" w:space="0" w:color="auto"/>
            <w:bottom w:val="none" w:sz="0" w:space="0" w:color="auto"/>
            <w:right w:val="none" w:sz="0" w:space="0" w:color="auto"/>
          </w:divBdr>
        </w:div>
        <w:div w:id="552423431">
          <w:marLeft w:val="0"/>
          <w:marRight w:val="0"/>
          <w:marTop w:val="0"/>
          <w:marBottom w:val="0"/>
          <w:divBdr>
            <w:top w:val="none" w:sz="0" w:space="0" w:color="auto"/>
            <w:left w:val="none" w:sz="0" w:space="0" w:color="auto"/>
            <w:bottom w:val="none" w:sz="0" w:space="0" w:color="auto"/>
            <w:right w:val="none" w:sz="0" w:space="0" w:color="auto"/>
          </w:divBdr>
        </w:div>
        <w:div w:id="576473880">
          <w:marLeft w:val="0"/>
          <w:marRight w:val="0"/>
          <w:marTop w:val="0"/>
          <w:marBottom w:val="0"/>
          <w:divBdr>
            <w:top w:val="none" w:sz="0" w:space="0" w:color="auto"/>
            <w:left w:val="none" w:sz="0" w:space="0" w:color="auto"/>
            <w:bottom w:val="none" w:sz="0" w:space="0" w:color="auto"/>
            <w:right w:val="none" w:sz="0" w:space="0" w:color="auto"/>
          </w:divBdr>
        </w:div>
        <w:div w:id="717701688">
          <w:marLeft w:val="0"/>
          <w:marRight w:val="0"/>
          <w:marTop w:val="0"/>
          <w:marBottom w:val="0"/>
          <w:divBdr>
            <w:top w:val="none" w:sz="0" w:space="0" w:color="auto"/>
            <w:left w:val="none" w:sz="0" w:space="0" w:color="auto"/>
            <w:bottom w:val="none" w:sz="0" w:space="0" w:color="auto"/>
            <w:right w:val="none" w:sz="0" w:space="0" w:color="auto"/>
          </w:divBdr>
        </w:div>
        <w:div w:id="729227297">
          <w:marLeft w:val="0"/>
          <w:marRight w:val="0"/>
          <w:marTop w:val="0"/>
          <w:marBottom w:val="0"/>
          <w:divBdr>
            <w:top w:val="none" w:sz="0" w:space="0" w:color="auto"/>
            <w:left w:val="none" w:sz="0" w:space="0" w:color="auto"/>
            <w:bottom w:val="none" w:sz="0" w:space="0" w:color="auto"/>
            <w:right w:val="none" w:sz="0" w:space="0" w:color="auto"/>
          </w:divBdr>
        </w:div>
        <w:div w:id="777919144">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804928034">
          <w:marLeft w:val="0"/>
          <w:marRight w:val="0"/>
          <w:marTop w:val="0"/>
          <w:marBottom w:val="0"/>
          <w:divBdr>
            <w:top w:val="none" w:sz="0" w:space="0" w:color="auto"/>
            <w:left w:val="none" w:sz="0" w:space="0" w:color="auto"/>
            <w:bottom w:val="none" w:sz="0" w:space="0" w:color="auto"/>
            <w:right w:val="none" w:sz="0" w:space="0" w:color="auto"/>
          </w:divBdr>
        </w:div>
        <w:div w:id="1824471441">
          <w:marLeft w:val="0"/>
          <w:marRight w:val="0"/>
          <w:marTop w:val="0"/>
          <w:marBottom w:val="0"/>
          <w:divBdr>
            <w:top w:val="none" w:sz="0" w:space="0" w:color="auto"/>
            <w:left w:val="none" w:sz="0" w:space="0" w:color="auto"/>
            <w:bottom w:val="none" w:sz="0" w:space="0" w:color="auto"/>
            <w:right w:val="none" w:sz="0" w:space="0" w:color="auto"/>
          </w:divBdr>
        </w:div>
        <w:div w:id="1853032972">
          <w:marLeft w:val="0"/>
          <w:marRight w:val="0"/>
          <w:marTop w:val="0"/>
          <w:marBottom w:val="0"/>
          <w:divBdr>
            <w:top w:val="none" w:sz="0" w:space="0" w:color="auto"/>
            <w:left w:val="none" w:sz="0" w:space="0" w:color="auto"/>
            <w:bottom w:val="none" w:sz="0" w:space="0" w:color="auto"/>
            <w:right w:val="none" w:sz="0" w:space="0" w:color="auto"/>
          </w:divBdr>
        </w:div>
        <w:div w:id="1917282732">
          <w:marLeft w:val="0"/>
          <w:marRight w:val="0"/>
          <w:marTop w:val="0"/>
          <w:marBottom w:val="0"/>
          <w:divBdr>
            <w:top w:val="none" w:sz="0" w:space="0" w:color="auto"/>
            <w:left w:val="none" w:sz="0" w:space="0" w:color="auto"/>
            <w:bottom w:val="none" w:sz="0" w:space="0" w:color="auto"/>
            <w:right w:val="none" w:sz="0" w:space="0" w:color="auto"/>
          </w:divBdr>
        </w:div>
        <w:div w:id="2135563303">
          <w:marLeft w:val="0"/>
          <w:marRight w:val="0"/>
          <w:marTop w:val="0"/>
          <w:marBottom w:val="0"/>
          <w:divBdr>
            <w:top w:val="none" w:sz="0" w:space="0" w:color="auto"/>
            <w:left w:val="none" w:sz="0" w:space="0" w:color="auto"/>
            <w:bottom w:val="none" w:sz="0" w:space="0" w:color="auto"/>
            <w:right w:val="none" w:sz="0" w:space="0" w:color="auto"/>
          </w:divBdr>
        </w:div>
      </w:divsChild>
    </w:div>
    <w:div w:id="2077168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0500-D397-438D-8C55-D28DF939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7</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113</cp:revision>
  <cp:lastPrinted>2022-12-09T07:42:00Z</cp:lastPrinted>
  <dcterms:created xsi:type="dcterms:W3CDTF">2025-03-21T08:45:00Z</dcterms:created>
  <dcterms:modified xsi:type="dcterms:W3CDTF">2025-04-07T14:30:00Z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5a5b46-6a40-4ffc-90be-3fcbddbfaaf1_Removed">
    <vt:lpwstr>False</vt:lpwstr>
  </property>
  <property fmtid="{D5CDD505-2E9C-101B-9397-08002B2CF9AE}" pid="3" name="MSIP_Label_875a5b46-6a40-4ffc-90be-3fcbddbfaaf1_ActionId">
    <vt:lpwstr>bc561aaa-e74f-4275-934f-bd61986525df</vt:lpwstr>
  </property>
  <property fmtid="{D5CDD505-2E9C-101B-9397-08002B2CF9AE}" pid="4" name="MSIP_Label_875a5b46-6a40-4ffc-90be-3fcbddbfaaf1_Name">
    <vt:lpwstr>CONFIDENTIAL \ CONFIDENTIAL</vt:lpwstr>
  </property>
  <property fmtid="{D5CDD505-2E9C-101B-9397-08002B2CF9AE}" pid="5" name="MSIP_Label_875a5b46-6a40-4ffc-90be-3fcbddbfaaf1_SetDate">
    <vt:lpwstr>2025-03-21T08:48:00Z</vt:lpwstr>
  </property>
  <property fmtid="{D5CDD505-2E9C-101B-9397-08002B2CF9AE}" pid="6" name="MSIP_Label_875a5b46-6a40-4ffc-90be-3fcbddbfaaf1_SiteId">
    <vt:lpwstr>94cfddbc-0627-494a-ad7a-29aea3aea832</vt:lpwstr>
  </property>
  <property fmtid="{D5CDD505-2E9C-101B-9397-08002B2CF9AE}" pid="7" name="MSIP_Label_875a5b46-6a40-4ffc-90be-3fcbddbfaaf1_Enabled">
    <vt:lpwstr>True</vt:lpwstr>
  </property>
  <property fmtid="{D5CDD505-2E9C-101B-9397-08002B2CF9AE}" pid="8" name="MSIP_Label_875a5b46-6a40-4ffc-90be-3fcbddbfaaf1_Parent">
    <vt:lpwstr>fa45f789-1f0b-4e07-bb5a-5b7474c73833</vt:lpwstr>
  </property>
  <property fmtid="{D5CDD505-2E9C-101B-9397-08002B2CF9AE}" pid="9" name="MSIP_Label_875a5b46-6a40-4ffc-90be-3fcbddbfaaf1_Extended_MSFT_Method">
    <vt:lpwstr>Standard</vt:lpwstr>
  </property>
  <property fmtid="{D5CDD505-2E9C-101B-9397-08002B2CF9AE}" pid="10" name="MSIP_Label_fa45f789-1f0b-4e07-bb5a-5b7474c73833_Enabled">
    <vt:lpwstr>True</vt:lpwstr>
  </property>
  <property fmtid="{D5CDD505-2E9C-101B-9397-08002B2CF9AE}" pid="11" name="MSIP_Label_fa45f789-1f0b-4e07-bb5a-5b7474c73833_SiteId">
    <vt:lpwstr>94cfddbc-0627-494a-ad7a-29aea3aea832</vt:lpwstr>
  </property>
  <property fmtid="{D5CDD505-2E9C-101B-9397-08002B2CF9AE}" pid="12" name="MSIP_Label_fa45f789-1f0b-4e07-bb5a-5b7474c73833_SetDate">
    <vt:lpwstr>2025-03-21T08:48:00Z</vt:lpwstr>
  </property>
  <property fmtid="{D5CDD505-2E9C-101B-9397-08002B2CF9AE}" pid="13" name="MSIP_Label_fa45f789-1f0b-4e07-bb5a-5b7474c73833_Name">
    <vt:lpwstr>CONFIDENTIAL</vt:lpwstr>
  </property>
  <property fmtid="{D5CDD505-2E9C-101B-9397-08002B2CF9AE}" pid="14" name="MSIP_Label_fa45f789-1f0b-4e07-bb5a-5b7474c73833_ActionId">
    <vt:lpwstr>5a385e73-17e9-409a-a44b-5f47f95147ac</vt:lpwstr>
  </property>
  <property fmtid="{D5CDD505-2E9C-101B-9397-08002B2CF9AE}" pid="15" name="MSIP_Label_fa45f789-1f0b-4e07-bb5a-5b7474c73833_Extended_MSFT_Method">
    <vt:lpwstr>Standard</vt:lpwstr>
  </property>
  <property fmtid="{D5CDD505-2E9C-101B-9397-08002B2CF9AE}" pid="16" name="Sensitivity">
    <vt:lpwstr>CONFIDENTIAL \ CONFIDENTIAL CONFIDENTIAL</vt:lpwstr>
  </property>
</Properties>
</file>