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3ACE" w14:textId="09AA1252" w:rsidR="00945BCE" w:rsidRDefault="00AD01E7" w:rsidP="00A212F0">
      <w:pPr>
        <w:pStyle w:val="Titre"/>
        <w:pBdr>
          <w:bottom w:val="single" w:sz="4" w:space="1" w:color="auto"/>
        </w:pBdr>
        <w:jc w:val="center"/>
        <w:rPr>
          <w:sz w:val="52"/>
          <w:szCs w:val="52"/>
        </w:rPr>
      </w:pPr>
      <w:r>
        <w:rPr>
          <w:sz w:val="52"/>
          <w:szCs w:val="52"/>
        </w:rPr>
        <w:t xml:space="preserve">MIXITE SOCIALE ET INEGALITES </w:t>
      </w:r>
    </w:p>
    <w:p w14:paraId="4FE15429" w14:textId="77777777" w:rsidR="00A212F0" w:rsidRPr="00A212F0" w:rsidRDefault="00A212F0" w:rsidP="00A212F0"/>
    <w:p w14:paraId="2552CB6D" w14:textId="6B71B3A7" w:rsidR="00945BCE" w:rsidRPr="001A477B" w:rsidRDefault="00945BCE" w:rsidP="001A477B">
      <w:pPr>
        <w:pStyle w:val="Titre2"/>
        <w:numPr>
          <w:ilvl w:val="0"/>
          <w:numId w:val="7"/>
        </w:numPr>
        <w:rPr>
          <w:b/>
          <w:bCs/>
          <w:u w:val="single"/>
        </w:rPr>
      </w:pPr>
      <w:r w:rsidRPr="001A477B">
        <w:rPr>
          <w:b/>
          <w:bCs/>
          <w:u w:val="single"/>
        </w:rPr>
        <w:t xml:space="preserve">INTRODUCTION </w:t>
      </w:r>
    </w:p>
    <w:p w14:paraId="5DDF2691" w14:textId="546D71A0" w:rsidR="00B474E2" w:rsidRDefault="00AD01E7" w:rsidP="008C69F4">
      <w:pPr>
        <w:spacing w:after="0"/>
        <w:jc w:val="both"/>
      </w:pPr>
      <w:r>
        <w:t>« </w:t>
      </w:r>
      <w:r>
        <w:rPr>
          <w:i/>
          <w:iCs/>
        </w:rPr>
        <w:t>La concentration dans un même établissement, d’enfant issus de milieux sociaux dits défavorisés peut devenir un handicap pour tous ceux qui y sont rassemblés, et donc nuire à leur future intégration économique »</w:t>
      </w:r>
      <w:r>
        <w:t xml:space="preserve">. </w:t>
      </w:r>
      <w:r w:rsidRPr="00AD01E7">
        <w:rPr>
          <w:b/>
          <w:bCs/>
          <w:color w:val="FF0000"/>
        </w:rPr>
        <w:t xml:space="preserve">Jean </w:t>
      </w:r>
      <w:r>
        <w:rPr>
          <w:b/>
          <w:bCs/>
          <w:color w:val="FF0000"/>
        </w:rPr>
        <w:t>HEBRARD</w:t>
      </w:r>
      <w:r w:rsidRPr="00AD01E7">
        <w:rPr>
          <w:color w:val="FF0000"/>
        </w:rPr>
        <w:t xml:space="preserve"> </w:t>
      </w:r>
      <w:r>
        <w:t xml:space="preserve">dans cet extrait du </w:t>
      </w:r>
      <w:r>
        <w:rPr>
          <w:u w:val="single"/>
        </w:rPr>
        <w:t>Rapport à M. Le ministre de l’Education nationale</w:t>
      </w:r>
      <w:r>
        <w:t xml:space="preserve"> (Mars, 2002), évoque la grande problématique de la mixité sociale ou plus exactement l’absence de mixité sociale dans les établissements du second degré. </w:t>
      </w:r>
      <w:r w:rsidR="00904EF2">
        <w:t xml:space="preserve">Cette absence de mixité sociale constitue un obstacle à de nombreuses ambitions pour le système scolaire des élèves. </w:t>
      </w:r>
    </w:p>
    <w:p w14:paraId="07F616EA" w14:textId="23CF4CA0" w:rsidR="00CD479A" w:rsidRDefault="00CD479A" w:rsidP="008C69F4">
      <w:pPr>
        <w:spacing w:after="0"/>
        <w:jc w:val="both"/>
      </w:pPr>
      <w:r>
        <w:t xml:space="preserve">Il convient dès lors, de se demander dans quelle mesure une plus grande mixité sociale permettrait au système éducatif d’être plus juste et plus performant. </w:t>
      </w:r>
    </w:p>
    <w:p w14:paraId="41EE2DBD" w14:textId="77777777" w:rsidR="002571DA" w:rsidRPr="00AD01E7" w:rsidRDefault="002571DA" w:rsidP="008C69F4">
      <w:pPr>
        <w:spacing w:after="0"/>
        <w:jc w:val="both"/>
      </w:pPr>
    </w:p>
    <w:p w14:paraId="6A9F9D6F" w14:textId="77777777" w:rsidR="00B474E2" w:rsidRDefault="00B474E2" w:rsidP="008C69F4">
      <w:pPr>
        <w:spacing w:after="0"/>
        <w:jc w:val="both"/>
      </w:pPr>
    </w:p>
    <w:p w14:paraId="1CF10DEE" w14:textId="4903C62B" w:rsidR="00B474E2" w:rsidRDefault="00B474E2" w:rsidP="001A477B">
      <w:pPr>
        <w:pStyle w:val="Titre2"/>
        <w:numPr>
          <w:ilvl w:val="0"/>
          <w:numId w:val="7"/>
        </w:numPr>
        <w:rPr>
          <w:b/>
          <w:bCs/>
          <w:u w:val="single"/>
        </w:rPr>
      </w:pPr>
      <w:r w:rsidRPr="001A477B">
        <w:rPr>
          <w:b/>
          <w:bCs/>
          <w:u w:val="single"/>
        </w:rPr>
        <w:t xml:space="preserve">ENJEUX  </w:t>
      </w:r>
    </w:p>
    <w:p w14:paraId="588F5812" w14:textId="039ADE53" w:rsidR="00B474E2" w:rsidRDefault="00B474E2" w:rsidP="00B474E2">
      <w:pPr>
        <w:pStyle w:val="Paragraphedeliste"/>
        <w:numPr>
          <w:ilvl w:val="0"/>
          <w:numId w:val="5"/>
        </w:numPr>
        <w:spacing w:after="0"/>
        <w:jc w:val="both"/>
      </w:pPr>
      <w:r>
        <w:rPr>
          <w:b/>
          <w:bCs/>
          <w:u w:val="single"/>
        </w:rPr>
        <w:t xml:space="preserve">Améliorer </w:t>
      </w:r>
      <w:r w:rsidR="00CD479A">
        <w:rPr>
          <w:b/>
          <w:bCs/>
          <w:u w:val="single"/>
        </w:rPr>
        <w:t>le vivre-ensemble</w:t>
      </w:r>
    </w:p>
    <w:p w14:paraId="7781DA2B" w14:textId="77777777" w:rsidR="00CD479A" w:rsidRDefault="00CD479A" w:rsidP="00CD479A">
      <w:pPr>
        <w:pStyle w:val="Paragraphedeliste"/>
        <w:numPr>
          <w:ilvl w:val="1"/>
          <w:numId w:val="5"/>
        </w:numPr>
        <w:spacing w:after="0"/>
        <w:jc w:val="both"/>
      </w:pPr>
      <w:r>
        <w:t xml:space="preserve">Depuis les lois Ferry (1881-1882), une des missions principales de l’école obligatoire garantie par la République et de former tous les élèves, quelle que soient leurs différences culturelles, ethniques, religieuses, économiques, tout en les préparant à de devenir de futurs citoyens éclairés et capables de vivre ensemble ; </w:t>
      </w:r>
    </w:p>
    <w:p w14:paraId="7639C67E" w14:textId="5F9BE7C3" w:rsidR="001F4BA6" w:rsidRDefault="00CD479A" w:rsidP="00CD479A">
      <w:pPr>
        <w:pStyle w:val="Paragraphedeliste"/>
        <w:numPr>
          <w:ilvl w:val="1"/>
          <w:numId w:val="5"/>
        </w:numPr>
        <w:spacing w:after="0"/>
        <w:jc w:val="both"/>
      </w:pPr>
      <w:r>
        <w:t xml:space="preserve">S4C </w:t>
      </w:r>
      <w:r>
        <w:sym w:font="Wingdings" w:char="F0E0"/>
      </w:r>
      <w:r>
        <w:t xml:space="preserve"> travail en équipe, respect des règles de vie collective, respect des autres, civilités, refus de discrimination, violence</w:t>
      </w:r>
    </w:p>
    <w:p w14:paraId="402ADE8D" w14:textId="07ECA1CC" w:rsidR="00CD479A" w:rsidRDefault="00CD479A" w:rsidP="00CD479A">
      <w:pPr>
        <w:pStyle w:val="Paragraphedeliste"/>
        <w:numPr>
          <w:ilvl w:val="1"/>
          <w:numId w:val="5"/>
        </w:numPr>
        <w:spacing w:after="0"/>
        <w:jc w:val="both"/>
      </w:pPr>
      <w:r>
        <w:rPr>
          <w:b/>
          <w:bCs/>
        </w:rPr>
        <w:t xml:space="preserve">C2 : </w:t>
      </w:r>
      <w:r>
        <w:t xml:space="preserve">Garantir, en lien avec les autres personnels de l’établissement, le respect des règles de vie et de droits dans l’établissement </w:t>
      </w:r>
    </w:p>
    <w:p w14:paraId="14A33915" w14:textId="6ED587B7" w:rsidR="00515E06" w:rsidRDefault="00515E06" w:rsidP="00CD479A">
      <w:pPr>
        <w:pStyle w:val="Paragraphedeliste"/>
        <w:numPr>
          <w:ilvl w:val="1"/>
          <w:numId w:val="5"/>
        </w:numPr>
        <w:spacing w:after="0"/>
        <w:jc w:val="both"/>
      </w:pPr>
      <w:r>
        <w:t xml:space="preserve">CPE participe à la prévention contre toutes formes de discriminations, de harcèlement et de violence </w:t>
      </w:r>
    </w:p>
    <w:p w14:paraId="582E1490" w14:textId="08F7E937" w:rsidR="00515E06" w:rsidRDefault="00515E06" w:rsidP="00CD479A">
      <w:pPr>
        <w:pStyle w:val="Paragraphedeliste"/>
        <w:numPr>
          <w:ilvl w:val="1"/>
          <w:numId w:val="5"/>
        </w:numPr>
        <w:spacing w:after="0"/>
        <w:jc w:val="both"/>
      </w:pPr>
      <w:r>
        <w:t xml:space="preserve">Il prend toute sa place dans l’appropriation des valeurs de tolérance, de solidarité et de vivre-ensemble </w:t>
      </w:r>
    </w:p>
    <w:p w14:paraId="4D9A1333" w14:textId="77777777" w:rsidR="007D0FD6" w:rsidRDefault="007D0FD6" w:rsidP="00515E06">
      <w:pPr>
        <w:spacing w:after="0"/>
        <w:jc w:val="both"/>
      </w:pPr>
    </w:p>
    <w:p w14:paraId="692BCB08" w14:textId="01051814" w:rsidR="003E5847" w:rsidRPr="001E22E1" w:rsidRDefault="001E22E1" w:rsidP="001E22E1">
      <w:pPr>
        <w:pStyle w:val="Paragraphedeliste"/>
        <w:numPr>
          <w:ilvl w:val="0"/>
          <w:numId w:val="5"/>
        </w:numPr>
        <w:spacing w:after="0"/>
        <w:jc w:val="both"/>
      </w:pPr>
      <w:r>
        <w:rPr>
          <w:b/>
          <w:bCs/>
          <w:u w:val="single"/>
        </w:rPr>
        <w:t>Réduire les inégalités scolaires</w:t>
      </w:r>
    </w:p>
    <w:p w14:paraId="4DC63D23" w14:textId="4A25386F" w:rsidR="00772322" w:rsidRDefault="00772322" w:rsidP="00772322">
      <w:pPr>
        <w:pStyle w:val="Paragraphedeliste"/>
        <w:numPr>
          <w:ilvl w:val="1"/>
          <w:numId w:val="5"/>
        </w:numPr>
        <w:spacing w:after="0"/>
        <w:jc w:val="both"/>
      </w:pPr>
      <w:r w:rsidRPr="00F84F65">
        <w:rPr>
          <w:b/>
          <w:bCs/>
        </w:rPr>
        <w:t>Coopération</w:t>
      </w:r>
      <w:r>
        <w:t xml:space="preserve"> = coopération entre les élèves, motivation et engagement des élèves, améliore leurs résultats scolaires indépendamment des facteurs socio-économiques </w:t>
      </w:r>
    </w:p>
    <w:p w14:paraId="467B65D6" w14:textId="2F3203CD" w:rsidR="001E22E1" w:rsidRDefault="001E22E1" w:rsidP="001E22E1">
      <w:pPr>
        <w:pStyle w:val="Paragraphedeliste"/>
        <w:numPr>
          <w:ilvl w:val="1"/>
          <w:numId w:val="5"/>
        </w:numPr>
        <w:spacing w:after="0"/>
        <w:jc w:val="both"/>
      </w:pPr>
      <w:r w:rsidRPr="00F84F65">
        <w:rPr>
          <w:b/>
          <w:bCs/>
        </w:rPr>
        <w:t>Prise en compte</w:t>
      </w:r>
      <w:r>
        <w:t xml:space="preserve"> des besoins spécifiques selon les difficultés des élèves </w:t>
      </w:r>
    </w:p>
    <w:p w14:paraId="28FA54E6" w14:textId="5DBE3326" w:rsidR="001E22E1" w:rsidRDefault="001E22E1" w:rsidP="001E22E1">
      <w:pPr>
        <w:pStyle w:val="Paragraphedeliste"/>
        <w:numPr>
          <w:ilvl w:val="1"/>
          <w:numId w:val="5"/>
        </w:numPr>
        <w:spacing w:after="0"/>
        <w:jc w:val="both"/>
      </w:pPr>
      <w:r w:rsidRPr="00F84F65">
        <w:rPr>
          <w:b/>
          <w:bCs/>
        </w:rPr>
        <w:t>Stratégie d’équipe</w:t>
      </w:r>
      <w:r>
        <w:t xml:space="preserve"> = attention portée à l’accueil, accompagnement, cohérence, cohésion, bien être des personnels </w:t>
      </w:r>
    </w:p>
    <w:p w14:paraId="637A4A20" w14:textId="773563C2" w:rsidR="00515E06" w:rsidRDefault="00515E06" w:rsidP="001E22E1">
      <w:pPr>
        <w:pStyle w:val="Paragraphedeliste"/>
        <w:numPr>
          <w:ilvl w:val="1"/>
          <w:numId w:val="5"/>
        </w:numPr>
        <w:spacing w:after="0"/>
        <w:jc w:val="both"/>
      </w:pPr>
      <w:r>
        <w:rPr>
          <w:b/>
          <w:bCs/>
        </w:rPr>
        <w:t>DUPRIEZ et DRAELANDS</w:t>
      </w:r>
      <w:r>
        <w:t xml:space="preserve">, </w:t>
      </w:r>
      <w:r>
        <w:rPr>
          <w:u w:val="single"/>
        </w:rPr>
        <w:t>Classes homogène versus classes hétérogènes</w:t>
      </w:r>
      <w:r>
        <w:t xml:space="preserve">, (2004) : Une classe </w:t>
      </w:r>
      <w:r w:rsidR="0076601F">
        <w:t xml:space="preserve">hétérogène s’oppose au classe de niveau. De ce fait, elle tire les élèves les plus faibles vers le </w:t>
      </w:r>
      <w:r w:rsidR="008D1202">
        <w:t>h</w:t>
      </w:r>
      <w:r w:rsidR="0076601F">
        <w:t xml:space="preserve">aut plus qu’elle tire les meilleurs élèves vers le bas. </w:t>
      </w:r>
      <w:r w:rsidR="00B6223D">
        <w:t xml:space="preserve">Cela favorise grandement la réussite scolaire de tous. </w:t>
      </w:r>
    </w:p>
    <w:p w14:paraId="0ABE364A" w14:textId="1D5F567A" w:rsidR="00B6223D" w:rsidRDefault="00B6223D" w:rsidP="001E22E1">
      <w:pPr>
        <w:pStyle w:val="Paragraphedeliste"/>
        <w:numPr>
          <w:ilvl w:val="1"/>
          <w:numId w:val="5"/>
        </w:numPr>
        <w:spacing w:after="0"/>
        <w:jc w:val="both"/>
      </w:pPr>
      <w:r>
        <w:rPr>
          <w:b/>
          <w:bCs/>
        </w:rPr>
        <w:t>Lien avec les familles </w:t>
      </w:r>
      <w:r>
        <w:t>: Coéducation (2013) / relation de confiance avec les familles, notamment celles éloignées du SE / attention aux EBEP</w:t>
      </w:r>
    </w:p>
    <w:p w14:paraId="2B9C920F" w14:textId="5BD3916E" w:rsidR="00B6223D" w:rsidRDefault="00B6223D" w:rsidP="001E22E1">
      <w:pPr>
        <w:pStyle w:val="Paragraphedeliste"/>
        <w:numPr>
          <w:ilvl w:val="1"/>
          <w:numId w:val="5"/>
        </w:numPr>
        <w:spacing w:after="0"/>
        <w:jc w:val="both"/>
      </w:pPr>
      <w:r>
        <w:rPr>
          <w:b/>
          <w:bCs/>
        </w:rPr>
        <w:t xml:space="preserve">C5 + C7 + C8 </w:t>
      </w:r>
    </w:p>
    <w:p w14:paraId="0563E631" w14:textId="77777777" w:rsidR="00772322" w:rsidRDefault="00772322" w:rsidP="00772322">
      <w:pPr>
        <w:pStyle w:val="Paragraphedeliste"/>
        <w:spacing w:after="0"/>
        <w:ind w:left="785"/>
        <w:jc w:val="both"/>
      </w:pPr>
    </w:p>
    <w:p w14:paraId="32B398BD" w14:textId="77777777" w:rsidR="00B6223D" w:rsidRDefault="00B6223D" w:rsidP="00772322">
      <w:pPr>
        <w:pStyle w:val="Paragraphedeliste"/>
        <w:spacing w:after="0"/>
        <w:ind w:left="785"/>
        <w:jc w:val="both"/>
      </w:pPr>
    </w:p>
    <w:p w14:paraId="613F520B" w14:textId="77777777" w:rsidR="00B6223D" w:rsidRDefault="00B6223D" w:rsidP="00772322">
      <w:pPr>
        <w:pStyle w:val="Paragraphedeliste"/>
        <w:spacing w:after="0"/>
        <w:ind w:left="785"/>
        <w:jc w:val="both"/>
      </w:pPr>
    </w:p>
    <w:p w14:paraId="6329D342" w14:textId="77777777" w:rsidR="00B6223D" w:rsidRDefault="00B6223D" w:rsidP="00772322">
      <w:pPr>
        <w:pStyle w:val="Paragraphedeliste"/>
        <w:spacing w:after="0"/>
        <w:ind w:left="785"/>
        <w:jc w:val="both"/>
      </w:pPr>
    </w:p>
    <w:p w14:paraId="709814AF" w14:textId="605FDFE1" w:rsidR="00F84F65" w:rsidRPr="001A477B" w:rsidRDefault="001A477B" w:rsidP="001A477B">
      <w:pPr>
        <w:pStyle w:val="Titre2"/>
        <w:numPr>
          <w:ilvl w:val="0"/>
          <w:numId w:val="7"/>
        </w:numPr>
        <w:rPr>
          <w:b/>
          <w:bCs/>
          <w:u w:val="single"/>
        </w:rPr>
      </w:pPr>
      <w:r w:rsidRPr="001A477B">
        <w:rPr>
          <w:b/>
          <w:bCs/>
          <w:u w:val="single"/>
        </w:rPr>
        <w:lastRenderedPageBreak/>
        <w:t xml:space="preserve">Obstacles </w:t>
      </w:r>
    </w:p>
    <w:p w14:paraId="4FBA1017" w14:textId="2D2E9409" w:rsidR="00B37CE2" w:rsidRDefault="00B6223D" w:rsidP="00B6223D">
      <w:pPr>
        <w:pStyle w:val="Paragraphedeliste"/>
        <w:numPr>
          <w:ilvl w:val="0"/>
          <w:numId w:val="8"/>
        </w:numPr>
        <w:spacing w:after="0"/>
        <w:jc w:val="both"/>
      </w:pPr>
      <w:r>
        <w:t>Professionnels = réticents pour des classes hétérogènes = établissement sous la pression des professionnel (enseignants) peuvent refuser d’accueillir une population jugée comme « indésirable»</w:t>
      </w:r>
    </w:p>
    <w:p w14:paraId="3DF52589" w14:textId="4E6A8954" w:rsidR="00B6223D" w:rsidRDefault="00B6223D" w:rsidP="00B6223D">
      <w:pPr>
        <w:pStyle w:val="Paragraphedeliste"/>
        <w:numPr>
          <w:ilvl w:val="0"/>
          <w:numId w:val="8"/>
        </w:numPr>
        <w:spacing w:after="0"/>
        <w:jc w:val="both"/>
      </w:pPr>
      <w:r>
        <w:t xml:space="preserve">MEURET, BROCCOLICHI, DURU-BELLAT, </w:t>
      </w:r>
      <w:r>
        <w:rPr>
          <w:u w:val="single"/>
        </w:rPr>
        <w:t>Autonomie et choix des établissements scolaires</w:t>
      </w:r>
      <w:r>
        <w:t xml:space="preserve"> (2001) : les enseignants s’opposent à une réelle mise en œuvre de cette mixité </w:t>
      </w:r>
    </w:p>
    <w:p w14:paraId="52966ADF" w14:textId="68237B3A" w:rsidR="00B6223D" w:rsidRDefault="00B6223D" w:rsidP="00B6223D">
      <w:pPr>
        <w:pStyle w:val="Paragraphedeliste"/>
        <w:numPr>
          <w:ilvl w:val="0"/>
          <w:numId w:val="8"/>
        </w:numPr>
        <w:spacing w:after="0"/>
        <w:jc w:val="both"/>
      </w:pPr>
      <w:r>
        <w:rPr>
          <w:b/>
          <w:bCs/>
        </w:rPr>
        <w:t>Stratégie parentale</w:t>
      </w:r>
      <w:r>
        <w:t xml:space="preserve"> : DUBET, </w:t>
      </w:r>
      <w:r>
        <w:rPr>
          <w:u w:val="single"/>
        </w:rPr>
        <w:t>Ecole famille, le malentendu</w:t>
      </w:r>
      <w:r>
        <w:t xml:space="preserve"> (1997) : certaines familles détournent la carte scolaire pour pouvoir scolariser leur enfant avec d’autres qui appartiennent au même milieu social. </w:t>
      </w:r>
    </w:p>
    <w:p w14:paraId="5F1DBF61" w14:textId="77777777" w:rsidR="00B37CE2" w:rsidRDefault="00B37CE2" w:rsidP="00B37CE2">
      <w:pPr>
        <w:pStyle w:val="Paragraphedeliste"/>
        <w:spacing w:after="0"/>
        <w:ind w:left="360"/>
        <w:jc w:val="both"/>
      </w:pPr>
    </w:p>
    <w:p w14:paraId="4638B5C1" w14:textId="77777777" w:rsidR="002571DA" w:rsidRDefault="002571DA" w:rsidP="00B37CE2">
      <w:pPr>
        <w:pStyle w:val="Paragraphedeliste"/>
        <w:spacing w:after="0"/>
        <w:ind w:left="360"/>
        <w:jc w:val="both"/>
      </w:pPr>
    </w:p>
    <w:p w14:paraId="12623BCA" w14:textId="2FA66DEE" w:rsidR="00B37CE2" w:rsidRPr="001A477B" w:rsidRDefault="00B37CE2" w:rsidP="00B37CE2">
      <w:pPr>
        <w:pStyle w:val="Titre2"/>
        <w:numPr>
          <w:ilvl w:val="0"/>
          <w:numId w:val="7"/>
        </w:numPr>
        <w:rPr>
          <w:b/>
          <w:bCs/>
          <w:u w:val="single"/>
        </w:rPr>
      </w:pPr>
      <w:r>
        <w:rPr>
          <w:b/>
          <w:bCs/>
          <w:u w:val="single"/>
        </w:rPr>
        <w:t xml:space="preserve">Politiques éducatives </w:t>
      </w:r>
    </w:p>
    <w:p w14:paraId="17B2AD84" w14:textId="57A982A4" w:rsidR="00C85BCB" w:rsidRPr="00C85BCB" w:rsidRDefault="00C85BCB" w:rsidP="00B37CE2">
      <w:pPr>
        <w:pStyle w:val="Paragraphedeliste"/>
        <w:numPr>
          <w:ilvl w:val="0"/>
          <w:numId w:val="10"/>
        </w:numPr>
        <w:spacing w:after="0"/>
        <w:jc w:val="both"/>
      </w:pPr>
      <w:r>
        <w:t>Massification où l’accès au plus grand nombre d’élève à l’enseignement secondaire a mécaniquement œuvré en faveur d’une plus grande mixité sociale.</w:t>
      </w:r>
    </w:p>
    <w:p w14:paraId="2B630FCF" w14:textId="34C3C5E1" w:rsidR="00B37CE2" w:rsidRDefault="00B37CE2" w:rsidP="00C85BCB">
      <w:pPr>
        <w:pStyle w:val="Paragraphedeliste"/>
        <w:numPr>
          <w:ilvl w:val="0"/>
          <w:numId w:val="10"/>
        </w:numPr>
        <w:spacing w:after="0"/>
        <w:jc w:val="both"/>
      </w:pPr>
      <w:r w:rsidRPr="00B37CE2">
        <w:rPr>
          <w:b/>
          <w:bCs/>
        </w:rPr>
        <w:t>1989</w:t>
      </w:r>
      <w:r>
        <w:t> </w:t>
      </w:r>
      <w:r>
        <w:sym w:font="Wingdings" w:char="F0E0"/>
      </w:r>
      <w:r>
        <w:t xml:space="preserve"> </w:t>
      </w:r>
      <w:r w:rsidRPr="00B37CE2">
        <w:rPr>
          <w:b/>
          <w:bCs/>
        </w:rPr>
        <w:t>Jospin</w:t>
      </w:r>
      <w:r>
        <w:t xml:space="preserve"> : </w:t>
      </w:r>
      <w:r w:rsidR="00C85BCB">
        <w:t xml:space="preserve">amener 80% d’une classe d’âge au BAC </w:t>
      </w:r>
    </w:p>
    <w:p w14:paraId="550DE132" w14:textId="5DBC0096" w:rsidR="00C85BCB" w:rsidRDefault="00C85BCB" w:rsidP="00C85BCB">
      <w:pPr>
        <w:pStyle w:val="Paragraphedeliste"/>
        <w:numPr>
          <w:ilvl w:val="1"/>
          <w:numId w:val="10"/>
        </w:numPr>
        <w:spacing w:after="0"/>
        <w:jc w:val="both"/>
      </w:pPr>
      <w:r>
        <w:rPr>
          <w:b/>
          <w:bCs/>
        </w:rPr>
        <w:t>Objectif reconduit par les lois initiées par les ministères suivants (FILLON, PEILLON, BLANQUER)</w:t>
      </w:r>
    </w:p>
    <w:p w14:paraId="6EE56905" w14:textId="0CDE94D1" w:rsidR="00A212F0" w:rsidRDefault="00C85BCB" w:rsidP="003E0B36">
      <w:pPr>
        <w:spacing w:after="0"/>
        <w:jc w:val="both"/>
      </w:pPr>
      <w:r>
        <w:t>Cet objectif permet de promouvoir la MS dans les collèges et les lycées en amenant une partie de cette classe d’âge au bac sans tenir compte de leur origine sociale. Les élèves qui au collège étaient assujettis à être dans des classe de relégations (CPPN, CPA), c’est-à-dire des classes qui ne permettaient pas de poursuivre des études vers le lycée, fréquentent désormais des classes de 4</w:t>
      </w:r>
      <w:r w:rsidRPr="00C85BCB">
        <w:rPr>
          <w:vertAlign w:val="superscript"/>
        </w:rPr>
        <w:t>e</w:t>
      </w:r>
      <w:r>
        <w:t xml:space="preserve"> et 3</w:t>
      </w:r>
      <w:r w:rsidRPr="00C85BCB">
        <w:rPr>
          <w:vertAlign w:val="superscript"/>
        </w:rPr>
        <w:t>e</w:t>
      </w:r>
      <w:r>
        <w:t xml:space="preserve"> qui donnent accès au lycée. De ce fait les collèges sont amenés à composer des classes socialement plus hétérogènes. Et les lycées, quant à eux, ont une base de recrutement plus large. Ils voient leur population gagner en mixité sociale. </w:t>
      </w:r>
    </w:p>
    <w:p w14:paraId="5AAADF70" w14:textId="77777777" w:rsidR="00C85BCB" w:rsidRDefault="00C85BCB" w:rsidP="003E0B36">
      <w:pPr>
        <w:spacing w:after="0"/>
        <w:jc w:val="both"/>
      </w:pPr>
    </w:p>
    <w:p w14:paraId="12FC3ADF" w14:textId="35C5C86D" w:rsidR="00C85BCB" w:rsidRPr="00CA4871" w:rsidRDefault="00C85BCB" w:rsidP="00CA4871">
      <w:pPr>
        <w:spacing w:after="0"/>
        <w:jc w:val="both"/>
      </w:pPr>
      <w:r>
        <w:t xml:space="preserve">La </w:t>
      </w:r>
      <w:r>
        <w:rPr>
          <w:b/>
          <w:bCs/>
        </w:rPr>
        <w:t xml:space="preserve">politique de décentralisation des années 1980 </w:t>
      </w:r>
      <w:r>
        <w:t xml:space="preserve">permet à chaque acteurs locaux d’intervenir plus directement sur les décisions de l’établissement. De ce fait, les établissement vont gagner en autonomie et s’adapter en prenant des décisions pour des zones ou des </w:t>
      </w:r>
      <w:r w:rsidR="00CA4871">
        <w:t>populations</w:t>
      </w:r>
      <w:r>
        <w:t xml:space="preserve"> particulières. Grace à cette liberté</w:t>
      </w:r>
      <w:r w:rsidR="00CA4871">
        <w:t xml:space="preserve"> de décisions l’EPLE va pouvoir adapter son projet d’établissement à la population qu’il accueille et donc favoriser la réussite scolaire des élèves. Or, comme le mentionnent MEURET, BROCCOLICHI et DURU-BELLAT dans </w:t>
      </w:r>
      <w:r w:rsidR="00CA4871">
        <w:rPr>
          <w:u w:val="single"/>
        </w:rPr>
        <w:t>Autonomie et choix des établissements scolaires</w:t>
      </w:r>
      <w:r w:rsidR="00CA4871">
        <w:t xml:space="preserve"> (2001) : certaines institutions scolaires ne vont pas jouer le jeu du principe de la MS puisque des établissements peuvent utiliser des options ou des classes spécifiques pour choisir le public qu’il souhaite accueillir. Il revient alors aux autorités académiques de veiller à ce que les établissements scolaires assurent des recrutements conformes à l’exigence de la MS</w:t>
      </w:r>
    </w:p>
    <w:p w14:paraId="1275B019" w14:textId="77777777" w:rsidR="00C85BCB" w:rsidRDefault="00C85BCB" w:rsidP="003E0B36">
      <w:pPr>
        <w:spacing w:after="0"/>
        <w:jc w:val="both"/>
      </w:pPr>
    </w:p>
    <w:p w14:paraId="6AB41351" w14:textId="77777777" w:rsidR="00C85BCB" w:rsidRDefault="00C85BCB" w:rsidP="003E0B36">
      <w:pPr>
        <w:spacing w:after="0"/>
        <w:jc w:val="both"/>
      </w:pPr>
    </w:p>
    <w:p w14:paraId="61CAFA7A" w14:textId="7F9EF167" w:rsidR="003E0B36" w:rsidRDefault="003E0B36" w:rsidP="003E0B36">
      <w:pPr>
        <w:pStyle w:val="Titre2"/>
        <w:numPr>
          <w:ilvl w:val="0"/>
          <w:numId w:val="7"/>
        </w:numPr>
        <w:rPr>
          <w:b/>
          <w:bCs/>
          <w:u w:val="single"/>
        </w:rPr>
      </w:pPr>
      <w:r>
        <w:rPr>
          <w:b/>
          <w:bCs/>
          <w:u w:val="single"/>
        </w:rPr>
        <w:t xml:space="preserve">Dispositifs </w:t>
      </w:r>
    </w:p>
    <w:p w14:paraId="594D9E71" w14:textId="36A55944" w:rsidR="00C03312" w:rsidRDefault="00CA4871" w:rsidP="00CA4871">
      <w:pPr>
        <w:pStyle w:val="Paragraphedeliste"/>
        <w:numPr>
          <w:ilvl w:val="0"/>
          <w:numId w:val="11"/>
        </w:numPr>
        <w:spacing w:after="0"/>
        <w:jc w:val="both"/>
      </w:pPr>
      <w:r w:rsidRPr="00201776">
        <w:rPr>
          <w:b/>
          <w:bCs/>
        </w:rPr>
        <w:t>Internat d’excellence</w:t>
      </w:r>
      <w:r>
        <w:t xml:space="preserve"> (2013) </w:t>
      </w:r>
      <w:r>
        <w:sym w:font="Wingdings" w:char="F0E0"/>
      </w:r>
      <w:r>
        <w:t xml:space="preserve"> « </w:t>
      </w:r>
      <w:r>
        <w:rPr>
          <w:i/>
          <w:iCs/>
        </w:rPr>
        <w:t xml:space="preserve">Les internats d’excellence permettent à des collégiens et lycéens motivés d’exprimer leur potentiel et de développer leur ambition scolaire, en leur offrant des conditions optimales et un projet éducatif renforcé », </w:t>
      </w:r>
      <w:r w:rsidRPr="00CA4871">
        <w:rPr>
          <w:u w:val="single"/>
        </w:rPr>
        <w:t>Eduscol</w:t>
      </w:r>
      <w:r>
        <w:t xml:space="preserve">. Ce dispositif s’adresse particulièrement à des élèves qui ne sont pas issus de milieu favorisé. </w:t>
      </w:r>
      <w:r w:rsidR="00201776">
        <w:t>Il permet de promouvoir une certaine mixité sociale. Or, ce dispositif à des limites puisqu’il représente seulement 30 000 élèves du secondaire (</w:t>
      </w:r>
      <w:r w:rsidR="00201776">
        <w:rPr>
          <w:u w:val="single"/>
        </w:rPr>
        <w:t>Eduscol</w:t>
      </w:r>
      <w:r w:rsidR="00201776">
        <w:t xml:space="preserve">, Aout 2022) sur les 5,5 millions d’élèves présents dans les collèges et lycées (DEPP, 2021). </w:t>
      </w:r>
    </w:p>
    <w:p w14:paraId="1F1CB144" w14:textId="0D12B1B4" w:rsidR="00AD3DF6" w:rsidRDefault="00AD3DF6" w:rsidP="00CA4871">
      <w:pPr>
        <w:pStyle w:val="Paragraphedeliste"/>
        <w:numPr>
          <w:ilvl w:val="0"/>
          <w:numId w:val="11"/>
        </w:numPr>
        <w:spacing w:after="0"/>
        <w:jc w:val="both"/>
      </w:pPr>
      <w:r>
        <w:rPr>
          <w:b/>
          <w:bCs/>
        </w:rPr>
        <w:lastRenderedPageBreak/>
        <w:t xml:space="preserve">Les cordées de la réussite </w:t>
      </w:r>
      <w:r w:rsidRPr="00AD3DF6">
        <w:rPr>
          <w:b/>
          <w:bCs/>
        </w:rPr>
        <w:sym w:font="Wingdings" w:char="F0E0"/>
      </w:r>
      <w:r>
        <w:rPr>
          <w:b/>
          <w:bCs/>
        </w:rPr>
        <w:t xml:space="preserve"> </w:t>
      </w:r>
      <w:hyperlink r:id="rId7" w:history="1">
        <w:r>
          <w:rPr>
            <w:rStyle w:val="Lienhypertexte"/>
          </w:rPr>
          <w:t>Accueil - Un dispositif qui accompagne les élèves dans leur parcours du scolaire vers l'enseignement supérieur - Les cordées de la réussite (cordeesdelareussite.fr)</w:t>
        </w:r>
      </w:hyperlink>
    </w:p>
    <w:p w14:paraId="3CD24835" w14:textId="3204E899" w:rsidR="00201776" w:rsidRDefault="00201776" w:rsidP="00CA4871">
      <w:pPr>
        <w:pStyle w:val="Paragraphedeliste"/>
        <w:numPr>
          <w:ilvl w:val="0"/>
          <w:numId w:val="11"/>
        </w:numPr>
        <w:spacing w:after="0"/>
        <w:jc w:val="both"/>
      </w:pPr>
      <w:r w:rsidRPr="0033446E">
        <w:rPr>
          <w:b/>
          <w:bCs/>
        </w:rPr>
        <w:t>Implantation de cursus d’excellence dans établissements moins favorisés et accueil d’élèves boursiers dans établissements plus favorisés</w:t>
      </w:r>
      <w:r>
        <w:t xml:space="preserve">. 43 nouvelles sections internationales en </w:t>
      </w:r>
      <w:r w:rsidR="00CF3F8C">
        <w:t xml:space="preserve">établissements </w:t>
      </w:r>
      <w:r>
        <w:t xml:space="preserve">moins favorisés et 94 lycées et 250 collèges favorisés engagés dans une stratégie de plus grandes ouverture aux élèves boursiers </w:t>
      </w:r>
      <w:r>
        <w:sym w:font="Wingdings" w:char="F0E0"/>
      </w:r>
      <w:r>
        <w:t xml:space="preserve"> réduire écarts sociaux</w:t>
      </w:r>
    </w:p>
    <w:p w14:paraId="1565B53A" w14:textId="6308E655" w:rsidR="00652073" w:rsidRDefault="00652073" w:rsidP="00CA4871">
      <w:pPr>
        <w:pStyle w:val="Paragraphedeliste"/>
        <w:numPr>
          <w:ilvl w:val="0"/>
          <w:numId w:val="11"/>
        </w:numPr>
        <w:spacing w:after="0"/>
        <w:jc w:val="both"/>
      </w:pPr>
      <w:r>
        <w:rPr>
          <w:b/>
          <w:bCs/>
        </w:rPr>
        <w:t xml:space="preserve">Ecole ouverte </w:t>
      </w:r>
      <w:r>
        <w:sym w:font="Wingdings" w:char="F0E0"/>
      </w:r>
      <w:r>
        <w:t xml:space="preserve"> </w:t>
      </w:r>
      <w:hyperlink r:id="rId8" w:history="1">
        <w:r>
          <w:rPr>
            <w:rStyle w:val="Lienhypertexte"/>
          </w:rPr>
          <w:t>École ouverte | Ministère de l'Education Nationale et de la Jeunesse</w:t>
        </w:r>
      </w:hyperlink>
    </w:p>
    <w:p w14:paraId="190D2243" w14:textId="7EF52A56" w:rsidR="00AD3DF6" w:rsidRDefault="00AD3DF6" w:rsidP="00CA4871">
      <w:pPr>
        <w:pStyle w:val="Paragraphedeliste"/>
        <w:numPr>
          <w:ilvl w:val="0"/>
          <w:numId w:val="11"/>
        </w:numPr>
        <w:spacing w:after="0"/>
        <w:jc w:val="both"/>
      </w:pPr>
      <w:r>
        <w:rPr>
          <w:b/>
          <w:bCs/>
        </w:rPr>
        <w:t xml:space="preserve">Vacances apprenantes </w:t>
      </w:r>
      <w:r w:rsidRPr="00AD3DF6">
        <w:rPr>
          <w:b/>
          <w:bCs/>
        </w:rPr>
        <w:sym w:font="Wingdings" w:char="F0E0"/>
      </w:r>
      <w:r>
        <w:rPr>
          <w:b/>
          <w:bCs/>
        </w:rPr>
        <w:t xml:space="preserve"> </w:t>
      </w:r>
      <w:hyperlink r:id="rId9" w:history="1">
        <w:r>
          <w:rPr>
            <w:rStyle w:val="Lienhypertexte"/>
          </w:rPr>
          <w:t>Eté 2023 : les vacances apprenantes | Ministère de l'Education Nationale et de la Jeunesse</w:t>
        </w:r>
      </w:hyperlink>
    </w:p>
    <w:p w14:paraId="631E4EA1" w14:textId="38FD2FF5" w:rsidR="00AD3DF6" w:rsidRDefault="00652073" w:rsidP="00AD3DF6">
      <w:pPr>
        <w:pStyle w:val="Paragraphedeliste"/>
        <w:numPr>
          <w:ilvl w:val="0"/>
          <w:numId w:val="11"/>
        </w:numPr>
        <w:spacing w:after="0"/>
        <w:jc w:val="both"/>
      </w:pPr>
      <w:r>
        <w:rPr>
          <w:b/>
          <w:bCs/>
        </w:rPr>
        <w:t xml:space="preserve">Ouvrir l’école aux parents pour la réussite des enfants </w:t>
      </w:r>
      <w:r w:rsidRPr="00652073">
        <w:rPr>
          <w:b/>
          <w:bCs/>
        </w:rPr>
        <w:sym w:font="Wingdings" w:char="F0E0"/>
      </w:r>
      <w:r>
        <w:rPr>
          <w:b/>
          <w:bCs/>
        </w:rPr>
        <w:t xml:space="preserve"> </w:t>
      </w:r>
      <w:hyperlink r:id="rId10" w:history="1">
        <w:r>
          <w:rPr>
            <w:rStyle w:val="Lienhypertexte"/>
          </w:rPr>
          <w:t>Ouvrir l'école aux parents pour la réussite des enfants | éduscol | Ministère de l'Éducation nationale et de la Jeunesse - Direction générale de l'enseignement scolaire (education.fr)</w:t>
        </w:r>
      </w:hyperlink>
    </w:p>
    <w:p w14:paraId="12E328F4" w14:textId="2D8F2114" w:rsidR="00AD3DF6" w:rsidRDefault="00AD3DF6" w:rsidP="00AD3DF6">
      <w:pPr>
        <w:pStyle w:val="Paragraphedeliste"/>
        <w:numPr>
          <w:ilvl w:val="0"/>
          <w:numId w:val="11"/>
        </w:numPr>
        <w:spacing w:after="0"/>
        <w:jc w:val="both"/>
      </w:pPr>
      <w:r>
        <w:rPr>
          <w:b/>
          <w:bCs/>
        </w:rPr>
        <w:t xml:space="preserve">Stage de réussite </w:t>
      </w:r>
      <w:r w:rsidRPr="00AD3DF6">
        <w:rPr>
          <w:b/>
          <w:bCs/>
        </w:rPr>
        <w:sym w:font="Wingdings" w:char="F0E0"/>
      </w:r>
      <w:r>
        <w:rPr>
          <w:b/>
          <w:bCs/>
        </w:rPr>
        <w:t xml:space="preserve"> </w:t>
      </w:r>
      <w:hyperlink r:id="rId11" w:history="1">
        <w:r>
          <w:rPr>
            <w:rStyle w:val="Lienhypertexte"/>
          </w:rPr>
          <w:t>Les stages de réussite | Ministère de l'Education Nationale et de la Jeunesse</w:t>
        </w:r>
      </w:hyperlink>
    </w:p>
    <w:p w14:paraId="6ED984C3" w14:textId="6A19C59A" w:rsidR="00AD3DF6" w:rsidRDefault="00AD3DF6" w:rsidP="00AD3DF6">
      <w:pPr>
        <w:pStyle w:val="Paragraphedeliste"/>
        <w:numPr>
          <w:ilvl w:val="0"/>
          <w:numId w:val="11"/>
        </w:numPr>
        <w:spacing w:after="0"/>
        <w:jc w:val="both"/>
      </w:pPr>
      <w:r>
        <w:rPr>
          <w:b/>
          <w:bCs/>
        </w:rPr>
        <w:t xml:space="preserve">Devoirs faits </w:t>
      </w:r>
      <w:r w:rsidRPr="00AD3DF6">
        <w:rPr>
          <w:b/>
          <w:bCs/>
        </w:rPr>
        <w:sym w:font="Wingdings" w:char="F0E0"/>
      </w:r>
      <w:r>
        <w:rPr>
          <w:b/>
          <w:bCs/>
        </w:rPr>
        <w:t xml:space="preserve"> </w:t>
      </w:r>
      <w:hyperlink r:id="rId12" w:history="1">
        <w:r>
          <w:rPr>
            <w:rStyle w:val="Lienhypertexte"/>
          </w:rPr>
          <w:t>Devoirs faits, une aide aux devoirs pour les collégiens | éduscol | Ministère de l'Éducation nationale et de la Jeunesse - Direction générale de l'enseignement scolaire (education.fr)</w:t>
        </w:r>
      </w:hyperlink>
    </w:p>
    <w:p w14:paraId="36AF6802" w14:textId="5FB43286" w:rsidR="00AD3DF6" w:rsidRDefault="00AD3DF6" w:rsidP="00AD3DF6">
      <w:pPr>
        <w:pStyle w:val="Paragraphedeliste"/>
        <w:numPr>
          <w:ilvl w:val="0"/>
          <w:numId w:val="11"/>
        </w:numPr>
        <w:spacing w:after="0"/>
        <w:jc w:val="both"/>
      </w:pPr>
      <w:r>
        <w:rPr>
          <w:b/>
          <w:bCs/>
        </w:rPr>
        <w:t xml:space="preserve">Associations qui œuvrent pour l’éducation de la jeunesse </w:t>
      </w:r>
      <w:r w:rsidRPr="00AD3DF6">
        <w:rPr>
          <w:b/>
          <w:bCs/>
        </w:rPr>
        <w:sym w:font="Wingdings" w:char="F0E0"/>
      </w:r>
      <w:r>
        <w:rPr>
          <w:b/>
          <w:bCs/>
        </w:rPr>
        <w:t xml:space="preserve"> </w:t>
      </w:r>
      <w:hyperlink r:id="rId13" w:history="1">
        <w:r>
          <w:rPr>
            <w:rStyle w:val="Lienhypertexte"/>
          </w:rPr>
          <w:t>7 associations qui œuvrent pour l’éducation de la jeunesse | Carenews PRO</w:t>
        </w:r>
      </w:hyperlink>
      <w:r>
        <w:t xml:space="preserve">   (AFEV)</w:t>
      </w:r>
    </w:p>
    <w:p w14:paraId="59D55E2E" w14:textId="5E7BCADD" w:rsidR="00AD3DF6" w:rsidRDefault="00AD3DF6" w:rsidP="00AD3DF6">
      <w:pPr>
        <w:pStyle w:val="Paragraphedeliste"/>
        <w:numPr>
          <w:ilvl w:val="0"/>
          <w:numId w:val="11"/>
        </w:numPr>
        <w:spacing w:after="0"/>
        <w:jc w:val="both"/>
      </w:pPr>
      <w:r>
        <w:rPr>
          <w:b/>
          <w:bCs/>
        </w:rPr>
        <w:t xml:space="preserve">La réserve citoyenne </w:t>
      </w:r>
      <w:r w:rsidRPr="00AD3DF6">
        <w:rPr>
          <w:b/>
          <w:bCs/>
        </w:rPr>
        <w:sym w:font="Wingdings" w:char="F0E0"/>
      </w:r>
      <w:r>
        <w:rPr>
          <w:b/>
          <w:bCs/>
        </w:rPr>
        <w:t xml:space="preserve"> </w:t>
      </w:r>
      <w:hyperlink r:id="rId14" w:history="1">
        <w:r>
          <w:rPr>
            <w:rStyle w:val="Lienhypertexte"/>
          </w:rPr>
          <w:t>La Réserve citoyenne | Ministère de l'Education Nationale et de la Jeunesse</w:t>
        </w:r>
      </w:hyperlink>
    </w:p>
    <w:p w14:paraId="19860AC1" w14:textId="77777777" w:rsidR="00AD3DF6" w:rsidRDefault="00AD3DF6" w:rsidP="00AD3DF6">
      <w:pPr>
        <w:pStyle w:val="Paragraphedeliste"/>
        <w:spacing w:after="0"/>
        <w:ind w:left="360"/>
        <w:jc w:val="both"/>
      </w:pPr>
    </w:p>
    <w:p w14:paraId="41CBFB94" w14:textId="77777777" w:rsidR="00A212F0" w:rsidRDefault="00A212F0" w:rsidP="00C03312">
      <w:pPr>
        <w:spacing w:after="0"/>
        <w:jc w:val="both"/>
      </w:pPr>
    </w:p>
    <w:p w14:paraId="2F0E0994" w14:textId="30F08E75" w:rsidR="00C03312" w:rsidRDefault="00C03312" w:rsidP="00C03312">
      <w:pPr>
        <w:pStyle w:val="Titre2"/>
        <w:numPr>
          <w:ilvl w:val="0"/>
          <w:numId w:val="7"/>
        </w:numPr>
        <w:rPr>
          <w:b/>
          <w:bCs/>
          <w:u w:val="single"/>
        </w:rPr>
      </w:pPr>
      <w:r w:rsidRPr="00C03312">
        <w:rPr>
          <w:b/>
          <w:bCs/>
          <w:u w:val="single"/>
        </w:rPr>
        <w:t xml:space="preserve">Actions à mettre en place </w:t>
      </w:r>
    </w:p>
    <w:p w14:paraId="225C025D" w14:textId="3A2A35AC" w:rsidR="00C03312" w:rsidRDefault="00C03312" w:rsidP="0033446E">
      <w:pPr>
        <w:jc w:val="both"/>
      </w:pPr>
      <w:r w:rsidRPr="00C03312">
        <w:rPr>
          <w:b/>
          <w:bCs/>
        </w:rPr>
        <w:t>Diagnostic</w:t>
      </w:r>
      <w:r>
        <w:rPr>
          <w:b/>
          <w:bCs/>
        </w:rPr>
        <w:t xml:space="preserve"> : </w:t>
      </w:r>
      <w:r w:rsidR="0033446E">
        <w:t>CSP des familles ; nb de boursiers ; moyens budgétaire de l’établissement ; nb de partenaire externe de la ville ; résultat DND ; environnement de l’établissement ; implication des équipes péda et éducatives</w:t>
      </w:r>
      <w:r w:rsidR="00971878">
        <w:t xml:space="preserve"> ; nb de mutation des personnel </w:t>
      </w:r>
    </w:p>
    <w:p w14:paraId="77C4633B" w14:textId="77777777" w:rsidR="0033446E" w:rsidRDefault="0033446E" w:rsidP="00C03312">
      <w:pPr>
        <w:jc w:val="both"/>
      </w:pPr>
    </w:p>
    <w:tbl>
      <w:tblPr>
        <w:tblStyle w:val="Grilledutableau"/>
        <w:tblW w:w="10491" w:type="dxa"/>
        <w:jc w:val="center"/>
        <w:tblLook w:val="04A0" w:firstRow="1" w:lastRow="0" w:firstColumn="1" w:lastColumn="0" w:noHBand="0" w:noVBand="1"/>
      </w:tblPr>
      <w:tblGrid>
        <w:gridCol w:w="5306"/>
        <w:gridCol w:w="5185"/>
      </w:tblGrid>
      <w:tr w:rsidR="00C03312" w:rsidRPr="00473E5A" w14:paraId="2EE9ED91" w14:textId="77777777" w:rsidTr="00C15E79">
        <w:trPr>
          <w:jc w:val="center"/>
        </w:trPr>
        <w:tc>
          <w:tcPr>
            <w:tcW w:w="5306" w:type="dxa"/>
          </w:tcPr>
          <w:p w14:paraId="79069FB5" w14:textId="4328BFE9" w:rsidR="00C03312" w:rsidRPr="00473E5A" w:rsidRDefault="0033446E" w:rsidP="00C15E79">
            <w:pPr>
              <w:jc w:val="center"/>
              <w:rPr>
                <w:b/>
                <w:bCs/>
                <w:color w:val="2F5496" w:themeColor="accent1" w:themeShade="BF"/>
              </w:rPr>
            </w:pPr>
            <w:r>
              <w:rPr>
                <w:b/>
                <w:bCs/>
                <w:color w:val="2F5496" w:themeColor="accent1" w:themeShade="BF"/>
              </w:rPr>
              <w:t xml:space="preserve">Un public spécifique en éducation prioritaire </w:t>
            </w:r>
          </w:p>
        </w:tc>
        <w:tc>
          <w:tcPr>
            <w:tcW w:w="5185" w:type="dxa"/>
          </w:tcPr>
          <w:p w14:paraId="0E29CC08" w14:textId="584F04A6" w:rsidR="00C03312" w:rsidRPr="00473E5A" w:rsidRDefault="00025C57" w:rsidP="00C15E79">
            <w:pPr>
              <w:jc w:val="center"/>
              <w:rPr>
                <w:b/>
                <w:bCs/>
                <w:color w:val="2F5496" w:themeColor="accent1" w:themeShade="BF"/>
              </w:rPr>
            </w:pPr>
            <w:r>
              <w:rPr>
                <w:b/>
                <w:bCs/>
                <w:color w:val="2F5496" w:themeColor="accent1" w:themeShade="BF"/>
              </w:rPr>
              <w:t xml:space="preserve">Un travail collaboratif nécessaire </w:t>
            </w:r>
          </w:p>
          <w:p w14:paraId="74850A52" w14:textId="77777777" w:rsidR="00C03312" w:rsidRPr="00473E5A" w:rsidRDefault="00C03312" w:rsidP="00C15E79">
            <w:pPr>
              <w:jc w:val="center"/>
              <w:rPr>
                <w:b/>
                <w:bCs/>
                <w:color w:val="2F5496" w:themeColor="accent1" w:themeShade="BF"/>
              </w:rPr>
            </w:pPr>
          </w:p>
        </w:tc>
      </w:tr>
      <w:tr w:rsidR="00C03312" w14:paraId="348599A6" w14:textId="77777777" w:rsidTr="00C15E79">
        <w:trPr>
          <w:jc w:val="center"/>
        </w:trPr>
        <w:tc>
          <w:tcPr>
            <w:tcW w:w="5306" w:type="dxa"/>
          </w:tcPr>
          <w:p w14:paraId="56CB118C" w14:textId="77777777" w:rsidR="00025C57" w:rsidRDefault="00025C57" w:rsidP="00025C57">
            <w:r>
              <w:t xml:space="preserve">Développement du parcours avenir et citoyen </w:t>
            </w:r>
          </w:p>
          <w:p w14:paraId="3D17B3FE" w14:textId="77777777" w:rsidR="00025C57" w:rsidRDefault="00025C57" w:rsidP="00025C57"/>
          <w:p w14:paraId="2542C2BB" w14:textId="77777777" w:rsidR="00C03312" w:rsidRDefault="00025C57" w:rsidP="00025C57">
            <w:pPr>
              <w:pStyle w:val="Paragraphedeliste"/>
              <w:numPr>
                <w:ilvl w:val="0"/>
                <w:numId w:val="16"/>
              </w:numPr>
            </w:pPr>
            <w:r>
              <w:t>Travail sur la préparation de l’accueil des nouvelles équipes péda et éducatives sur le public et les attendus</w:t>
            </w:r>
          </w:p>
          <w:p w14:paraId="2F6470CE" w14:textId="77777777" w:rsidR="00025C57" w:rsidRDefault="00025C57" w:rsidP="00025C57"/>
          <w:p w14:paraId="778C1B3C" w14:textId="77777777" w:rsidR="00025C57" w:rsidRDefault="00025C57" w:rsidP="00025C57">
            <w:pPr>
              <w:pStyle w:val="Paragraphedeliste"/>
              <w:numPr>
                <w:ilvl w:val="0"/>
                <w:numId w:val="16"/>
              </w:numPr>
            </w:pPr>
            <w:r>
              <w:t xml:space="preserve">Avoir un protocole clair et connu de tous, notamment sur la discipline, rapport incident, punitions </w:t>
            </w:r>
          </w:p>
          <w:p w14:paraId="54FDBEE9" w14:textId="77777777" w:rsidR="00025C57" w:rsidRPr="00025C57" w:rsidRDefault="00025C57" w:rsidP="00025C57">
            <w:pPr>
              <w:pStyle w:val="Paragraphedeliste"/>
            </w:pPr>
          </w:p>
          <w:p w14:paraId="22F8513D" w14:textId="77777777" w:rsidR="00025C57" w:rsidRDefault="00025C57" w:rsidP="00025C57">
            <w:pPr>
              <w:pStyle w:val="Paragraphedeliste"/>
              <w:numPr>
                <w:ilvl w:val="0"/>
                <w:numId w:val="16"/>
              </w:numPr>
            </w:pPr>
            <w:r>
              <w:t xml:space="preserve">Formation AED </w:t>
            </w:r>
          </w:p>
          <w:p w14:paraId="2B515C51" w14:textId="77777777" w:rsidR="00025C57" w:rsidRPr="00025C57" w:rsidRDefault="00025C57" w:rsidP="00025C57">
            <w:pPr>
              <w:pStyle w:val="Paragraphedeliste"/>
            </w:pPr>
          </w:p>
          <w:p w14:paraId="64219682" w14:textId="77777777" w:rsidR="00025C57" w:rsidRDefault="00025C57" w:rsidP="00025C57">
            <w:pPr>
              <w:pStyle w:val="Paragraphedeliste"/>
              <w:numPr>
                <w:ilvl w:val="0"/>
                <w:numId w:val="16"/>
              </w:numPr>
            </w:pPr>
            <w:r>
              <w:t>Travail sur la compo des classes</w:t>
            </w:r>
          </w:p>
          <w:p w14:paraId="7797DD07" w14:textId="77777777" w:rsidR="00025C57" w:rsidRPr="00025C57" w:rsidRDefault="00025C57" w:rsidP="00025C57">
            <w:pPr>
              <w:pStyle w:val="Paragraphedeliste"/>
            </w:pPr>
          </w:p>
          <w:p w14:paraId="3B896AD5" w14:textId="68AAF689" w:rsidR="00025C57" w:rsidRPr="00025C57" w:rsidRDefault="00025C57" w:rsidP="00025C57">
            <w:pPr>
              <w:pStyle w:val="Paragraphedeliste"/>
              <w:numPr>
                <w:ilvl w:val="0"/>
                <w:numId w:val="16"/>
              </w:numPr>
            </w:pPr>
            <w:r>
              <w:t xml:space="preserve">Garantir l’écoute et les échanges avec chacun </w:t>
            </w:r>
          </w:p>
        </w:tc>
        <w:tc>
          <w:tcPr>
            <w:tcW w:w="5185" w:type="dxa"/>
          </w:tcPr>
          <w:p w14:paraId="21D4304B" w14:textId="77777777" w:rsidR="00C03312" w:rsidRDefault="00C03312" w:rsidP="00C15E79">
            <w:pPr>
              <w:jc w:val="center"/>
              <w:rPr>
                <w:u w:val="single"/>
              </w:rPr>
            </w:pPr>
            <w:r>
              <w:rPr>
                <w:u w:val="single"/>
              </w:rPr>
              <w:t>Travail avec équipe de direction</w:t>
            </w:r>
          </w:p>
          <w:p w14:paraId="644D6896" w14:textId="77777777" w:rsidR="00C03312" w:rsidRPr="00655FA0" w:rsidRDefault="00C03312" w:rsidP="00C15E79">
            <w:pPr>
              <w:rPr>
                <w:color w:val="2F5496" w:themeColor="accent1" w:themeShade="BF"/>
              </w:rPr>
            </w:pPr>
            <w:r w:rsidRPr="00655FA0">
              <w:rPr>
                <w:b/>
                <w:bCs/>
                <w:color w:val="2F5496" w:themeColor="accent1" w:themeShade="BF"/>
                <w:u w:val="single"/>
              </w:rPr>
              <w:t>Objectif</w:t>
            </w:r>
            <w:r w:rsidRPr="00655FA0">
              <w:rPr>
                <w:color w:val="2F5496" w:themeColor="accent1" w:themeShade="BF"/>
              </w:rPr>
              <w:t> : piloter et améliorer le CS dans l’EPLE</w:t>
            </w:r>
          </w:p>
          <w:p w14:paraId="38E681A6" w14:textId="45C0F109" w:rsidR="00C03312" w:rsidRDefault="00C03312" w:rsidP="00C03312">
            <w:r>
              <w:t>Punitions/sanctions ; remédiations ; construction de séance en conseil péda sur le climat de classe ; travail sur RI</w:t>
            </w:r>
          </w:p>
          <w:p w14:paraId="7E088C80" w14:textId="77777777" w:rsidR="00C03312" w:rsidRDefault="00C03312" w:rsidP="00C15E79"/>
          <w:p w14:paraId="29030A7B" w14:textId="77777777" w:rsidR="00C03312" w:rsidRDefault="00C03312" w:rsidP="00C15E79">
            <w:pPr>
              <w:jc w:val="center"/>
              <w:rPr>
                <w:u w:val="single"/>
              </w:rPr>
            </w:pPr>
            <w:r>
              <w:rPr>
                <w:u w:val="single"/>
              </w:rPr>
              <w:t xml:space="preserve">Travail avec les familles </w:t>
            </w:r>
          </w:p>
          <w:p w14:paraId="74B5CD73" w14:textId="77777777" w:rsidR="00C03312" w:rsidRDefault="00C03312" w:rsidP="00C15E79">
            <w:pPr>
              <w:rPr>
                <w:color w:val="2F5496" w:themeColor="accent1" w:themeShade="BF"/>
              </w:rPr>
            </w:pPr>
            <w:r w:rsidRPr="00655FA0">
              <w:rPr>
                <w:b/>
                <w:bCs/>
                <w:color w:val="2F5496" w:themeColor="accent1" w:themeShade="BF"/>
                <w:u w:val="single"/>
              </w:rPr>
              <w:t>Objectif</w:t>
            </w:r>
            <w:r w:rsidRPr="00655FA0">
              <w:rPr>
                <w:color w:val="2F5496" w:themeColor="accent1" w:themeShade="BF"/>
              </w:rPr>
              <w:t xml:space="preserve"> : </w:t>
            </w:r>
            <w:r>
              <w:rPr>
                <w:color w:val="2F5496" w:themeColor="accent1" w:themeShade="BF"/>
              </w:rPr>
              <w:t xml:space="preserve">favoriser sent appartenance et travail collab entre équipe péda et éduc </w:t>
            </w:r>
          </w:p>
          <w:p w14:paraId="7D979A87" w14:textId="631C5562" w:rsidR="00C03312" w:rsidRDefault="00C03312" w:rsidP="00C15E79">
            <w:r>
              <w:t xml:space="preserve">Réunion de rentrée / trimestriel ; </w:t>
            </w:r>
            <w:r w:rsidR="004C1AB2">
              <w:t xml:space="preserve">expliciter les règles ; </w:t>
            </w:r>
            <w:r>
              <w:t>participation dans instances ; échanges réguliers </w:t>
            </w:r>
          </w:p>
          <w:p w14:paraId="3C1020A8" w14:textId="77777777" w:rsidR="00C03312" w:rsidRDefault="00C03312" w:rsidP="00C15E79">
            <w:pPr>
              <w:rPr>
                <w:color w:val="2F5496" w:themeColor="accent1" w:themeShade="BF"/>
              </w:rPr>
            </w:pPr>
          </w:p>
          <w:p w14:paraId="51C1B15C" w14:textId="2ECBAE46" w:rsidR="00C03312" w:rsidRPr="004C1AB2" w:rsidRDefault="00C03312" w:rsidP="00C15E79">
            <w:pPr>
              <w:jc w:val="center"/>
              <w:rPr>
                <w:u w:val="single"/>
                <w:vertAlign w:val="subscript"/>
              </w:rPr>
            </w:pPr>
            <w:r>
              <w:rPr>
                <w:u w:val="single"/>
              </w:rPr>
              <w:t xml:space="preserve">Travail avec équipe péda, médico-social et </w:t>
            </w:r>
            <w:r w:rsidR="004C1AB2">
              <w:rPr>
                <w:u w:val="single"/>
              </w:rPr>
              <w:t xml:space="preserve">AED + partenaires </w:t>
            </w:r>
          </w:p>
          <w:p w14:paraId="55BE45B1" w14:textId="77777777" w:rsidR="00C03312" w:rsidRDefault="00025C57" w:rsidP="004C1AB2">
            <w:r w:rsidRPr="004C1AB2">
              <w:t xml:space="preserve">Renforcer l’accompagnement </w:t>
            </w:r>
            <w:r w:rsidR="004C1AB2" w:rsidRPr="004C1AB2">
              <w:t xml:space="preserve">des élèves </w:t>
            </w:r>
          </w:p>
          <w:p w14:paraId="41EC1806" w14:textId="77777777" w:rsidR="004C1AB2" w:rsidRDefault="004C1AB2" w:rsidP="004C1AB2">
            <w:r>
              <w:t xml:space="preserve">Association de quartier </w:t>
            </w:r>
          </w:p>
          <w:p w14:paraId="38FF4216" w14:textId="77777777" w:rsidR="002571DA" w:rsidRDefault="002571DA" w:rsidP="004C1AB2"/>
          <w:p w14:paraId="66ADCC5B" w14:textId="37F79C50" w:rsidR="004C1AB2" w:rsidRPr="004C1AB2" w:rsidRDefault="004C1AB2" w:rsidP="004C1AB2"/>
        </w:tc>
      </w:tr>
      <w:tr w:rsidR="004C1AB2" w14:paraId="3433765F" w14:textId="77777777" w:rsidTr="00F96AEC">
        <w:trPr>
          <w:jc w:val="center"/>
        </w:trPr>
        <w:tc>
          <w:tcPr>
            <w:tcW w:w="10491" w:type="dxa"/>
            <w:gridSpan w:val="2"/>
          </w:tcPr>
          <w:p w14:paraId="1289D51C" w14:textId="4905038A" w:rsidR="004C1AB2" w:rsidRPr="00473E5A" w:rsidRDefault="004C1AB2" w:rsidP="004C1AB2">
            <w:pPr>
              <w:jc w:val="center"/>
              <w:rPr>
                <w:b/>
                <w:bCs/>
                <w:color w:val="2F5496" w:themeColor="accent1" w:themeShade="BF"/>
              </w:rPr>
            </w:pPr>
            <w:r>
              <w:rPr>
                <w:b/>
                <w:bCs/>
                <w:color w:val="2F5496" w:themeColor="accent1" w:themeShade="BF"/>
              </w:rPr>
              <w:lastRenderedPageBreak/>
              <w:t xml:space="preserve">Prendre en compte les besoins particuliers afin de favoriser le meilleur climat scolaire possible </w:t>
            </w:r>
          </w:p>
          <w:p w14:paraId="780A0A20" w14:textId="77777777" w:rsidR="004C1AB2" w:rsidRDefault="004C1AB2" w:rsidP="00C15E79">
            <w:pPr>
              <w:jc w:val="center"/>
              <w:rPr>
                <w:u w:val="single"/>
              </w:rPr>
            </w:pPr>
          </w:p>
        </w:tc>
      </w:tr>
      <w:tr w:rsidR="004C1AB2" w14:paraId="209AD8F9" w14:textId="77777777" w:rsidTr="00F96AEC">
        <w:trPr>
          <w:jc w:val="center"/>
        </w:trPr>
        <w:tc>
          <w:tcPr>
            <w:tcW w:w="10491" w:type="dxa"/>
            <w:gridSpan w:val="2"/>
          </w:tcPr>
          <w:p w14:paraId="39B89420" w14:textId="77777777" w:rsidR="004C1AB2" w:rsidRPr="004C1AB2" w:rsidRDefault="004C1AB2" w:rsidP="004C1AB2">
            <w:pPr>
              <w:pStyle w:val="Paragraphedeliste"/>
              <w:numPr>
                <w:ilvl w:val="0"/>
                <w:numId w:val="16"/>
              </w:numPr>
              <w:jc w:val="both"/>
              <w:rPr>
                <w:b/>
                <w:bCs/>
                <w:color w:val="2F5496" w:themeColor="accent1" w:themeShade="BF"/>
              </w:rPr>
            </w:pPr>
            <w:r w:rsidRPr="004C1AB2">
              <w:rPr>
                <w:b/>
                <w:bCs/>
              </w:rPr>
              <w:t>HVC</w:t>
            </w:r>
            <w:r>
              <w:t>: expliciter RI ; instances ; proposer actions pour améliorer le CS</w:t>
            </w:r>
          </w:p>
          <w:p w14:paraId="22C5EC2B" w14:textId="77777777" w:rsidR="004C1AB2" w:rsidRPr="004C1AB2" w:rsidRDefault="004C1AB2" w:rsidP="004C1AB2">
            <w:pPr>
              <w:pStyle w:val="Paragraphedeliste"/>
              <w:numPr>
                <w:ilvl w:val="0"/>
                <w:numId w:val="16"/>
              </w:numPr>
              <w:jc w:val="both"/>
              <w:rPr>
                <w:b/>
                <w:bCs/>
                <w:color w:val="2F5496" w:themeColor="accent1" w:themeShade="BF"/>
              </w:rPr>
            </w:pPr>
            <w:r>
              <w:rPr>
                <w:color w:val="000000" w:themeColor="text1"/>
              </w:rPr>
              <w:t xml:space="preserve">Former les élèves à la prise de parole, à travailler en équipe </w:t>
            </w:r>
          </w:p>
          <w:p w14:paraId="28D8CD10" w14:textId="77777777" w:rsidR="004C1AB2" w:rsidRPr="004C1AB2" w:rsidRDefault="004C1AB2" w:rsidP="004C1AB2">
            <w:pPr>
              <w:pStyle w:val="Paragraphedeliste"/>
              <w:numPr>
                <w:ilvl w:val="0"/>
                <w:numId w:val="16"/>
              </w:numPr>
              <w:jc w:val="both"/>
              <w:rPr>
                <w:b/>
                <w:bCs/>
                <w:color w:val="2F5496" w:themeColor="accent1" w:themeShade="BF"/>
              </w:rPr>
            </w:pPr>
            <w:r>
              <w:rPr>
                <w:color w:val="000000" w:themeColor="text1"/>
              </w:rPr>
              <w:t xml:space="preserve">Travailler sur le sentiment de justice, sentiment d’appartenance </w:t>
            </w:r>
          </w:p>
          <w:p w14:paraId="120221C4" w14:textId="77777777" w:rsidR="004C1AB2" w:rsidRPr="004C1AB2" w:rsidRDefault="004C1AB2" w:rsidP="004C1AB2">
            <w:pPr>
              <w:pStyle w:val="Paragraphedeliste"/>
              <w:numPr>
                <w:ilvl w:val="0"/>
                <w:numId w:val="16"/>
              </w:numPr>
              <w:jc w:val="both"/>
              <w:rPr>
                <w:b/>
                <w:bCs/>
                <w:color w:val="2F5496" w:themeColor="accent1" w:themeShade="BF"/>
              </w:rPr>
            </w:pPr>
            <w:r>
              <w:rPr>
                <w:color w:val="000000" w:themeColor="text1"/>
              </w:rPr>
              <w:t xml:space="preserve">Discipline positive, écoute active et non violente </w:t>
            </w:r>
          </w:p>
          <w:p w14:paraId="51C0BAFA" w14:textId="77777777" w:rsidR="004C1AB2" w:rsidRPr="004C1AB2" w:rsidRDefault="004C1AB2" w:rsidP="004C1AB2">
            <w:pPr>
              <w:pStyle w:val="Paragraphedeliste"/>
              <w:numPr>
                <w:ilvl w:val="0"/>
                <w:numId w:val="16"/>
              </w:numPr>
              <w:jc w:val="both"/>
              <w:rPr>
                <w:b/>
                <w:bCs/>
                <w:color w:val="2F5496" w:themeColor="accent1" w:themeShade="BF"/>
              </w:rPr>
            </w:pPr>
            <w:r>
              <w:rPr>
                <w:color w:val="000000" w:themeColor="text1"/>
              </w:rPr>
              <w:t xml:space="preserve">Favoriser les sanctions et punitions éducatives </w:t>
            </w:r>
          </w:p>
          <w:p w14:paraId="307200F1" w14:textId="7C9BB5FA" w:rsidR="004C1AB2" w:rsidRPr="004C1AB2" w:rsidRDefault="004C1AB2" w:rsidP="004C1AB2">
            <w:pPr>
              <w:pStyle w:val="Paragraphedeliste"/>
              <w:ind w:left="360"/>
              <w:jc w:val="both"/>
              <w:rPr>
                <w:b/>
                <w:bCs/>
                <w:color w:val="2F5496" w:themeColor="accent1" w:themeShade="BF"/>
              </w:rPr>
            </w:pPr>
          </w:p>
        </w:tc>
      </w:tr>
    </w:tbl>
    <w:p w14:paraId="5821FD63" w14:textId="77777777" w:rsidR="00C03312" w:rsidRDefault="00C03312" w:rsidP="00C03312"/>
    <w:p w14:paraId="74311FF2" w14:textId="77777777" w:rsidR="002A6F52" w:rsidRDefault="002A6F52" w:rsidP="00C03312"/>
    <w:p w14:paraId="6BFC1636" w14:textId="5FF3EF89" w:rsidR="002A6F52" w:rsidRDefault="002A6F52" w:rsidP="002A6F52">
      <w:pPr>
        <w:spacing w:after="0"/>
        <w:jc w:val="both"/>
      </w:pPr>
      <w:r>
        <w:rPr>
          <w:b/>
          <w:bCs/>
          <w:u w:val="single"/>
        </w:rPr>
        <w:t>Comment envisagez-vous la mise en place de l’internat d’excellence à la rentrée prochaine </w:t>
      </w:r>
      <w:r>
        <w:t>:</w:t>
      </w:r>
    </w:p>
    <w:p w14:paraId="6E2513B6" w14:textId="6121E6CB" w:rsidR="002A6F52" w:rsidRDefault="002A6F52" w:rsidP="002A6F52">
      <w:pPr>
        <w:spacing w:after="0"/>
        <w:jc w:val="both"/>
      </w:pPr>
      <w:r w:rsidRPr="002A6F52">
        <w:t>Les internats d’excellence permettent à des collégiens et lycéens motivés d'exprimer leur potentiel et de développer leur ambition scolaire, en leur offrant des conditions de travail optimales et un projet éducatif renforcé.</w:t>
      </w:r>
      <w:r>
        <w:t xml:space="preserve"> Ce dispositif s’adresse particulièrement à des élèves qui ne sont pas issus de milieu favorisé. Il permet de promouvoir une certaine mixité sociale.</w:t>
      </w:r>
    </w:p>
    <w:p w14:paraId="4AB01139" w14:textId="77777777" w:rsidR="002A6F52" w:rsidRDefault="002A6F52" w:rsidP="002A6F52">
      <w:pPr>
        <w:spacing w:after="0"/>
        <w:jc w:val="both"/>
      </w:pPr>
    </w:p>
    <w:p w14:paraId="1C22730F" w14:textId="77777777" w:rsidR="005540A3" w:rsidRDefault="005540A3" w:rsidP="005540A3">
      <w:pPr>
        <w:spacing w:after="0"/>
      </w:pPr>
      <w:r>
        <w:t>Ces internats peuvent également répondre à des difficultés particulières rencontrées par des élèves qui ne bénéficient pas d’un environnement favorable pour réussir leurs études. Ces difficultés peuvent être d’ordre social, économique ou familial.</w:t>
      </w:r>
    </w:p>
    <w:p w14:paraId="50EDF132" w14:textId="2D6FBCC3" w:rsidR="005540A3" w:rsidRDefault="005540A3" w:rsidP="005540A3">
      <w:pPr>
        <w:spacing w:after="0"/>
        <w:jc w:val="both"/>
      </w:pPr>
      <w:r>
        <w:t>Tous les élèves peuvent candidater pour intégrer un internat d’excellence : grâce à la variété des formations qui sont proposées, ils peuvent choisir celles qui les intéressent même si elles sont situées loin de leur domicile.</w:t>
      </w:r>
    </w:p>
    <w:p w14:paraId="7F22BC49" w14:textId="77777777" w:rsidR="005540A3" w:rsidRDefault="005540A3" w:rsidP="002A6F52">
      <w:pPr>
        <w:spacing w:after="0"/>
        <w:jc w:val="both"/>
      </w:pPr>
    </w:p>
    <w:p w14:paraId="70B72070" w14:textId="53F08B0B" w:rsidR="002A6F52" w:rsidRDefault="002A6F52" w:rsidP="002A6F52">
      <w:pPr>
        <w:spacing w:after="0"/>
        <w:jc w:val="both"/>
      </w:pPr>
      <w:r>
        <w:t xml:space="preserve">Doit être inscrit dans le projet établissement parce qu’il rentre dans le projet éducatif et pédagogique </w:t>
      </w:r>
    </w:p>
    <w:p w14:paraId="48B335D4" w14:textId="3D107566" w:rsidR="002A6F52" w:rsidRDefault="002A6F52" w:rsidP="002A6F52">
      <w:pPr>
        <w:spacing w:after="0"/>
        <w:jc w:val="both"/>
      </w:pPr>
      <w:r>
        <w:t xml:space="preserve">Objectif : décloisonner l’internat du reste des activités des élèves. Privilégie la continuité éducative et cohérence entre les actions proposées sur le temps scolaire et le temps éducatifs. </w:t>
      </w:r>
    </w:p>
    <w:p w14:paraId="08EC786F" w14:textId="77777777" w:rsidR="002A6F52" w:rsidRDefault="002A6F52" w:rsidP="002A6F52">
      <w:pPr>
        <w:spacing w:after="0"/>
        <w:jc w:val="both"/>
      </w:pPr>
    </w:p>
    <w:p w14:paraId="019B7E14" w14:textId="7FFF2496" w:rsidR="002A6F52" w:rsidRDefault="002A6F52" w:rsidP="00F74EBD">
      <w:pPr>
        <w:spacing w:after="0"/>
        <w:jc w:val="both"/>
      </w:pPr>
      <w:r>
        <w:t>Associe l’ensemble de la communauté éducative, c’est-à-dire que les enseignants pourront par exemple être associés à l’aide aux devoirs des élèves internes. Internes bénéficient d’un accompagnement pédagogique</w:t>
      </w:r>
      <w:r w:rsidR="00F74EBD">
        <w:t> : r</w:t>
      </w:r>
      <w:r w:rsidR="00F74EBD" w:rsidRPr="00F74EBD">
        <w:t>emédiation scolaire, accompagnement du travail personnel. Des activités sportives et culturelles à vivre collectivement sont également proposées aux élèves.</w:t>
      </w:r>
    </w:p>
    <w:p w14:paraId="72AC843D" w14:textId="77777777" w:rsidR="00F74EBD" w:rsidRDefault="00F74EBD" w:rsidP="00F74EBD">
      <w:pPr>
        <w:spacing w:after="0"/>
        <w:jc w:val="both"/>
      </w:pPr>
    </w:p>
    <w:p w14:paraId="31FE089C" w14:textId="7C208081" w:rsidR="00F74EBD" w:rsidRDefault="00F74EBD" w:rsidP="00F74EBD">
      <w:pPr>
        <w:spacing w:after="0"/>
      </w:pPr>
      <w:r w:rsidRPr="00F74EBD">
        <w:rPr>
          <w:b/>
          <w:bCs/>
        </w:rPr>
        <w:t>Le label « Internat d’excellence »</w:t>
      </w:r>
      <w:r>
        <w:t xml:space="preserve"> est accordé aux internats qui s’engagent dans une démarche de projet, dans le respect des 6 critères définis dans le cahier des charges du label :</w:t>
      </w:r>
    </w:p>
    <w:p w14:paraId="799D208F" w14:textId="6F8559AD" w:rsidR="00F74EBD" w:rsidRDefault="00F74EBD" w:rsidP="00F74EBD">
      <w:pPr>
        <w:pStyle w:val="Paragraphedeliste"/>
        <w:numPr>
          <w:ilvl w:val="0"/>
          <w:numId w:val="17"/>
        </w:numPr>
        <w:spacing w:after="0"/>
      </w:pPr>
      <w:r>
        <w:t>Un ancrage territorial affirmé ;</w:t>
      </w:r>
    </w:p>
    <w:p w14:paraId="1BF710A0" w14:textId="4D58E45F" w:rsidR="00F74EBD" w:rsidRDefault="00F74EBD" w:rsidP="00F74EBD">
      <w:pPr>
        <w:pStyle w:val="Paragraphedeliste"/>
        <w:numPr>
          <w:ilvl w:val="0"/>
          <w:numId w:val="17"/>
        </w:numPr>
        <w:spacing w:after="0"/>
      </w:pPr>
      <w:r>
        <w:t>Un projet pédagogique et éducatif qui vise l’excellence ;</w:t>
      </w:r>
    </w:p>
    <w:p w14:paraId="70459B92" w14:textId="730726C5" w:rsidR="00F74EBD" w:rsidRDefault="00F74EBD" w:rsidP="00F74EBD">
      <w:pPr>
        <w:pStyle w:val="Paragraphedeliste"/>
        <w:numPr>
          <w:ilvl w:val="0"/>
          <w:numId w:val="17"/>
        </w:numPr>
        <w:spacing w:after="0"/>
      </w:pPr>
      <w:r>
        <w:t>Des modalités de recrutement et d’accueil des élèves internes clairement définies ;</w:t>
      </w:r>
    </w:p>
    <w:p w14:paraId="396E1AE3" w14:textId="0134D949" w:rsidR="00F74EBD" w:rsidRDefault="00F74EBD" w:rsidP="00F74EBD">
      <w:pPr>
        <w:pStyle w:val="Paragraphedeliste"/>
        <w:numPr>
          <w:ilvl w:val="0"/>
          <w:numId w:val="17"/>
        </w:numPr>
        <w:spacing w:after="0"/>
      </w:pPr>
      <w:r>
        <w:t>Un management efficient et des équipes formées aux métiers de l’internat ;</w:t>
      </w:r>
    </w:p>
    <w:p w14:paraId="500A5134" w14:textId="78B4236B" w:rsidR="00F74EBD" w:rsidRDefault="00F74EBD" w:rsidP="00F74EBD">
      <w:pPr>
        <w:pStyle w:val="Paragraphedeliste"/>
        <w:numPr>
          <w:ilvl w:val="0"/>
          <w:numId w:val="17"/>
        </w:numPr>
        <w:spacing w:after="0"/>
      </w:pPr>
      <w:r>
        <w:t>Des conditions d’accueil et d’hébergement des internes attractives et sécurisantes ;</w:t>
      </w:r>
    </w:p>
    <w:p w14:paraId="1F906C16" w14:textId="234F3073" w:rsidR="00F74EBD" w:rsidRDefault="00F74EBD" w:rsidP="00F74EBD">
      <w:pPr>
        <w:pStyle w:val="Paragraphedeliste"/>
        <w:numPr>
          <w:ilvl w:val="0"/>
          <w:numId w:val="17"/>
        </w:numPr>
        <w:spacing w:after="0"/>
        <w:jc w:val="both"/>
      </w:pPr>
      <w:r>
        <w:t>Un pilotage formalisé autour du projet qui mobilise toute la communauté éducative.</w:t>
      </w:r>
    </w:p>
    <w:p w14:paraId="370BF7F1" w14:textId="193E64FA" w:rsidR="00F74EBD" w:rsidRDefault="00F74EBD" w:rsidP="002A6F52">
      <w:pPr>
        <w:spacing w:after="0"/>
        <w:jc w:val="both"/>
      </w:pPr>
      <w:r>
        <w:t>L</w:t>
      </w:r>
      <w:r w:rsidRPr="00F74EBD">
        <w:t xml:space="preserve">e label est accordé pour une </w:t>
      </w:r>
      <w:r w:rsidRPr="00F74EBD">
        <w:rPr>
          <w:u w:val="single"/>
        </w:rPr>
        <w:t>durée de cinq ans</w:t>
      </w:r>
      <w:r w:rsidRPr="00F74EBD">
        <w:t>, délai au terme duquel le projet fera l’objet d’une évaluation.</w:t>
      </w:r>
    </w:p>
    <w:p w14:paraId="3E64C8A4" w14:textId="6989804E" w:rsidR="00F74EBD" w:rsidRDefault="00F74EBD" w:rsidP="00F74EBD">
      <w:pPr>
        <w:spacing w:after="0"/>
        <w:jc w:val="both"/>
      </w:pPr>
    </w:p>
    <w:p w14:paraId="7AFD0ED7" w14:textId="77777777" w:rsidR="00F74EBD" w:rsidRDefault="00F74EBD" w:rsidP="00F74EBD">
      <w:pPr>
        <w:spacing w:after="0"/>
        <w:jc w:val="both"/>
      </w:pPr>
    </w:p>
    <w:p w14:paraId="0588CDB6" w14:textId="32031130" w:rsidR="00F74EBD" w:rsidRDefault="00FD1BDC" w:rsidP="00F74EBD">
      <w:pPr>
        <w:spacing w:after="0"/>
        <w:jc w:val="both"/>
      </w:pPr>
      <w:r>
        <w:t xml:space="preserve">Collabore avec les collectivités territoriales et mobiliser toutes les ressources locales </w:t>
      </w:r>
    </w:p>
    <w:p w14:paraId="229AA618" w14:textId="77777777" w:rsidR="00FD1BDC" w:rsidRDefault="00FD1BDC" w:rsidP="00F74EBD">
      <w:pPr>
        <w:spacing w:after="0"/>
        <w:jc w:val="both"/>
      </w:pPr>
    </w:p>
    <w:p w14:paraId="123BA88C" w14:textId="066A2CA4" w:rsidR="00FD1BDC" w:rsidRDefault="00FD1BDC" w:rsidP="00F74EBD">
      <w:pPr>
        <w:spacing w:after="0"/>
        <w:jc w:val="both"/>
      </w:pPr>
      <w:r w:rsidRPr="00FD1BDC">
        <w:rPr>
          <w:noProof/>
        </w:rPr>
        <w:lastRenderedPageBreak/>
        <w:drawing>
          <wp:inline distT="0" distB="0" distL="0" distR="0" wp14:anchorId="323F4467" wp14:editId="4A03D3C5">
            <wp:extent cx="5760720" cy="2124710"/>
            <wp:effectExtent l="0" t="0" r="0" b="8890"/>
            <wp:docPr id="3502359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35942" name=""/>
                    <pic:cNvPicPr/>
                  </pic:nvPicPr>
                  <pic:blipFill>
                    <a:blip r:embed="rId15"/>
                    <a:stretch>
                      <a:fillRect/>
                    </a:stretch>
                  </pic:blipFill>
                  <pic:spPr>
                    <a:xfrm>
                      <a:off x="0" y="0"/>
                      <a:ext cx="5760720" cy="2124710"/>
                    </a:xfrm>
                    <a:prstGeom prst="rect">
                      <a:avLst/>
                    </a:prstGeom>
                  </pic:spPr>
                </pic:pic>
              </a:graphicData>
            </a:graphic>
          </wp:inline>
        </w:drawing>
      </w:r>
    </w:p>
    <w:p w14:paraId="67AE3E2C" w14:textId="77777777" w:rsidR="002A6F52" w:rsidRDefault="002A6F52" w:rsidP="002A6F52">
      <w:pPr>
        <w:spacing w:after="0"/>
        <w:jc w:val="both"/>
      </w:pPr>
    </w:p>
    <w:p w14:paraId="20377765" w14:textId="77777777" w:rsidR="00FD1BDC" w:rsidRDefault="00FD1BDC" w:rsidP="002A6F52">
      <w:pPr>
        <w:spacing w:after="0"/>
        <w:jc w:val="both"/>
      </w:pPr>
    </w:p>
    <w:p w14:paraId="20CDE898" w14:textId="03BFFDFD" w:rsidR="00FD1BDC" w:rsidRPr="00675F4F" w:rsidRDefault="00675F4F" w:rsidP="002A6F52">
      <w:pPr>
        <w:spacing w:after="0"/>
        <w:jc w:val="both"/>
        <w:rPr>
          <w:b/>
          <w:bCs/>
          <w:u w:val="single"/>
        </w:rPr>
      </w:pPr>
      <w:r w:rsidRPr="00675F4F">
        <w:rPr>
          <w:b/>
          <w:bCs/>
          <w:u w:val="single"/>
        </w:rPr>
        <w:t xml:space="preserve">La mise en place </w:t>
      </w:r>
    </w:p>
    <w:p w14:paraId="72B81F58" w14:textId="1FA65032" w:rsidR="00675F4F" w:rsidRDefault="00675F4F" w:rsidP="00675F4F">
      <w:pPr>
        <w:pStyle w:val="Paragraphedeliste"/>
        <w:numPr>
          <w:ilvl w:val="0"/>
          <w:numId w:val="16"/>
        </w:numPr>
        <w:spacing w:after="0"/>
        <w:jc w:val="both"/>
      </w:pPr>
      <w:r>
        <w:t>En parler en réunion de direction / conseil péda / CESCE (appui sur l’équipe médico-sociale)</w:t>
      </w:r>
    </w:p>
    <w:p w14:paraId="43F3D7AB" w14:textId="2C38526E" w:rsidR="00675F4F" w:rsidRDefault="00675F4F" w:rsidP="00675F4F">
      <w:pPr>
        <w:pStyle w:val="Paragraphedeliste"/>
        <w:numPr>
          <w:ilvl w:val="0"/>
          <w:numId w:val="16"/>
        </w:numPr>
        <w:spacing w:after="0"/>
        <w:jc w:val="both"/>
      </w:pPr>
      <w:r>
        <w:t>Règlement intérieur à changer en vue des divers actions proposée (section sportive, etc)</w:t>
      </w:r>
    </w:p>
    <w:p w14:paraId="7038191F" w14:textId="788EDE62" w:rsidR="00675F4F" w:rsidRDefault="00675F4F" w:rsidP="00675F4F">
      <w:pPr>
        <w:pStyle w:val="Paragraphedeliste"/>
        <w:numPr>
          <w:ilvl w:val="0"/>
          <w:numId w:val="16"/>
        </w:numPr>
        <w:spacing w:after="0"/>
        <w:jc w:val="both"/>
      </w:pPr>
      <w:r>
        <w:t>Consultation du CVL pour modification du RI</w:t>
      </w:r>
    </w:p>
    <w:p w14:paraId="131E942E" w14:textId="21106755" w:rsidR="00675F4F" w:rsidRDefault="00675F4F" w:rsidP="00B30514">
      <w:pPr>
        <w:pStyle w:val="Paragraphedeliste"/>
        <w:numPr>
          <w:ilvl w:val="0"/>
          <w:numId w:val="16"/>
        </w:numPr>
        <w:spacing w:after="0"/>
        <w:jc w:val="both"/>
      </w:pPr>
      <w:r>
        <w:t xml:space="preserve">Rédiger le projet, soumis au vote du CA pour impliquer l’ensemble de la communauté éducative </w:t>
      </w:r>
    </w:p>
    <w:p w14:paraId="250C41EC" w14:textId="0AB6B916" w:rsidR="00B30514" w:rsidRDefault="00B30514" w:rsidP="00B30514">
      <w:pPr>
        <w:pStyle w:val="Paragraphedeliste"/>
        <w:numPr>
          <w:ilvl w:val="0"/>
          <w:numId w:val="16"/>
        </w:numPr>
        <w:spacing w:after="0"/>
        <w:jc w:val="both"/>
      </w:pPr>
      <w:r>
        <w:t>Reprendre les 6 critères :</w:t>
      </w:r>
    </w:p>
    <w:p w14:paraId="5A54CA99" w14:textId="77777777" w:rsidR="00B30514" w:rsidRDefault="00B30514" w:rsidP="00B30514">
      <w:pPr>
        <w:pStyle w:val="Paragraphedeliste"/>
        <w:numPr>
          <w:ilvl w:val="1"/>
          <w:numId w:val="16"/>
        </w:numPr>
        <w:spacing w:after="0"/>
      </w:pPr>
      <w:r>
        <w:t>Un ancrage territorial affirmé ;</w:t>
      </w:r>
    </w:p>
    <w:p w14:paraId="01ED271A" w14:textId="77777777" w:rsidR="00B30514" w:rsidRDefault="00B30514" w:rsidP="00B30514">
      <w:pPr>
        <w:pStyle w:val="Paragraphedeliste"/>
        <w:numPr>
          <w:ilvl w:val="1"/>
          <w:numId w:val="16"/>
        </w:numPr>
        <w:spacing w:after="0"/>
      </w:pPr>
      <w:r>
        <w:t>Un projet pédagogique et éducatif qui vise l’excellence ;</w:t>
      </w:r>
    </w:p>
    <w:p w14:paraId="0201C9EB" w14:textId="5DB4DC90" w:rsidR="00B30514" w:rsidRDefault="00B30514" w:rsidP="00B30514">
      <w:pPr>
        <w:pStyle w:val="Paragraphedeliste"/>
        <w:numPr>
          <w:ilvl w:val="1"/>
          <w:numId w:val="16"/>
        </w:numPr>
        <w:spacing w:after="0"/>
      </w:pPr>
      <w:r>
        <w:t>Des modalités de recrutement et d’accueil des élèves internes clairement définies ; (accompagnement personnalisé, tutorat, devoirs)</w:t>
      </w:r>
    </w:p>
    <w:p w14:paraId="19ABFC11" w14:textId="460A87B5" w:rsidR="00B30514" w:rsidRDefault="00B30514" w:rsidP="00B30514">
      <w:pPr>
        <w:pStyle w:val="Paragraphedeliste"/>
        <w:numPr>
          <w:ilvl w:val="1"/>
          <w:numId w:val="16"/>
        </w:numPr>
        <w:spacing w:after="0"/>
      </w:pPr>
      <w:r>
        <w:t>Un management efficient et des équipes formées aux métiers de l’internat ; (formation des AED, etc)</w:t>
      </w:r>
    </w:p>
    <w:p w14:paraId="75F1CB6B" w14:textId="3685C9B4" w:rsidR="00B30514" w:rsidRDefault="00B30514" w:rsidP="00B30514">
      <w:pPr>
        <w:pStyle w:val="Paragraphedeliste"/>
        <w:numPr>
          <w:ilvl w:val="1"/>
          <w:numId w:val="16"/>
        </w:numPr>
        <w:spacing w:after="0"/>
      </w:pPr>
      <w:r>
        <w:t>Des conditions d’accueil et d’hébergement des internes attractives et sécurisantes ; (repas équilibré</w:t>
      </w:r>
      <w:r w:rsidR="006003E6">
        <w:t>s</w:t>
      </w:r>
      <w:r>
        <w:t>)</w:t>
      </w:r>
    </w:p>
    <w:p w14:paraId="5815C9BD" w14:textId="77777777" w:rsidR="00B30514" w:rsidRDefault="00B30514" w:rsidP="00B30514">
      <w:pPr>
        <w:pStyle w:val="Paragraphedeliste"/>
        <w:numPr>
          <w:ilvl w:val="1"/>
          <w:numId w:val="16"/>
        </w:numPr>
        <w:spacing w:after="0"/>
        <w:jc w:val="both"/>
      </w:pPr>
      <w:r>
        <w:t>Un pilotage formalisé autour du projet qui mobilise toute la communauté éducative.</w:t>
      </w:r>
    </w:p>
    <w:p w14:paraId="26E8D05D" w14:textId="77777777" w:rsidR="00B30514" w:rsidRPr="002A6F52" w:rsidRDefault="00B30514" w:rsidP="00B30514">
      <w:pPr>
        <w:pStyle w:val="Paragraphedeliste"/>
        <w:spacing w:after="0"/>
        <w:ind w:left="785"/>
        <w:jc w:val="both"/>
      </w:pPr>
    </w:p>
    <w:sectPr w:rsidR="00B30514" w:rsidRPr="002A6F52" w:rsidSect="00025C57">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5E9B1" w14:textId="77777777" w:rsidR="00295C88" w:rsidRDefault="002571DA">
      <w:pPr>
        <w:spacing w:after="0" w:line="240" w:lineRule="auto"/>
      </w:pPr>
      <w:r>
        <w:separator/>
      </w:r>
    </w:p>
  </w:endnote>
  <w:endnote w:type="continuationSeparator" w:id="0">
    <w:p w14:paraId="2AC482C3" w14:textId="77777777" w:rsidR="00295C88" w:rsidRDefault="00257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Grande">
    <w:altName w:val="Malgun Gothic"/>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120A2" w14:textId="77777777" w:rsidR="00295C88" w:rsidRDefault="002571DA">
      <w:pPr>
        <w:spacing w:after="0" w:line="240" w:lineRule="auto"/>
      </w:pPr>
      <w:r>
        <w:separator/>
      </w:r>
    </w:p>
  </w:footnote>
  <w:footnote w:type="continuationSeparator" w:id="0">
    <w:p w14:paraId="2AC32021" w14:textId="77777777" w:rsidR="00295C88" w:rsidRDefault="00257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4E63" w14:textId="6B46E7AB" w:rsidR="004F0B3A" w:rsidRDefault="00287DC6" w:rsidP="004F0B3A">
    <w:r>
      <w:rPr>
        <w:noProof/>
      </w:rPr>
      <w:drawing>
        <wp:anchor distT="0" distB="0" distL="114300" distR="114300" simplePos="0" relativeHeight="251659264" behindDoc="1" locked="0" layoutInCell="1" allowOverlap="1" wp14:anchorId="002E2C97" wp14:editId="0661A6C1">
          <wp:simplePos x="0" y="0"/>
          <wp:positionH relativeFrom="column">
            <wp:posOffset>7658100</wp:posOffset>
          </wp:positionH>
          <wp:positionV relativeFrom="paragraph">
            <wp:posOffset>-450215</wp:posOffset>
          </wp:positionV>
          <wp:extent cx="2133600" cy="847725"/>
          <wp:effectExtent l="0" t="0" r="0" b="9525"/>
          <wp:wrapTight wrapText="bothSides">
            <wp:wrapPolygon edited="0">
              <wp:start x="0" y="0"/>
              <wp:lineTo x="0" y="21357"/>
              <wp:lineTo x="21407" y="21357"/>
              <wp:lineTo x="21407" y="0"/>
              <wp:lineTo x="0" y="0"/>
            </wp:wrapPolygon>
          </wp:wrapTight>
          <wp:docPr id="694081021" name="Image 1" descr="C:\Documents and Settings\Utilisateur\Local Settings\Temp\notes2C713A\silhouette_violencesscola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Documents and Settings\Utilisateur\Local Settings\Temp\notes2C713A\silhouette_violencesscolair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5FADD3" w14:textId="77777777" w:rsidR="004F0B3A" w:rsidRDefault="008D1202" w:rsidP="004F0B3A">
    <w:pPr>
      <w:pStyle w:val="En-tte"/>
    </w:pPr>
  </w:p>
  <w:p w14:paraId="5B9C6D37" w14:textId="77777777" w:rsidR="004F0B3A" w:rsidRDefault="008D120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E56"/>
    <w:multiLevelType w:val="hybridMultilevel"/>
    <w:tmpl w:val="70E22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966DEA"/>
    <w:multiLevelType w:val="hybridMultilevel"/>
    <w:tmpl w:val="43384E2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start w:val="1"/>
      <w:numFmt w:val="bullet"/>
      <w:lvlText w:val=""/>
      <w:lvlJc w:val="left"/>
      <w:pPr>
        <w:ind w:left="1210" w:hanging="360"/>
      </w:pPr>
      <w:rPr>
        <w:rFonts w:ascii="Wingdings" w:hAnsi="Wingdings" w:hint="default"/>
      </w:rPr>
    </w:lvl>
    <w:lvl w:ilvl="3" w:tplc="B1C20F5C">
      <w:start w:val="2"/>
      <w:numFmt w:val="bullet"/>
      <w:lvlText w:val=""/>
      <w:lvlJc w:val="left"/>
      <w:pPr>
        <w:ind w:left="1494" w:hanging="360"/>
      </w:pPr>
      <w:rPr>
        <w:rFonts w:ascii="Wingdings" w:eastAsiaTheme="minorHAnsi" w:hAnsi="Wingdings" w:cstheme="minorBidi"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C607AED"/>
    <w:multiLevelType w:val="hybridMultilevel"/>
    <w:tmpl w:val="424013C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91C4A4F6">
      <w:numFmt w:val="bullet"/>
      <w:lvlText w:val="-"/>
      <w:lvlJc w:val="left"/>
      <w:pPr>
        <w:ind w:left="644" w:hanging="360"/>
      </w:pPr>
      <w:rPr>
        <w:rFonts w:ascii="Calibri" w:eastAsiaTheme="minorHAnsi" w:hAnsi="Calibri" w:cs="Calibri"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1E758C"/>
    <w:multiLevelType w:val="hybridMultilevel"/>
    <w:tmpl w:val="70B2D0F8"/>
    <w:lvl w:ilvl="0" w:tplc="4CDC2286">
      <w:start w:val="1"/>
      <w:numFmt w:val="decimal"/>
      <w:lvlText w:val="%1."/>
      <w:lvlJc w:val="left"/>
      <w:pPr>
        <w:ind w:left="360" w:hanging="360"/>
      </w:pPr>
      <w:rPr>
        <w:rFonts w:asciiTheme="minorHAnsi" w:eastAsiaTheme="minorHAnsi" w:hAnsiTheme="minorHAnsi" w:cstheme="minorBidi"/>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F304FC7"/>
    <w:multiLevelType w:val="multilevel"/>
    <w:tmpl w:val="7A7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68A7"/>
    <w:multiLevelType w:val="hybridMultilevel"/>
    <w:tmpl w:val="55AC04B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190268C"/>
    <w:multiLevelType w:val="hybridMultilevel"/>
    <w:tmpl w:val="CEFEA17E"/>
    <w:lvl w:ilvl="0" w:tplc="902C94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BB5387"/>
    <w:multiLevelType w:val="hybridMultilevel"/>
    <w:tmpl w:val="BD003CB4"/>
    <w:lvl w:ilvl="0" w:tplc="B93CB21E">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785"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4F122971"/>
    <w:multiLevelType w:val="hybridMultilevel"/>
    <w:tmpl w:val="70E22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760FA5"/>
    <w:multiLevelType w:val="hybridMultilevel"/>
    <w:tmpl w:val="4DF659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95238B"/>
    <w:multiLevelType w:val="hybridMultilevel"/>
    <w:tmpl w:val="6796710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0EC7DD0"/>
    <w:multiLevelType w:val="hybridMultilevel"/>
    <w:tmpl w:val="41C82C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8E3327"/>
    <w:multiLevelType w:val="hybridMultilevel"/>
    <w:tmpl w:val="540E30E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6B630033"/>
    <w:multiLevelType w:val="hybridMultilevel"/>
    <w:tmpl w:val="E2EAC0B8"/>
    <w:lvl w:ilvl="0" w:tplc="392E0374">
      <w:numFmt w:val="bullet"/>
      <w:lvlText w:val="-"/>
      <w:lvlJc w:val="left"/>
      <w:pPr>
        <w:ind w:left="720" w:hanging="360"/>
      </w:pPr>
      <w:rPr>
        <w:rFonts w:ascii="Calibri" w:eastAsiaTheme="minorHAnsi"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C6D6CEF"/>
    <w:multiLevelType w:val="hybridMultilevel"/>
    <w:tmpl w:val="FA96F888"/>
    <w:lvl w:ilvl="0" w:tplc="BDAAA2DA">
      <w:numFmt w:val="bullet"/>
      <w:lvlText w:val="-"/>
      <w:lvlJc w:val="left"/>
      <w:pPr>
        <w:ind w:left="720" w:hanging="360"/>
      </w:pPr>
      <w:rPr>
        <w:rFonts w:ascii="Calibri" w:eastAsiaTheme="minorHAnsi"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48D147B"/>
    <w:multiLevelType w:val="hybridMultilevel"/>
    <w:tmpl w:val="41C82C10"/>
    <w:lvl w:ilvl="0" w:tplc="A952243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9979E0"/>
    <w:multiLevelType w:val="hybridMultilevel"/>
    <w:tmpl w:val="757473A4"/>
    <w:lvl w:ilvl="0" w:tplc="984ADB08">
      <w:start w:val="2"/>
      <w:numFmt w:val="bullet"/>
      <w:lvlText w:val=""/>
      <w:lvlJc w:val="left"/>
      <w:pPr>
        <w:ind w:left="1069" w:hanging="360"/>
      </w:pPr>
      <w:rPr>
        <w:rFonts w:ascii="Wingdings" w:eastAsiaTheme="minorHAnsi" w:hAnsi="Wingdings" w:cstheme="minorBidi" w:hint="default"/>
        <w:b/>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16cid:durableId="1625386238">
    <w:abstractNumId w:val="3"/>
  </w:num>
  <w:num w:numId="2" w16cid:durableId="226496631">
    <w:abstractNumId w:val="15"/>
  </w:num>
  <w:num w:numId="3" w16cid:durableId="2056737326">
    <w:abstractNumId w:val="11"/>
  </w:num>
  <w:num w:numId="4" w16cid:durableId="1047608669">
    <w:abstractNumId w:val="10"/>
  </w:num>
  <w:num w:numId="5" w16cid:durableId="973365297">
    <w:abstractNumId w:val="1"/>
  </w:num>
  <w:num w:numId="6" w16cid:durableId="67115142">
    <w:abstractNumId w:val="16"/>
  </w:num>
  <w:num w:numId="7" w16cid:durableId="206989106">
    <w:abstractNumId w:val="8"/>
  </w:num>
  <w:num w:numId="8" w16cid:durableId="151608298">
    <w:abstractNumId w:val="12"/>
  </w:num>
  <w:num w:numId="9" w16cid:durableId="716121427">
    <w:abstractNumId w:val="0"/>
  </w:num>
  <w:num w:numId="10" w16cid:durableId="1986547844">
    <w:abstractNumId w:val="2"/>
  </w:num>
  <w:num w:numId="11" w16cid:durableId="2097821943">
    <w:abstractNumId w:val="5"/>
  </w:num>
  <w:num w:numId="12" w16cid:durableId="447623555">
    <w:abstractNumId w:val="4"/>
  </w:num>
  <w:num w:numId="13" w16cid:durableId="1277953513">
    <w:abstractNumId w:val="14"/>
  </w:num>
  <w:num w:numId="14" w16cid:durableId="1799104137">
    <w:abstractNumId w:val="13"/>
  </w:num>
  <w:num w:numId="15" w16cid:durableId="459766513">
    <w:abstractNumId w:val="6"/>
  </w:num>
  <w:num w:numId="16" w16cid:durableId="817959168">
    <w:abstractNumId w:val="7"/>
  </w:num>
  <w:num w:numId="17" w16cid:durableId="1712609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CE"/>
    <w:rsid w:val="00025C57"/>
    <w:rsid w:val="00100307"/>
    <w:rsid w:val="001077BC"/>
    <w:rsid w:val="001A477B"/>
    <w:rsid w:val="001B1EAE"/>
    <w:rsid w:val="001E22E1"/>
    <w:rsid w:val="001F4BA6"/>
    <w:rsid w:val="0020048F"/>
    <w:rsid w:val="00201776"/>
    <w:rsid w:val="002571DA"/>
    <w:rsid w:val="00287DC6"/>
    <w:rsid w:val="00295C88"/>
    <w:rsid w:val="002A6F52"/>
    <w:rsid w:val="0033446E"/>
    <w:rsid w:val="003E0B36"/>
    <w:rsid w:val="003E5847"/>
    <w:rsid w:val="004646D8"/>
    <w:rsid w:val="004C1AB2"/>
    <w:rsid w:val="00515E06"/>
    <w:rsid w:val="00532BDB"/>
    <w:rsid w:val="005540A3"/>
    <w:rsid w:val="006003E6"/>
    <w:rsid w:val="00652073"/>
    <w:rsid w:val="00675F4F"/>
    <w:rsid w:val="0076601F"/>
    <w:rsid w:val="00772322"/>
    <w:rsid w:val="00790E26"/>
    <w:rsid w:val="007C751D"/>
    <w:rsid w:val="007D0FD6"/>
    <w:rsid w:val="008103AD"/>
    <w:rsid w:val="00861081"/>
    <w:rsid w:val="008C69F4"/>
    <w:rsid w:val="008D1202"/>
    <w:rsid w:val="00904EF2"/>
    <w:rsid w:val="00945BCE"/>
    <w:rsid w:val="00971878"/>
    <w:rsid w:val="00A212F0"/>
    <w:rsid w:val="00AD01E7"/>
    <w:rsid w:val="00AD3DF6"/>
    <w:rsid w:val="00AF7019"/>
    <w:rsid w:val="00B30514"/>
    <w:rsid w:val="00B37CE2"/>
    <w:rsid w:val="00B474E2"/>
    <w:rsid w:val="00B5617F"/>
    <w:rsid w:val="00B6223D"/>
    <w:rsid w:val="00B82A1F"/>
    <w:rsid w:val="00C03312"/>
    <w:rsid w:val="00C20D6C"/>
    <w:rsid w:val="00C85BCB"/>
    <w:rsid w:val="00CA4871"/>
    <w:rsid w:val="00CD479A"/>
    <w:rsid w:val="00CF3F8C"/>
    <w:rsid w:val="00ED1811"/>
    <w:rsid w:val="00F74EBD"/>
    <w:rsid w:val="00F84F65"/>
    <w:rsid w:val="00FD1BDC"/>
    <w:rsid w:val="00FE4D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EBDE19"/>
  <w15:chartTrackingRefBased/>
  <w15:docId w15:val="{6DF49A82-BB77-4AF0-9E7D-3FE9A3A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5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4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B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5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B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5BCE"/>
    <w:pPr>
      <w:ind w:left="720"/>
      <w:contextualSpacing/>
    </w:pPr>
  </w:style>
  <w:style w:type="character" w:customStyle="1" w:styleId="Titre2Car">
    <w:name w:val="Titre 2 Car"/>
    <w:basedOn w:val="Policepardfaut"/>
    <w:link w:val="Titre2"/>
    <w:uiPriority w:val="9"/>
    <w:rsid w:val="001A477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C033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C20D6C"/>
    <w:rPr>
      <w:b/>
      <w:bCs/>
    </w:rPr>
  </w:style>
  <w:style w:type="paragraph" w:styleId="NormalWeb">
    <w:name w:val="Normal (Web)"/>
    <w:basedOn w:val="Normal"/>
    <w:uiPriority w:val="99"/>
    <w:semiHidden/>
    <w:unhideWhenUsed/>
    <w:rsid w:val="00C20D6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aragraphedeliste1">
    <w:name w:val="Paragraphe de liste1"/>
    <w:rsid w:val="00287DC6"/>
    <w:pPr>
      <w:spacing w:after="200" w:line="276" w:lineRule="auto"/>
      <w:ind w:left="720"/>
    </w:pPr>
    <w:rPr>
      <w:rFonts w:ascii="Lucida Grande" w:eastAsia="Times New Roman" w:hAnsi="Lucida Grande" w:cs="Times New Roman"/>
      <w:color w:val="000000"/>
      <w:kern w:val="0"/>
      <w:szCs w:val="20"/>
      <w:lang w:eastAsia="fr-FR"/>
      <w14:ligatures w14:val="none"/>
    </w:rPr>
  </w:style>
  <w:style w:type="paragraph" w:styleId="En-tte">
    <w:name w:val="header"/>
    <w:basedOn w:val="Normal"/>
    <w:link w:val="En-tteCar"/>
    <w:unhideWhenUsed/>
    <w:rsid w:val="00287DC6"/>
    <w:pPr>
      <w:tabs>
        <w:tab w:val="center" w:pos="4536"/>
        <w:tab w:val="right" w:pos="9072"/>
      </w:tabs>
      <w:spacing w:after="0" w:line="240" w:lineRule="auto"/>
    </w:pPr>
    <w:rPr>
      <w:rFonts w:ascii="Times New Roman" w:eastAsia="Times New Roman" w:hAnsi="Times New Roman" w:cs="Times New Roman"/>
      <w:kern w:val="0"/>
      <w:sz w:val="24"/>
      <w:szCs w:val="24"/>
      <w:lang w:eastAsia="fr-FR"/>
      <w14:ligatures w14:val="none"/>
    </w:rPr>
  </w:style>
  <w:style w:type="character" w:customStyle="1" w:styleId="En-tteCar">
    <w:name w:val="En-tête Car"/>
    <w:basedOn w:val="Policepardfaut"/>
    <w:link w:val="En-tte"/>
    <w:rsid w:val="00287DC6"/>
    <w:rPr>
      <w:rFonts w:ascii="Times New Roman" w:eastAsia="Times New Roman" w:hAnsi="Times New Roman" w:cs="Times New Roman"/>
      <w:kern w:val="0"/>
      <w:sz w:val="24"/>
      <w:szCs w:val="24"/>
      <w:lang w:eastAsia="fr-FR"/>
      <w14:ligatures w14:val="none"/>
    </w:rPr>
  </w:style>
  <w:style w:type="paragraph" w:styleId="Pieddepage">
    <w:name w:val="footer"/>
    <w:basedOn w:val="Normal"/>
    <w:link w:val="PieddepageCar"/>
    <w:uiPriority w:val="99"/>
    <w:unhideWhenUsed/>
    <w:rsid w:val="004C1A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1AB2"/>
  </w:style>
  <w:style w:type="character" w:styleId="Lienhypertexte">
    <w:name w:val="Hyperlink"/>
    <w:basedOn w:val="Policepardfaut"/>
    <w:uiPriority w:val="99"/>
    <w:semiHidden/>
    <w:unhideWhenUsed/>
    <w:rsid w:val="006520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6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gouv.fr/ecole-ouverte-4664" TargetMode="External"/><Relationship Id="rId13" Type="http://schemas.openxmlformats.org/officeDocument/2006/relationships/hyperlink" Target="https://www.carenews.com/fr/news/7-associations-qui-oeuvrent-pour-l-education-de-la-jeunes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rdeesdelareussite.fr/" TargetMode="External"/><Relationship Id="rId12" Type="http://schemas.openxmlformats.org/officeDocument/2006/relationships/hyperlink" Target="https://eduscol.education.fr/620/devoirs-faits-une-aide-aux-devoirs-pour-les-collegie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on.gouv.fr/les-stages-de-reussite-1121"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duscol.education.fr/2187/ouvrir-l-ecole-aux-parents-pour-la-reussite-des-enfants" TargetMode="External"/><Relationship Id="rId4" Type="http://schemas.openxmlformats.org/officeDocument/2006/relationships/webSettings" Target="webSettings.xml"/><Relationship Id="rId9" Type="http://schemas.openxmlformats.org/officeDocument/2006/relationships/hyperlink" Target="https://www.education.gouv.fr/ete-2023-les-vacances-apprenantes-303834" TargetMode="External"/><Relationship Id="rId14" Type="http://schemas.openxmlformats.org/officeDocument/2006/relationships/hyperlink" Target="https://www.education.gouv.fr/la-reserve-citoyenne-30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1955</Words>
  <Characters>10757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41</cp:revision>
  <dcterms:created xsi:type="dcterms:W3CDTF">2023-04-28T11:41:00Z</dcterms:created>
  <dcterms:modified xsi:type="dcterms:W3CDTF">2023-06-23T13:49:00Z</dcterms:modified>
</cp:coreProperties>
</file>