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0"/>
        <w:jc w:val="center"/>
      </w:pPr>
      <w:r>
        <w:rPr>
          <w:b/>
          <w:bCs/>
          <w:color w:val="1F3864"/>
          <w:sz w:val="28"/>
          <w:szCs w:val="28"/>
        </w:rPr>
        <w:t xml:space="preserve">CAPUL — Cooperativa Agropecuária Unaí Ltda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Plataforma Capul — Módulo Fiscal</w:t>
      </w:r>
    </w:p>
    <w:p>
      <w:pPr>
        <w:spacing w:after="200" w:before="800"/>
        <w:jc w:val="center"/>
      </w:pPr>
      <w:r>
        <w:rPr>
          <w:b/>
          <w:bCs/>
          <w:color w:val="1F3864"/>
          <w:sz w:val="44"/>
          <w:szCs w:val="44"/>
        </w:rPr>
        <w:t xml:space="preserve">Especificação de API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Integração Protheus — Leitura de Cadastros Fiscais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SA1010 (Clientes) e SA2010 (Fornecedores)</w:t>
      </w:r>
    </w:p>
    <w:p>
      <w:pPr>
        <w:spacing w:after="120" w:before="6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 para análise e orçamento pelo time Protheus/TOTVS</w:t>
      </w:r>
    </w:p>
    <w:p>
      <w:pPr>
        <w:spacing w:after="120" w:before="1000"/>
        <w:jc w:val="center"/>
      </w:pPr>
      <w:r>
        <w:rPr>
          <w:color w:val="595959"/>
          <w:sz w:val="22"/>
          <w:szCs w:val="22"/>
        </w:rPr>
        <w:t xml:space="preserve">Autor: Clenio Marcos — Departamento de T.I.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Data: 10/04/2026 — Versão 1.1</w:t>
      </w:r>
    </w:p>
    <w:p>
      <w:pPr>
        <w:spacing w:after="60" w:before="360"/>
        <w:jc w:val="center"/>
      </w:pPr>
      <w:r>
        <w:rPr>
          <w:i/>
          <w:iCs/>
          <w:color w:val="595959"/>
          <w:sz w:val="20"/>
          <w:szCs w:val="20"/>
        </w:rPr>
        <w:t xml:space="preserve">v1.1 — Adicionado o parâmetro comMovimentoDesde para suportar a rotina diária de sincronização do Módulo Fiscal (consulta apenas de clientes e fornecedores com movimento fiscal/financeiro recente no Protheus).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Contexto e Objetivo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CAPUL está desenvolvendo um novo módulo interno da Plataforma Capul chamado Módulo Fiscal. Esse módulo terá, entre outras funcionalidades, uma frente de cruzamento cadastral: sincronizar periodicamente (sob demanda) a base de clientes e fornecedores do Protheus com o cadastro de contribuintes mantido pelas SEFAZ estaduais, para gerar um relatório consolidado de status fiscal (habilitado, suspenso, inapto, baixado) e alertar o Setor Fiscal quando um contribuinte ativo for rebaixado na SEFAZ.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viabilizar esta frente, o Módulo Fiscal precisa de uma forma confiável e performática de ler os dados essenciais das tabelas SA1010 (Clientes) e SA2010 (Fornecedores) do Protheus. Este documento formaliza a solicitação ao time Protheus para criação de um endpoint REST dedicado a essa finalidade.</w:t>
      </w:r>
    </w:p>
    <w:p>
      <w:pPr>
        <w:shd w:fill="FFF2CC" w:val="clear"/>
        <w:spacing w:after="160" w:before="160"/>
        <w:jc w:val="both"/>
      </w:pPr>
      <w:r>
        <w:rPr>
          <w:b/>
          <w:bCs/>
          <w:sz w:val="22"/>
          <w:szCs w:val="22"/>
        </w:rPr>
        <w:t xml:space="preserve">O objetivo deste documento é permitir ao time Protheus avaliar viabilidade, estimar esforço e prazo, e retornar com aceite, alternativas ou contraproposta.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Por que um endpoint REST?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CAPUL já possui uma API REST oficial do Protheus publicada em PROTHEUS_API_URL (hoje em https://apiportal.capul.com.br:8104/rest/api/INFOCLIENTES), consumida pelo módulo Inventário da Plataforma Capul. Ou seja, há precedente técnico, infraestrutura disponível e padrão arquitetural consolidado. Optar por REST em vez de acesso direto ao banco oferece as vantagens usuais: desacoplamento, versionamento, logs centralizados, autenticação unificada, menor risco operacional e ausência de dependência do schema interno do Protheus.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Alternativas consideradas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Caso a criação do endpoint REST não seja viável no curto prazo, o time de TI trabalhará com uma destas alternativas (em ordem de preferência):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Alternativa A — REST dedicado (preferida): endpoint novo descrito neste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Alternativa B — REST existente: reutilizar algum endpoint já publicado em PROTHEUS_API_URL que eventualmente exponha campos de SA1010/SA2010, desde que contenha todos os campos mínimos descritos na Seção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Alternativa C — ODBC/SQL direto no Oracle: padrão já usado em outras integrações da CAPUL. Exige credencial de leitura e conhecimento da estrutura das tabelas SA1010 e SA2010.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Preferimos fortemente a Alternativa A por manter a integração consistente com a arquitetura REST da plataforma.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Escopo da Integração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O que o Módulo Fiscal precisa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Ler a lista de Clientes ativos (SA1010) com os campos fiscais essenciais.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Ler a lista de Fornecedores ativos (SA2010) com os campos fiscais essenciais.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Obter o carimbo de data/hora da última alteração de cada registro, para permitir sincronização incremental.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Filtrar por filial (código Protheus de 2 dígitos) quando necessário.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Obter um registro específico por CNPJ, para consulta pontual.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O que NÃO faz parte do escopo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Nenhuma escrita no Protheus. A API será exclusivamente de LEITURA.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Nenhuma operação sobre notas fiscais, pedidos, contratos, financeiro ou outras tabelas que não sejam SA1010 e SA2010.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Nenhuma transformação de dados complexa — apenas leitura e retorno dos campos fiscais essenciais.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Autenticação de usuário final — o acesso é servidor-a-servidor, com credencial técnica.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Volume esperado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Volume confirmado pela CAPUL: 36.730 registros ativos em SA1010 (Clientes) e 79.383 em SA2010 (Fornecedores), totalizando aproximadamente 116.113 contribuintes ativos. O Módulo Fiscal consumirá a API do Protheus em três rotinas distintas: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Rotina diária (noturna automática + opcional manual): </w:t>
      </w:r>
      <w:r>
        <w:rPr>
          <w:b w:val="false"/>
          <w:bCs w:val="false"/>
          <w:sz w:val="22"/>
          <w:szCs w:val="22"/>
        </w:rPr>
        <w:t xml:space="preserve">consulta apenas clientes e fornecedores que tiveram movimento fiscal/financeiro no Protheus nas últimas 24 horas. Volume esperado: dezenas a baixas centenas de registros por dia. Usa o novo parâmetro comMovimentoDesde (ver Seção 3.3).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Rotina de fim de semana (sábado/domingo, programada): </w:t>
      </w:r>
      <w:r>
        <w:rPr>
          <w:b w:val="false"/>
          <w:bCs w:val="false"/>
          <w:sz w:val="22"/>
          <w:szCs w:val="22"/>
        </w:rPr>
        <w:t xml:space="preserve">carga completa de todos os 116.113 registros ativos. Executa uma vez por semana, em lotes paginados, sem pressão de tempo.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Consulta pontual sob demanda: </w:t>
      </w:r>
      <w:r>
        <w:rPr>
          <w:b w:val="false"/>
          <w:bCs w:val="false"/>
          <w:sz w:val="22"/>
          <w:szCs w:val="22"/>
        </w:rPr>
        <w:t xml:space="preserve">consulta de um único CNPJ a qualquer momento, disparada manualmente pelo usuário do Setor Fiscal.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as rotinas são servidor-a-servidor entre o Módulo Fiscal e a API do Protheus. O volume de requisições é previsível e concentrado: a diária faz algumas centenas de requisições; a semanal faz da ordem de 120-250 requisições paginadas (com porPagina=500 ou 1000).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Especificação dos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/cadastroFiscal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paginada de SA1010 ou SA2010 com suporte a sincronização incremental (parâmetro desdeData).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/cadastroFiscal/{cnpj}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pontual de um único CNPJ (retorna o registro mais recente, indicando se é cliente ou fornecedor).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/cadastroFiscal/health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 simples para monitoramento (retorna status operacional).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Nomenclatura proposta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Sugerimos publicar o recurso em PROTHEUS_API_URL seguindo o padrão já adotado pelo Inventário: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Base:   https://apiportal.capul.com.br:8104/rest/api/INFOCLIENTES</w:t>
      </w:r>
      <w:r>
        <w:rPr>
          <w:rFonts w:ascii="Consolas" w:cs="Consolas" w:eastAsia="Consolas" w:hAnsi="Consolas"/>
          <w:sz w:val="20"/>
          <w:szCs w:val="20"/>
        </w:rPr>
        <w:br/>
        <w:t xml:space="preserve">Recurso: /cadastroFiscal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URLs completas:</w:t>
      </w:r>
      <w:r>
        <w:rPr>
          <w:rFonts w:ascii="Consolas" w:cs="Consolas" w:eastAsia="Consolas" w:hAnsi="Consolas"/>
          <w:sz w:val="20"/>
          <w:szCs w:val="20"/>
        </w:rPr>
        <w:br/>
        <w:t xml:space="preserve">  GET /rest/api/INFOCLIENTES/cadastroFiscal?tipo=SA1010&amp;ativo=true</w:t>
      </w:r>
      <w:r>
        <w:rPr>
          <w:rFonts w:ascii="Consolas" w:cs="Consolas" w:eastAsia="Consolas" w:hAnsi="Consolas"/>
          <w:sz w:val="20"/>
          <w:szCs w:val="20"/>
        </w:rPr>
        <w:br/>
        <w:t xml:space="preserve">  GET /rest/api/INFOCLIENTES/cadastroFiscal?tipo=SA2010&amp;ativo=true&amp;desdeData=2026-04-01T00:00:00</w:t>
      </w:r>
      <w:r>
        <w:rPr>
          <w:rFonts w:ascii="Consolas" w:cs="Consolas" w:eastAsia="Consolas" w:hAnsi="Consolas"/>
          <w:sz w:val="20"/>
          <w:szCs w:val="20"/>
        </w:rPr>
        <w:br/>
        <w:t xml:space="preserve">  GET /rest/api/INFOCLIENTES/cadastroFiscal/12345678000190</w:t>
      </w:r>
      <w:r>
        <w:rPr>
          <w:rFonts w:ascii="Consolas" w:cs="Consolas" w:eastAsia="Consolas" w:hAnsi="Consolas"/>
          <w:sz w:val="20"/>
          <w:szCs w:val="20"/>
        </w:rPr>
        <w:br/>
        <w:t xml:space="preserve">  GET /rest/api/INFOCLIENTES/cadastroFiscal/health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nomenclatura pode ser ajustada a critério do time Protheus.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Endpoint 1 — Listagem de cadastros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3.3.1. Método e URL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GET /rest/api/INFOCLIENTES/cadastroFiscal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3.3.2. Parâmetros de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aceitos: SA1010 (Clientes) ou SA2010 (Fornecedores).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true. Se true, retorna apenas registros não bloqueados no Protheus.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da filial (2 dígitos). Se omitido, retorna todas as filiais.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desdeData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informado, retorna apenas registros do cadastro (SA1010/SA2010) criados ou alterados após essa data. Detecta mudanças no CADASTRO do Protheus.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comMovimentoDesde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NA V1.1. Se informado, retorna apenas registros que tiveram MOVIMENTO fiscal/financeiro no Protheus após essa data. Detecta quem está movimentando, independente do cadastro ter sido alterado. Ver Seção 3.3.6 para detalhes.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página (1-based). Padrão 1.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porPagina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por página. Padrão 500, máximo 2000.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3.3.3. Exemplos de chamada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Carga completa de clientes ativos (rotina de fim de semana)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/cadastroFiscal?tipo=SA1010&amp;ativo=true&amp;pagina=1&amp;porPagina=1000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Rotina DIÁRIA: fornecedores que tiveram movimento nas últimas 24 horas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/cadastroFiscal?tipo=SA2010&amp;ativo=true&amp;comMovimentoDesde=2026-04-09T00:00:00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Rotina DIÁRIA: clientes que tiveram movimento nas últimas 24 horas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/cadastroFiscal?tipo=SA1010&amp;ativo=true&amp;comMovimentoDesde=2026-04-09T00:00:00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Mudanças apenas no cadastro (criação/alteração de registro em SA2010)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/cadastroFiscal?tipo=SA2010&amp;ativo=true&amp;desdeData=2026-04-09T23:59:59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Apenas fornecedores da filial 01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/cadastroFiscal?tipo=SA2010&amp;ativo=true&amp;filial=01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Nota: os parâmetros desdeData e comMovimentoDesde respondem a perguntas diferentes — o primeiro filtra por alteração no cadastro, o segundo por movimento fiscal/financeiro. Podem ser usados isoladamente ou combinados (se combinados, retorna a UNIÃO dos dois conjuntos).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3.3.4. Resposta de sucesso (HTTP 200)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"tipo": "SA2010",</w:t>
      </w:r>
      <w:r>
        <w:rPr>
          <w:rFonts w:ascii="Consolas" w:cs="Consolas" w:eastAsia="Consolas" w:hAnsi="Consolas"/>
          <w:sz w:val="20"/>
          <w:szCs w:val="20"/>
        </w:rPr>
        <w:br/>
        <w:t xml:space="preserve">  "filial": null,</w:t>
      </w:r>
      <w:r>
        <w:rPr>
          <w:rFonts w:ascii="Consolas" w:cs="Consolas" w:eastAsia="Consolas" w:hAnsi="Consolas"/>
          <w:sz w:val="20"/>
          <w:szCs w:val="20"/>
        </w:rPr>
        <w:br/>
        <w:t xml:space="preserve">  "ativo": true,</w:t>
      </w:r>
      <w:r>
        <w:rPr>
          <w:rFonts w:ascii="Consolas" w:cs="Consolas" w:eastAsia="Consolas" w:hAnsi="Consolas"/>
          <w:sz w:val="20"/>
          <w:szCs w:val="20"/>
        </w:rPr>
        <w:br/>
        <w:t xml:space="preserve">  "desdeData": "2026-04-09T23:59:59",</w:t>
      </w:r>
      <w:r>
        <w:rPr>
          <w:rFonts w:ascii="Consolas" w:cs="Consolas" w:eastAsia="Consolas" w:hAnsi="Consolas"/>
          <w:sz w:val="20"/>
          <w:szCs w:val="20"/>
        </w:rPr>
        <w:br/>
        <w:t xml:space="preserve">  "paginacao":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"pagina": 1,</w:t>
      </w:r>
      <w:r>
        <w:rPr>
          <w:rFonts w:ascii="Consolas" w:cs="Consolas" w:eastAsia="Consolas" w:hAnsi="Consolas"/>
          <w:sz w:val="20"/>
          <w:szCs w:val="20"/>
        </w:rPr>
        <w:br/>
        <w:t xml:space="preserve">    "porPagina": 1000,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"totalRegistros": 3421,</w:t>
      </w:r>
      <w:r>
        <w:rPr>
          <w:rFonts w:ascii="Consolas" w:cs="Consolas" w:eastAsia="Consolas" w:hAnsi="Consolas"/>
          <w:sz w:val="20"/>
          <w:szCs w:val="20"/>
        </w:rPr>
        <w:br/>
        <w:t xml:space="preserve">    "totalPaginas": 4</w:t>
      </w:r>
      <w:r>
        <w:rPr>
          <w:rFonts w:ascii="Consolas" w:cs="Consolas" w:eastAsia="Consolas" w:hAnsi="Consolas"/>
          <w:sz w:val="20"/>
          <w:szCs w:val="20"/>
        </w:rPr>
        <w:br/>
        <w:t xml:space="preserve">  },</w:t>
      </w:r>
      <w:r>
        <w:rPr>
          <w:rFonts w:ascii="Consolas" w:cs="Consolas" w:eastAsia="Consolas" w:hAnsi="Consolas"/>
          <w:sz w:val="20"/>
          <w:szCs w:val="20"/>
        </w:rPr>
        <w:br/>
        <w:t xml:space="preserve">  "geradoEm": "2026-04-10T08:15:32",</w:t>
      </w:r>
      <w:r>
        <w:rPr>
          <w:rFonts w:ascii="Consolas" w:cs="Consolas" w:eastAsia="Consolas" w:hAnsi="Consolas"/>
          <w:sz w:val="20"/>
          <w:szCs w:val="20"/>
        </w:rPr>
        <w:br/>
        <w:t xml:space="preserve">  "registros": [</w:t>
      </w:r>
      <w:r>
        <w:rPr>
          <w:rFonts w:ascii="Consolas" w:cs="Consolas" w:eastAsia="Consolas" w:hAnsi="Consolas"/>
          <w:sz w:val="20"/>
          <w:szCs w:val="20"/>
        </w:rPr>
        <w:br/>
        <w:t xml:space="preserve">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"filial": "01",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"codigo": "000123",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"loja": "01",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"cnpj": "12345678000190",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"tipoPessoa": "J",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"inscricaoEstadual": "123456789",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"inscricaoEstadualUF": "MG",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"inscricaoMunicipal": "987654",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"cnae": "4711302",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"razaoSocial": "FORNECEDOR EXEMPLO LTDA",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"nomeFantasia": "Fornecedor Exemplo",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"endereco":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"logradouro": "RUA DAS FLORES",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"numero": "123",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"complemento": "SALA 4",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"bairro": "CENTRO",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"municipio": "UNAI",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"municipioIbge": "3170206",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"uf": "MG",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"cep": "38610000"</w:t>
      </w:r>
      <w:r>
        <w:rPr>
          <w:rFonts w:ascii="Consolas" w:cs="Consolas" w:eastAsia="Consolas" w:hAnsi="Consolas"/>
          <w:sz w:val="20"/>
          <w:szCs w:val="20"/>
        </w:rPr>
        <w:br/>
        <w:t xml:space="preserve">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"contato":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"telefone": "3836770000",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"email": "contato@exemplo.com.br"</w:t>
      </w:r>
      <w:r>
        <w:rPr>
          <w:rFonts w:ascii="Consolas" w:cs="Consolas" w:eastAsia="Consolas" w:hAnsi="Consolas"/>
          <w:sz w:val="20"/>
          <w:szCs w:val="20"/>
        </w:rPr>
        <w:br/>
        <w:t xml:space="preserve">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"regimeTributario": "SN",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"bloqueado": false,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"dataCadastro": "2018-03-15T00:00:00",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"dataUltimaAlteracao": "2026-04-09T14:22:11",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"dataUltimoMovimento": "2026-04-10T07:45:22"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]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3.3.5. Observações sobre a resposta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atributo registros deve ser sempre um array, mesmo que vazio.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CNPJ retornado APENAS com dígitos (sem máscara). Formatação é responsabilidade do consumidor.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Datas no padrão ISO 8601 (YYYY-MM-DDTHH:mm:ss), horário local do servidor.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Quando um campo não existir no Protheus para um registro, retorna null (não string vazia nem ausente do JSON).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dataUltimaAlteracao é o campo usado para filtrar por desdeData — deve corresponder ao R_E_C_A_L_T (ou equivalente) do registro.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dataUltimoMovimento (opcional, ver 3.3.6) é usado para filtrar por comMovimentoDesde — deve corresponder ao maior timestamp entre as tabelas de movimento consideradas.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3.3.6. Detalhamento do parâmetro comMovimentoDesde (NOVO V1.1)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parâmetro é uma adição fundamental para o Módulo Fiscal. Ele expressa a seguinte pergunta: "Quais clientes ou fornecedores tiveram algum movimento fiscal ou financeiro no Protheus desde essa data/hora?".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Semanticamente, um registro deve ser retornado se existir PELO MENOS UM lançamento relacionado a ele nas tabelas de movimento com data maior ou igual ao valor de comMovimentoDesde. A escolha exata das tabelas de movimento que compõem o conceito de "movimento" fica a critério do time Protheus, mas propomos cobrir no mínimo: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Movimento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 Protheus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Semântica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de mercadoria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SF1 (cabeçalho) + SD1 (itens)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de entrada (compra).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de mercadoria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SF2 (cabeçalho) + SD2 (itens)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de saída (venda).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Título a pagar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Movimento financeiro de contas a pagar.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Título a receber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Movimento financeiro de contas a receber.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de compra (opcional)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aberto com o fornecedor.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de venda (opcional)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SC5 + SC6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aberto com o cliente.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lógica de implementação sugerida (a ser validada pelo time Protheus/TOTVS):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SELECT DISTINCT sa.A1_COD, sa.A1_LOJA, sa.A1_CGC, sa.A1_NOME, ...</w:t>
      </w:r>
      <w:r>
        <w:rPr>
          <w:rFonts w:ascii="Consolas" w:cs="Consolas" w:eastAsia="Consolas" w:hAnsi="Consolas"/>
          <w:sz w:val="20"/>
          <w:szCs w:val="20"/>
        </w:rPr>
        <w:br/>
        <w:t xml:space="preserve">FROM SA1010 sa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sa.A1_MSBLQL &lt;&gt; '1'</w:t>
      </w:r>
      <w:r>
        <w:rPr>
          <w:rFonts w:ascii="Consolas" w:cs="Consolas" w:eastAsia="Consolas" w:hAnsi="Consolas"/>
          <w:sz w:val="20"/>
          <w:szCs w:val="20"/>
        </w:rPr>
        <w:br/>
        <w:t xml:space="preserve">  AND EXISTS (</w:t>
      </w:r>
      <w:r>
        <w:rPr>
          <w:rFonts w:ascii="Consolas" w:cs="Consolas" w:eastAsia="Consolas" w:hAnsi="Consolas"/>
          <w:sz w:val="20"/>
          <w:szCs w:val="20"/>
        </w:rPr>
        <w:br/>
        <w:t xml:space="preserve">    SELECT 1 FROM SF2010 sf2</w:t>
      </w:r>
      <w:r>
        <w:rPr>
          <w:rFonts w:ascii="Consolas" w:cs="Consolas" w:eastAsia="Consolas" w:hAnsi="Consolas"/>
          <w:sz w:val="20"/>
          <w:szCs w:val="20"/>
        </w:rPr>
        <w:br/>
        <w:t xml:space="preserve">    WHERE sf2.F2_CLIENTE = sa.A1_COD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sf2.F2_LOJA = sa.A1_LOJA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sf2.F2_EMISSAO &gt;= :comMovimentoDesde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sf2.D_E_L_E_T_ = ' '</w:t>
      </w:r>
      <w:r>
        <w:rPr>
          <w:rFonts w:ascii="Consolas" w:cs="Consolas" w:eastAsia="Consolas" w:hAnsi="Consolas"/>
          <w:sz w:val="20"/>
          <w:szCs w:val="20"/>
        </w:rPr>
        <w:br/>
        <w:t xml:space="preserve">    UNION ALL</w:t>
      </w:r>
      <w:r>
        <w:rPr>
          <w:rFonts w:ascii="Consolas" w:cs="Consolas" w:eastAsia="Consolas" w:hAnsi="Consolas"/>
          <w:sz w:val="20"/>
          <w:szCs w:val="20"/>
        </w:rPr>
        <w:br/>
        <w:t xml:space="preserve">    SELECT 1 FROM SE1010 se1</w:t>
      </w:r>
      <w:r>
        <w:rPr>
          <w:rFonts w:ascii="Consolas" w:cs="Consolas" w:eastAsia="Consolas" w:hAnsi="Consolas"/>
          <w:sz w:val="20"/>
          <w:szCs w:val="20"/>
        </w:rPr>
        <w:br/>
        <w:t xml:space="preserve">    WHERE se1.E1_CLIENTE = sa.A1_COD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se1.E1_LOJA = sa.A1_LOJA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se1.E1_EMISSAO &gt;= :comMovimentoDesde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se1.D_E_L_E_T_ = ' '</w:t>
      </w:r>
      <w:r>
        <w:rPr>
          <w:rFonts w:ascii="Consolas" w:cs="Consolas" w:eastAsia="Consolas" w:hAnsi="Consolas"/>
          <w:sz w:val="20"/>
          <w:szCs w:val="20"/>
        </w:rPr>
        <w:br/>
        <w:t xml:space="preserve">    -- ... demais tabelas conforme definição</w:t>
      </w:r>
      <w:r>
        <w:rPr>
          <w:rFonts w:ascii="Consolas" w:cs="Consolas" w:eastAsia="Consolas" w:hAnsi="Consolas"/>
          <w:sz w:val="20"/>
          <w:szCs w:val="20"/>
        </w:rPr>
        <w:br/>
        <w:t xml:space="preserve">  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SA2010 (Fornecedores), a lógica é análoga usando SF1010 (entradas) e SE2010 (contas a pagar).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Recomendação de performance: se a consulta se mostrar lenta devido a JOINs caros, uma alternativa aceitável é materializar uma coluna derivada "última data de movimento" em uma view, tabela auxiliar ou campo adicional nas próprias SA1010/SA2010, atualizada por trigger ou job diário do Protheus. O Módulo Fiscal só precisa do resultado — a forma de cálculo é interna ao Protheus.</w:t>
      </w:r>
    </w:p>
    <w:p>
      <w:pPr>
        <w:shd w:fill="E2EFDA" w:val="clear"/>
        <w:spacing w:after="160" w:before="160"/>
        <w:jc w:val="both"/>
      </w:pPr>
      <w:r>
        <w:rPr>
          <w:b/>
          <w:bCs/>
          <w:sz w:val="22"/>
          <w:szCs w:val="22"/>
        </w:rPr>
        <w:t xml:space="preserve">O parâmetro comMovimentoDesde é a única novidade entre a v1.0 e a v1.1 deste documento. Se o time Protheus identificar que esse filtro é custoso, favor indicar — o Módulo Fiscal pode adaptar a estratégia (por exemplo, buscando primeiro as chaves em uma consulta às tabelas de movimento e depois fazendo chamadas ao endpoint 2 por CNPJ).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Endpoint 2 — Consulta pontual por CNPJ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3.4.1. Método e URL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GET /rest/api/INFOCLIENTES/cadastroFiscal/{cnpj}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 {cnpj} é informado sem máscara (apenas dígitos, 14 caracteres).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3.4.2. Exemplos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GET /cadastroFiscal/12345678000190</w:t>
      </w:r>
      <w:r>
        <w:rPr>
          <w:rFonts w:ascii="Consolas" w:cs="Consolas" w:eastAsia="Consolas" w:hAnsi="Consolas"/>
          <w:sz w:val="20"/>
          <w:szCs w:val="20"/>
        </w:rPr>
        <w:br/>
        <w:t xml:space="preserve">GET /cadastroFiscal/98765432000155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3.4.3. Resposta de sucesso (HTTP 200)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Retorna o mesmo objeto registro descrito em 3.3.4, com um campo adicional origem indicando a tabela onde o CNPJ foi encontrado. Se o CNPJ existir em ambas as tabelas (ex.: empresa é cliente e fornecedor), retorna um array com os dois registros.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"encontradoEm": ["SA2010"],</w:t>
      </w:r>
      <w:r>
        <w:rPr>
          <w:rFonts w:ascii="Consolas" w:cs="Consolas" w:eastAsia="Consolas" w:hAnsi="Consolas"/>
          <w:sz w:val="20"/>
          <w:szCs w:val="20"/>
        </w:rPr>
        <w:br/>
        <w:t xml:space="preserve">  "registros": [</w:t>
      </w:r>
      <w:r>
        <w:rPr>
          <w:rFonts w:ascii="Consolas" w:cs="Consolas" w:eastAsia="Consolas" w:hAnsi="Consolas"/>
          <w:sz w:val="20"/>
          <w:szCs w:val="20"/>
        </w:rPr>
        <w:br/>
        <w:t xml:space="preserve">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"origem": "SA2010",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"filial": "01",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"codigo": "000123",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"loja": "01",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"cnpj": "12345678000190",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"...": "demais campos conforme 3.3.4"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]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3.4.4. Não encontrado (HTTP 404)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"erro": "CNPJ_NAO_ENCONTRADO",</w:t>
      </w:r>
      <w:r>
        <w:rPr>
          <w:rFonts w:ascii="Consolas" w:cs="Consolas" w:eastAsia="Consolas" w:hAnsi="Consolas"/>
          <w:sz w:val="20"/>
          <w:szCs w:val="20"/>
        </w:rPr>
        <w:br/>
        <w:t xml:space="preserve">  "mensagem": "CNPJ 12345678000190 não encontrado em SA1010 nem SA2010.",</w:t>
      </w:r>
      <w:r>
        <w:rPr>
          <w:rFonts w:ascii="Consolas" w:cs="Consolas" w:eastAsia="Consolas" w:hAnsi="Consolas"/>
          <w:sz w:val="20"/>
          <w:szCs w:val="20"/>
        </w:rPr>
        <w:br/>
        <w:t xml:space="preserve">  "cnpj": "12345678000190"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Endpoint 3 — Health check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3.5.1. Método e URL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GET /rest/api/INFOCLIENTES/cadastroFiscal/health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3.5.2. Resposta de sucesso (HTTP 200)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"status": "OK",</w:t>
      </w:r>
      <w:r>
        <w:rPr>
          <w:rFonts w:ascii="Consolas" w:cs="Consolas" w:eastAsia="Consolas" w:hAnsi="Consolas"/>
          <w:sz w:val="20"/>
          <w:szCs w:val="20"/>
        </w:rPr>
        <w:br/>
        <w:t xml:space="preserve">  "versao": "1.0",</w:t>
      </w:r>
      <w:r>
        <w:rPr>
          <w:rFonts w:ascii="Consolas" w:cs="Consolas" w:eastAsia="Consolas" w:hAnsi="Consolas"/>
          <w:sz w:val="20"/>
          <w:szCs w:val="20"/>
        </w:rPr>
        <w:br/>
        <w:t xml:space="preserve">  "timestamp": "2026-04-10T08:15:32"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endpoint será consumido tanto pelo Módulo Fiscal (para bloquear a sincronização quando o Protheus estiver indisponível) quanto por eventuais monitorações de infra da CAPUL.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Dicionário de Campos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seção detalha cada campo do objeto registro, indicando o campo equivalente no Protheus e a obrigatoriedade para o Módulo Fiscal.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Campos obrigatórios (mínimos)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estes campos o Módulo Fiscal NÃO consegue funcionar. São a prioridade máxima da integração.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Protheus (SA1/SA2)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FILIAL (A1_FILIAL / A2_FILIAL)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da filial (2 caracteres). Define segregação de dados.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A1_COD / A2_COD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cliente/fornecedor no Protheus (6 caracteres).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A1_LOJA / A2_LOJA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(2 caracteres). Parte da chave composta do Protheus.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A1_CGC / A2_CGC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 (apenas dígitos, 14 caracteres). Em CPF, 11 caracteres.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tipoPessoa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A1_PESSOA / A2_TIPO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(Física) ou J (Jurídica).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inscricaoEstadual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A1_INSCR / A2_INSCR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 ou ISENTO.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inscricaoEstadualUF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A1_EST / A2_EST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 da inscrição estadual (2 letras).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razaoSocial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A1_NOME / A2_NOME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Razão social completa.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A1_MSBLQL / A2_MSBLQL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se o cadastro está bloqueado no Protheus (1 = bloqueado).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dataUltimaAlteracao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R_E_C_A_L_T / ou campo equivalente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para filtro desdeData. Deve ser atualizado a cada UPDATE no registro.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dataUltimoMovimento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das tabelas de movimento (ver 3.3.6)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para filtro comMovimentoDesde. Maior data/hora entre movimentos fiscais e financeiros ligados ao cadastro. Pode ser nullable para cadastros que nunca movimentaram.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Campos desejáveis (não bloqueantes)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puderem ser entregues, enriquecem o relatório de divergências do Módulo Fiscal. Se não, a funcionalidade básica permanece.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Protheus (SA1/SA2)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nomeFantasia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A1_NREDUZ / A2_NREDUZ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fantasia ou razão reduzida.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A1_CNAE / A2_CNAE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CNAE principal (7 dígitos).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inscricaoMunicipal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A1_INSCRM / A2_INSCRM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prestadores de serviço.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endereco.logradouro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A1_END / A2_END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endereco.numero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A1_NR_END / A2_NR_END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endereco.complemento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A1_COMPLEM / A2_COMPLEM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endereco.bairro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A1_BAIRRO / A2_BAIRRO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endereco.municipio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A1_MUN / A2_MUN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endereco.municipioIbge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A1_COD_MUN / A2_COD_MUN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IBGE do município (7 dígitos).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endereco.uf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A1_EST / A2_EST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 do endereço.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endereco.cep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A1_CEP / A2_CEP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CEP (8 dígitos).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contato.telefone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A1_TEL / A2_TEL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contato.email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A1_EMAIL / A2_EMAIL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regimeTributario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A1_SIMPNAC / A2_SIMPNAC ou SUPERSIMP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 (Simples Nacional), LP (Lucro Presumido), LR (Lucro Real), MEI.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dataCadastro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A1_DTNASC / A2_DTNASC ou inclusão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cadastro no Protheus (informativo).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E2EFDA" w:val="clear"/>
        <w:spacing w:after="160" w:before="160"/>
        <w:jc w:val="both"/>
      </w:pPr>
      <w:r>
        <w:rPr>
          <w:b/>
          <w:bCs/>
          <w:sz w:val="22"/>
          <w:szCs w:val="22"/>
        </w:rPr>
        <w:t xml:space="preserve">Se o time Protheus identificar campos equivalentes com nomes ligeiramente diferentes aos listados acima, basta indicar na resposta ao time de TI. O objetivo é cobrir a semântica — os nomes exatos podem ser ajustados.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Autenticação e Segurança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Autenticação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integração é servidor-a-servidor entre o Módulo Fiscal (NestJS, rodando em container na rede interna da CAPUL) e o portal API do Protheus. Propomos reutilizar o mesmo padrão de autenticação já usado pelo Inventário: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Usuário técnico específico do Módulo Fiscal (ex.: API_FISCAL).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Autenticação via header HTTP (Basic Auth ou Bearer Token, conforme padrão do portal).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Credencial armazenada como secret no Docker Compose, nunca no código nem no repositório.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Rotação de credencial conforme política de segurança da CAPUL.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Restrição de rede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endpoint será acessado apenas a partir da rede interna da CAPUL.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Firewall entre o container fiscal-backend e o portal Protheus já permite esse fluxo hoje (via Inventário).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Permissões mínimas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usuário técnico precisa ter APENAS permissão de LEITURA em SA1010 e SA2010. Nenhuma permissão de escrita, deleção, ou acesso a outras tabelas. Quanto mais restrito, melhor.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Tratamento de Erros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Códigos HTTP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bem sucedida (mesmo com zero registros).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Parâmetro obrigatório ausente, formato inválido, tipo desconhecido.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Credencial inválida ou ausente.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Credencial válida mas sem permissão no recurso.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desconhecido ou (endpoint 2) CNPJ não encontrado.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excedido (se aplicável).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 inesperada no Protheus.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Protheus em manutenção ou sobrecarregado.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Formato do corpo de erro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qualquer HTTP &gt;= 400, o corpo da resposta deve seguir o formato: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"erro": "CODIGO_INTERNO",</w:t>
      </w:r>
      <w:r>
        <w:rPr>
          <w:rFonts w:ascii="Consolas" w:cs="Consolas" w:eastAsia="Consolas" w:hAnsi="Consolas"/>
          <w:sz w:val="20"/>
          <w:szCs w:val="20"/>
        </w:rPr>
        <w:br/>
        <w:t xml:space="preserve">  "mensagem": "Descrição legível do erro.",</w:t>
      </w:r>
      <w:r>
        <w:rPr>
          <w:rFonts w:ascii="Consolas" w:cs="Consolas" w:eastAsia="Consolas" w:hAnsi="Consolas"/>
          <w:sz w:val="20"/>
          <w:szCs w:val="20"/>
        </w:rPr>
        <w:br/>
        <w:t xml:space="preserve">  "detalhe": "Informação técnica complementar (opcional)"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Comportamento esperado do Módulo Fiscal diante de erros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400, 401, 403: erro de configuração — o Módulo Fiscal aborta a sincronização e avisa o ADMIN_TI.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404: caso do endpoint 2 — tratado como CNPJ não cadastrado (não é erro de integração).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429: retry com backoff exponencial (máximo 3 tentativas).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500/503: retry com backoff (máximo 3 tentativas), depois aborta a sincronização e registra na fiscal.cadastro_sincronizacao.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Performance e SLA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Expectativas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máximo esperado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Rotina diária — com movimento nas últimas 24h (centenas de registros)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 segundos por página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Rotina semanal — listagem completa paginada (1000 registros por página)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10 segundos por página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Listagem incremental por desdeData (últimos 7 dias, poucos registros)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3 segundos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pontual por CNPJ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 segundo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500 milissegundos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Estes valores são expectativas iniciais. Se o time Protheus, após análise, indicar que algum cenário exigirá tempo superior, basta registrar na resposta e poderemos ajustar o comportamento do Módulo Fiscal (timeouts, paginação menor, etc.).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Horário de uso previsto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Rotina diária (automática): uma execução por noite, horário de baixa utilização do Protheus. Consulta apenas quem movimentou no dia. Volume: dezenas a baixas centenas de registros.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Rotina diária (manual): disparada pelo usuário do Setor Fiscal quando necessário, em horário comercial. Mesmo payload e volume da rotina noturna.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Rotina semanal (automática): executa aos sábados de madrugada (janela de fim de semana), carga completa da base ativa (~116k registros).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Consulta pontual por CNPJ: qualquer horário do expediente, baixo volume (dezenas por dia no máximo).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Pico de carga no Protheus concentrado no sábado de madrugada — baixo risco de conflito com rotinas internas do ERP.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Rate limit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o time Protheus quiser aplicar um rate limit defensivo, o Módulo Fiscal respeitará. Sugestão: 60 requisições/minuto por credencial é mais que suficiente para o volume esperado.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Ambientes e Testes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Ambientes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Protheus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pelo Módulo Fiscal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Homologação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HOM do Protheus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Desenvolvimento, testes automatizados e validação do Setor Fiscal.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PRD do Protheus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 real após aprovação em HOM.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Pedimos que os endpoints sejam publicados primeiro em homologação, e apenas após validação funcional do Módulo Fiscal sejam promovidos para produção.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Dados de teste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o Módulo Fiscal validar a integração em homologação, precisamos de pelo menos: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5 registros em SA1010 de filiais diferentes, com campos obrigatórios preenchidos.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10 registros em SA2010, incluindo pelo menos um bloqueado (para testar o filtro ativo=true).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Pelo menos 1 registro que exista em ambas SA1010 e SA2010 (para testar o endpoint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Pelo menos 1 registro de cada regime tributário (SN, LP, LR) se houver diversidade.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Pelo menos 3 UFs diferentes entre os registros (para validar o parser multi-UF do Módulo Fiscal).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Critérios de aceite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Fiscal considerará a integração aceita quando todos estes testes passarem em homologação: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/cadastroFiscal?tipo=SA1010&amp;ativo=true retorna HTTP 200 com array não vazio e todos os campos obrigatórios da Seção 4.1 preenchidos.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/cadastroFiscal?tipo=SA2010&amp;ativo=true retorna HTTP 200 com array não vazio.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/cadastroFiscal?tipo=SA2010&amp;desdeData=X retorna apenas registros com dataUltimaAlteracao &gt;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/cadastroFiscal?tipo=SA2010&amp;comMovimentoDesde=X retorna apenas registros que tiveram movimento fiscal/financeiro (SF1/SE2/etc.) após X — validação cruzada em amostra manual com a base Oracle.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/cadastroFiscal?tipo=SA1010&amp;comMovimentoDesde=X retorna apenas clientes com movimento (SF2/SE1/etc.) após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/cadastroFiscal?tipo=SA2010&amp;ativo=true NÃO inclui registros bloqueados.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/cadastroFiscal/{cnpj} de um CNPJ existente retorna HTTP 200 com o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/cadastroFiscal/{cnpj} de um CNPJ inexistente retorna HTTP 404 no formato especificado.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/cadastroFiscal/health retorna HTTP 200 com status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Credencial inválida retorna HTTP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Parâmetro tipo inválido ou ausente retorna HTTP 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Listagem paginada respeita pagina e porPagina e expõe totalRegistros correto.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Informações Necessárias do Time Protheus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Pedimos ao time Protheus, em retorno a este documento, que informe: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Aceite da proposta, aceite com ajustes, ou indicação de alternativa.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Estimativa de esforço (horas ou dias) para implementação.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Prazo de entrega em homologação.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Eventuais campos da Seção 4 que não existam na base ou estejam em nomenclatura diferente.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Usuário técnico (login) que será criado para o Módulo Fiscal consumir a API em HOM e PRD.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 exata dos endpoints (caso sigam nomenclatura diferente da proposta).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Eventuais restrições de rate limit ou janela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Contato técnico do lado Protheus para suporte durante o desenvolvimento e as homologações.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Protheus recebe este documento e analisa viabilidade.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Reunião técnica entre TI e Protheus para alinhar dúvidas (30–45 minutos).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Retorno do Protheus com aceite, prazo e eventuais ajustes no contrato da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Publicação dos endpoints em homologação.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Desenvolvimento do cliente HTTP no Módulo Fiscal (previsto na Etapa 12 do plano do módulo).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Validação de critérios de aceite em homologação.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Publicação em produção.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— Referências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Plataforma Capul — Módulo Fiscal (v1.3): </w:t>
      </w:r>
      <w:r>
        <w:rPr>
          <w:b w:val="false"/>
          <w:bCs w:val="false"/>
          <w:sz w:val="22"/>
          <w:szCs w:val="22"/>
        </w:rPr>
        <w:t xml:space="preserve">docs/PLANO_MODULO_FISCAL_v1.3.docx — especialmente Seção 6 (Frente Cruzamento com Protheus).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Integração existente: </w:t>
      </w:r>
      <w:r>
        <w:rPr>
          <w:b w:val="false"/>
          <w:bCs w:val="false"/>
          <w:sz w:val="22"/>
          <w:szCs w:val="22"/>
        </w:rPr>
        <w:t xml:space="preserve">módulo Inventário da Plataforma Capul — consumidor atual da PROTHEUS_API_URL.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Tabelas de referência: </w:t>
      </w:r>
      <w:r>
        <w:rPr>
          <w:b w:val="false"/>
          <w:bCs w:val="false"/>
          <w:sz w:val="22"/>
          <w:szCs w:val="22"/>
        </w:rPr>
        <w:t xml:space="preserve">SA1 (Clientes) e SA2 (Fornecedores) na base Protheus, empresa 01 (sufixo 010).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— Glossário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SA1010 / SA2010: </w:t>
      </w:r>
      <w:r>
        <w:rPr>
          <w:b w:val="false"/>
          <w:bCs w:val="false"/>
          <w:sz w:val="22"/>
          <w:szCs w:val="22"/>
        </w:rPr>
        <w:t xml:space="preserve">tabelas padrão do Protheus para Clientes e Fornecedores, respectivamente. O sufixo 010 indica a empresa corrente (01) no ERP.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PROTHEUS_API_URL: </w:t>
      </w:r>
      <w:r>
        <w:rPr>
          <w:b w:val="false"/>
          <w:bCs w:val="false"/>
          <w:sz w:val="22"/>
          <w:szCs w:val="22"/>
        </w:rPr>
        <w:t xml:space="preserve">URL base da API REST oficial do Protheus na CAPUL (https://apiportal.capul.com.br:8104/rest/api/INFOCLIENTES).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CCC: </w:t>
      </w:r>
      <w:r>
        <w:rPr>
          <w:b w:val="false"/>
          <w:bCs w:val="false"/>
          <w:sz w:val="22"/>
          <w:szCs w:val="22"/>
        </w:rPr>
        <w:t xml:space="preserve">CadConsultaCadastro2 — web service oficial de cadastro de contribuintes de cada SEFAZ estadual, consumido pelo Módulo Fiscal para cruzar com os dados do Protheus.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Sincronização incremental: </w:t>
      </w:r>
      <w:r>
        <w:rPr>
          <w:b w:val="false"/>
          <w:bCs w:val="false"/>
          <w:sz w:val="22"/>
          <w:szCs w:val="22"/>
        </w:rPr>
        <w:t xml:space="preserve">leitura apenas dos registros criados ou alterados desde a última execução. Exige que o Protheus exponha uma data/hora confiável de última alteração por registro.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Health check: </w:t>
      </w:r>
      <w:r>
        <w:rPr>
          <w:b w:val="false"/>
          <w:bCs w:val="false"/>
          <w:sz w:val="22"/>
          <w:szCs w:val="22"/>
        </w:rPr>
        <w:t xml:space="preserve">endpoint de verificação simples para monitoração de disponibilidade.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Contrato de API v1.1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Especificação de API — Protheus / Módulo Fiscal CAPUL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API — Integração Protheus — Módulo Fiscal CAPUL</dc:title>
  <dc:creator>Clenio Marcos</dc:creator>
  <dc:description>Contrato de API para o time Protheus implementar o endpoint de leitura de SA1010/SA2010</dc:description>
  <cp:lastModifiedBy>Un-named</cp:lastModifiedBy>
  <cp:revision>1</cp:revision>
  <dcterms:created xsi:type="dcterms:W3CDTF">2026-04-10T19:02:49.129Z</dcterms:created>
  <dcterms:modified xsi:type="dcterms:W3CDTF">2026-04-10T19:02:49.129Z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