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0" w:line="276" w:lineRule="auto"/>
        <w:jc w:val="center"/>
      </w:pPr>
      <w:r>
        <w:rPr>
          <w:b/>
          <w:color w:val="122A4A"/>
          <w:sz w:val="60"/>
        </w:rPr>
        <w:t>MODEL EĞİTİM PLANI</w:t>
      </w:r>
    </w:p>
    <w:p>
      <w:pPr>
        <w:spacing w:before="120" w:after="0" w:line="276" w:lineRule="auto"/>
        <w:jc w:val="center"/>
      </w:pPr>
      <w:r>
        <w:rPr>
          <w:i/>
          <w:color w:val="555555"/>
          <w:sz w:val="27"/>
        </w:rPr>
        <w:t>Sıfır Etiketten Sahaya: Açık Kaynak Veriyle Geniş Ölçekli Eğitim Stratejisi</w:t>
      </w:r>
    </w:p>
    <w:p>
      <w:pPr>
        <w:spacing w:before="600" w:after="0" w:line="276" w:lineRule="auto"/>
        <w:jc w:val="center"/>
      </w:pPr>
      <w:r>
        <w:rPr>
          <w:b/>
          <w:color w:val="1F5CA8"/>
          <w:sz w:val="28"/>
        </w:rPr>
        <w:t>TEKNOFEST 2026</w:t>
      </w:r>
    </w:p>
    <w:p>
      <w:pPr>
        <w:spacing w:before="40" w:after="0" w:line="276" w:lineRule="auto"/>
        <w:jc w:val="center"/>
      </w:pPr>
      <w:r>
        <w:rPr>
          <w:sz w:val="24"/>
        </w:rPr>
        <w:t>5G &amp; Yapay Zeka ile Akıllı Yol Güvenliği Yarışması (Turkcell)</w:t>
      </w:r>
    </w:p>
    <w:p>
      <w:pPr>
        <w:spacing w:before="40" w:after="0" w:line="276" w:lineRule="auto"/>
        <w:jc w:val="center"/>
      </w:pPr>
      <w:r>
        <w:rPr>
          <w:color w:val="555555"/>
        </w:rPr>
        <w:t>Yapay Zeka Çıkarım Hattı — Aşama 2</w:t>
      </w:r>
    </w:p>
    <w:p>
      <w:pPr>
        <w:spacing w:before="1200" w:after="0" w:line="276" w:lineRule="auto"/>
        <w:jc w:val="center"/>
      </w:pPr>
      <w:r>
        <w:rPr>
          <w:sz w:val="20"/>
        </w:rPr>
        <w:t>Hazırlık tarihi: 5 Haziran 2026  ·  Sürüm 1.0</w:t>
      </w:r>
    </w:p>
    <w:p>
      <w:pPr>
        <w:spacing w:before="40" w:after="0" w:line="276" w:lineRule="auto"/>
        <w:jc w:val="center"/>
      </w:pPr>
      <w:r>
        <w:rPr>
          <w:color w:val="555555"/>
          <w:sz w:val="19"/>
        </w:rPr>
        <w:t>Kapsam: ai/ kolu — Detektör eğitimi, veri stratejisi, donanım yol haritası</w:t>
      </w:r>
    </w:p>
    <w:p>
      <w:r>
        <w:br w:type="page"/>
      </w:r>
    </w:p>
    <w:p>
      <w:pPr>
        <w:spacing w:before="280" w:after="120" w:line="276" w:lineRule="auto"/>
        <w:pBdr>
          <w:bottom w:val="single" w:sz="6" w:space="4" w:color="1F5CA8"/>
        </w:pBdr>
      </w:pPr>
      <w:r>
        <w:rPr>
          <w:b/>
          <w:color w:val="122A4A"/>
          <w:sz w:val="32"/>
        </w:rPr>
        <w:t>1. Yönetici Özeti</w:t>
      </w:r>
    </w:p>
    <w:p>
      <w:pPr>
        <w:spacing w:before="40" w:after="80" w:line="276" w:lineRule="auto"/>
      </w:pPr>
      <w:r>
        <w:t>Bu belge, TEKNOFEST 2026 “5G &amp; Yapay Zeka ile Akıllı Yol Güvenliği” projesinde kullanılacak yapay zeka modelinin nasıl, ne ile ve nerede eğitileceğini uçtan uca tarif eder. Mevcut prototip COCO ön-eğitimli YOLOv8 ve MOCK mod ile çalışmaktadır; elimizde henüz eğitilmiş özel model ve etiketli saha verisi yoktur. Hedefimiz, gizli test setinin farklı araç, açı ve hava koşulları içereceği gerçeğini gözeterek genelleyen, tek ve geniş bir çok-sınıflı detektör eğitmektir.</w:t>
      </w:r>
    </w:p>
    <w:p>
      <w:pPr>
        <w:spacing w:before="40" w:after="80" w:line="276" w:lineRule="auto"/>
      </w:pPr>
      <w:r>
        <w:t>Stratejinin üç dayanağı vardır:</w:t>
      </w:r>
    </w:p>
    <w:p>
      <w:pPr>
        <w:pStyle w:val="ListBullet"/>
        <w:spacing w:before="20" w:after="20" w:line="276" w:lineRule="auto"/>
      </w:pPr>
      <w:r>
        <w:rPr>
          <w:b/>
        </w:rPr>
        <w:t xml:space="preserve">Veri (Ne ile?): </w:t>
      </w:r>
      <w:r>
        <w:t xml:space="preserve"> Sıfır etiketle başlıyoruz; büyük açık kaynak veri setlerinden (COCO, BDD100K, CCPD, sürücü davranışı setleri) sınıf bazında havuz kurup tek bir birleşik kümeye normalize ediyoruz.</w:t>
      </w:r>
    </w:p>
    <w:p>
      <w:pPr>
        <w:pStyle w:val="ListBullet"/>
        <w:spacing w:before="20" w:after="20" w:line="276" w:lineRule="auto"/>
      </w:pPr>
      <w:r>
        <w:rPr>
          <w:b/>
        </w:rPr>
        <w:t xml:space="preserve">Yöntem (Nasıl?): </w:t>
      </w:r>
      <w:r>
        <w:t xml:space="preserve"> Transfer öğrenme ile COCO ağırlıklarından başlayıp aşamalı (kolay→zor) müfredat ve agresif augmentation ile fine-tune ediyoruz. Normal mod için yolov8n, kritik mod için yolov8s/m.</w:t>
      </w:r>
    </w:p>
    <w:p>
      <w:pPr>
        <w:pStyle w:val="ListBullet"/>
        <w:spacing w:before="20" w:after="20" w:line="276" w:lineRule="auto"/>
      </w:pPr>
      <w:r>
        <w:rPr>
          <w:b/>
        </w:rPr>
        <w:t xml:space="preserve">Donanım (Nerede?): </w:t>
      </w:r>
      <w:r>
        <w:t xml:space="preserve"> Önce yerel RTX 4060 üzerinde küçük ölçekte doğrulama; ardından geniş eğitim için saatlik kiralık bulut GPU (RTX 4090 / A100). Tek tam eğitim turu tahmini 5–25 USD.</w:t>
      </w:r>
    </w:p>
    <w:p>
      <w:pPr>
        <w:spacing w:before="40" w:after="80" w:line="276" w:lineRule="auto"/>
      </w:pPr>
      <w:r>
        <w:t>Başarı, eğitim metriklerinden (mAP) çok, TEKNOFEST puanlama tablosundaki %40 ağırlıklı “YZ analizi doğruluk/hassasiyet” kriterine ve QoD tetiklemesinin Normal→Kritik doğruluk farkını kanıtlamasına bağlanmıştır.</w:t>
      </w:r>
    </w:p>
    <w:p>
      <w:pPr>
        <w:spacing w:before="280" w:after="120" w:line="276" w:lineRule="auto"/>
        <w:pBdr>
          <w:bottom w:val="single" w:sz="6" w:space="4" w:color="1F5CA8"/>
        </w:pBdr>
      </w:pPr>
      <w:r>
        <w:rPr>
          <w:b/>
          <w:color w:val="122A4A"/>
          <w:sz w:val="32"/>
        </w:rPr>
        <w:t>2. Mevcut Durum ve Hedef</w:t>
      </w:r>
    </w:p>
    <w:p>
      <w:pPr>
        <w:spacing w:before="200" w:after="60" w:line="276" w:lineRule="auto"/>
      </w:pPr>
      <w:r>
        <w:rPr>
          <w:b/>
          <w:color w:val="1F5CA8"/>
          <w:sz w:val="25"/>
        </w:rPr>
        <w:t>2.1 Bugün elimizde ne var?</w:t>
      </w:r>
    </w:p>
    <w:p>
      <w:pPr>
        <w:pStyle w:val="ListBullet"/>
        <w:spacing w:before="20" w:after="20" w:line="276" w:lineRule="auto"/>
      </w:pPr>
      <w:r>
        <w:t>Uçtan uca çalışan YZ hattı: detector, tracking, speed, plate_ocr, driver_state, risk, qod_trigger, pipeline modülleri hazır.</w:t>
      </w:r>
    </w:p>
    <w:p>
      <w:pPr>
        <w:pStyle w:val="ListBullet"/>
        <w:spacing w:before="20" w:after="20" w:line="276" w:lineRule="auto"/>
      </w:pPr>
      <w:r>
        <w:t>Detektör şu an COCO ön-eğitimli YOLOv8 ile çalışıyor; kütüphane yoksa sistem otomatik MOCK moduna düşüyor.</w:t>
      </w:r>
    </w:p>
    <w:p>
      <w:pPr>
        <w:pStyle w:val="ListBullet"/>
        <w:spacing w:before="20" w:after="20" w:line="276" w:lineRule="auto"/>
      </w:pPr>
      <w:r>
        <w:t>ai/training/ altında eğitim iskeleti hazır: data.yaml (7 sınıf), train.py (fine-tune + augmentation + INT8 export), prepare_dataset.py.</w:t>
      </w:r>
    </w:p>
    <w:p>
      <w:pPr>
        <w:spacing w:before="200" w:after="60" w:line="276" w:lineRule="auto"/>
      </w:pPr>
      <w:r>
        <w:rPr>
          <w:b/>
          <w:color w:val="1F5CA8"/>
          <w:sz w:val="25"/>
        </w:rPr>
        <w:t>2.2 Eksik olan ne?</w:t>
      </w:r>
    </w:p>
    <w:p>
      <w:pPr>
        <w:pStyle w:val="ListBullet"/>
        <w:spacing w:before="20" w:after="20" w:line="276" w:lineRule="auto"/>
      </w:pPr>
      <w:r>
        <w:t>Eğitilmiş özel model yok (yalnızca COCO/MOCK).</w:t>
      </w:r>
    </w:p>
    <w:p>
      <w:pPr>
        <w:pStyle w:val="ListBullet"/>
        <w:spacing w:before="20" w:after="20" w:line="276" w:lineRule="auto"/>
      </w:pPr>
      <w:r>
        <w:t>Etiketli saha verisi yok; komite/TOGG seti henüz paylaşılmadı.</w:t>
      </w:r>
    </w:p>
    <w:p>
      <w:pPr>
        <w:pStyle w:val="ListBullet"/>
        <w:spacing w:before="20" w:after="20" w:line="276" w:lineRule="auto"/>
      </w:pPr>
      <w:r>
        <w:t>Saha hız kalibrasyonu ve Windows/CUDA üzerinde doğrulanmış çalıştırma bekliyor.</w:t>
      </w:r>
    </w:p>
    <w:p>
      <w:pPr>
        <w:spacing w:before="200" w:after="60" w:line="276" w:lineRule="auto"/>
      </w:pPr>
      <w:r>
        <w:rPr>
          <w:b/>
          <w:color w:val="1F5CA8"/>
          <w:sz w:val="25"/>
        </w:rPr>
        <w:t>2.3 Hedef</w:t>
      </w:r>
    </w:p>
    <w:p>
      <w:pPr>
        <w:spacing w:before="40" w:after="80" w:line="276" w:lineRule="auto"/>
      </w:pPr>
      <w:r>
        <w:t>Tek ağırlık dosyasıyla 7 sınıfı (vehicle, license_plate, person, phone, cigarette, seatbelt, headphone) tespit eden, gece/yağmur/farklı açılarda genelleyen, gerçek zamanlı (Normal modda &gt;25 FPS) çalışan bir detektör üretmek. Komite verisi geldiğinde yalnızca son bir fine-tune turu ile saha verisine uyarlanabilir olmalı.</w:t>
      </w:r>
    </w:p>
    <w:p>
      <w:pPr>
        <w:spacing w:before="280" w:after="120" w:line="276" w:lineRule="auto"/>
        <w:pBdr>
          <w:bottom w:val="single" w:sz="6" w:space="4" w:color="1F5CA8"/>
        </w:pBdr>
      </w:pPr>
      <w:r>
        <w:rPr>
          <w:b/>
          <w:color w:val="122A4A"/>
          <w:sz w:val="32"/>
        </w:rPr>
        <w:t>3. Ne Eğiteceğiz? — Model Mimarisi ve Sınıflar</w:t>
      </w:r>
    </w:p>
    <w:p>
      <w:pPr>
        <w:spacing w:before="40" w:after="80" w:line="276" w:lineRule="auto"/>
      </w:pPr>
      <w:r>
        <w:t>“Geniş model” ifadesini iki katmanda ele alıyoruz: (a) geniş veri ile eğitilmiş ama gerçek zamanlı kalan tek bir detektör; (b) ağır modda daha büyük omurga. Tek dev model yerine, QoD mimarisine uygun iki-kademeli detektör eğitiyoruz: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Kademe</w:t>
            </w:r>
          </w:p>
        </w:tc>
        <w:tc>
          <w:tcPr>
            <w:tcW w:type="dxa" w:w="1872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Omurga</w:t>
            </w:r>
          </w:p>
        </w:tc>
        <w:tc>
          <w:tcPr>
            <w:tcW w:type="dxa" w:w="4752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Görev</w:t>
            </w:r>
          </w:p>
        </w:tc>
        <w:tc>
          <w:tcPr>
            <w:tcW w:type="dxa" w:w="1728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Hedef hız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  <w:t>Normal mod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YOLOv8n (nano)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Sadece araç varlığı + bbox büyümesi + güven; düşük bant, yüksek FPS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~25-40 FPS (4060)</w:t>
            </w:r>
          </w:p>
        </w:tc>
      </w:tr>
      <w:tr>
        <w:tc>
          <w:tcPr>
            <w:tcW w:type="dxa" w:w="1440"/>
            <w:shd w:val="clear" w:color="auto" w:fill="F2F6FB"/>
          </w:tcPr>
          <w:p>
            <w:r>
              <w:rPr>
                <w:b/>
                <w:sz w:val="19"/>
              </w:rPr>
              <w:t>Kritik mod</w:t>
            </w:r>
          </w:p>
        </w:tc>
        <w:tc>
          <w:tcPr>
            <w:tcW w:type="dxa" w:w="1872"/>
            <w:shd w:val="clear" w:color="auto" w:fill="F2F6FB"/>
          </w:tcPr>
          <w:p>
            <w:r>
              <w:rPr>
                <w:sz w:val="19"/>
              </w:rPr>
              <w:t>YOLOv8s veya m</w:t>
            </w:r>
          </w:p>
        </w:tc>
        <w:tc>
          <w:tcPr>
            <w:tcW w:type="dxa" w:w="4752"/>
            <w:shd w:val="clear" w:color="auto" w:fill="F2F6FB"/>
          </w:tcPr>
          <w:p>
            <w:r>
              <w:rPr>
                <w:sz w:val="19"/>
              </w:rPr>
              <w:t>7 sınıfın tamamı: plaka, telefon, sigara, kemer, kulaklık, kişi</w:t>
            </w:r>
          </w:p>
        </w:tc>
        <w:tc>
          <w:tcPr>
            <w:tcW w:type="dxa" w:w="1728"/>
            <w:shd w:val="clear" w:color="auto" w:fill="F2F6FB"/>
          </w:tcPr>
          <w:p>
            <w:r>
              <w:rPr>
                <w:sz w:val="19"/>
              </w:rPr>
              <w:t>~12-25 FPS (4060)</w:t>
            </w:r>
          </w:p>
        </w:tc>
      </w:tr>
    </w:tbl>
    <w:p>
      <w:pPr>
        <w:spacing w:before="40" w:after="80" w:line="276" w:lineRule="auto"/>
      </w:pPr>
      <w:r/>
    </w:p>
    <w:p>
      <w:pPr>
        <w:spacing w:before="40" w:after="80" w:line="276" w:lineRule="auto"/>
      </w:pPr>
      <w:r>
        <w:t>Detektör (YOLOv8) yalnızca “nesneleri kutula” görevini üstlenir. Plaka okuma (OCR), yorgunluk (MediaPipe EAR/PERCLOS) ve hız tahmini bu modelin üzerine binen ayrı modüllerdir ve ağır eğitim gerektirmez. Yani eğitim eforumuzun ~%90’ı tek bir YOLO detektörüne odaklanır.</w:t>
      </w:r>
    </w:p>
    <w:p>
      <w:pPr>
        <w:spacing w:before="200" w:after="60" w:line="276" w:lineRule="auto"/>
      </w:pPr>
      <w:r>
        <w:rPr>
          <w:b/>
          <w:color w:val="1F5CA8"/>
          <w:sz w:val="25"/>
        </w:rPr>
        <w:t>3.1 Neden tek birleşik detektör?</w:t>
      </w:r>
    </w:p>
    <w:p>
      <w:pPr>
        <w:pStyle w:val="ListBullet"/>
        <w:spacing w:before="20" w:after="20" w:line="276" w:lineRule="auto"/>
      </w:pPr>
      <w:r>
        <w:t>Tek geçişte tüm sınıflar → düşük gecikme (her sınıf için ayrı model çalıştırmaktan hızlı).</w:t>
      </w:r>
    </w:p>
    <w:p>
      <w:pPr>
        <w:pStyle w:val="ListBullet"/>
        <w:spacing w:before="20" w:after="20" w:line="276" w:lineRule="auto"/>
      </w:pPr>
      <w:r>
        <w:t>QoD mimarisiyle uyumlu: hafif/ağır model takası tek bir aile içinde (n→s→m) kolay.</w:t>
      </w:r>
    </w:p>
    <w:p>
      <w:pPr>
        <w:pStyle w:val="ListBullet"/>
        <w:spacing w:before="20" w:after="20" w:line="276" w:lineRule="auto"/>
      </w:pPr>
      <w:r>
        <w:t>Bakım kolaylığı: sınıf eklemek = data.yaml + config/settings.py güncellemesi.</w:t>
      </w:r>
    </w:p>
    <w:p>
      <w:pPr>
        <w:spacing w:before="280" w:after="120" w:line="276" w:lineRule="auto"/>
        <w:pBdr>
          <w:bottom w:val="single" w:sz="6" w:space="4" w:color="1F5CA8"/>
        </w:pBdr>
      </w:pPr>
      <w:r>
        <w:rPr>
          <w:b/>
          <w:color w:val="122A4A"/>
          <w:sz w:val="32"/>
        </w:rPr>
        <w:t>4. Nereden Veri? — Sıfır Etiketten Büyük Açık Kaynak Havuzuna</w:t>
      </w:r>
    </w:p>
    <w:p>
      <w:pPr>
        <w:spacing w:before="40" w:after="80" w:line="276" w:lineRule="auto"/>
      </w:pPr>
      <w:r>
        <w:t>Etiketimiz olmadığı için strateji nettir: her sınıf için halka açık, lisansı uygun ve büyük veri setlerinden alt küme çekip tek bir YOLO formatlı birleşik kümeye normalize ederiz.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Sınıf</w:t>
            </w:r>
          </w:p>
        </w:tc>
        <w:tc>
          <w:tcPr>
            <w:tcW w:type="dxa" w:w="3744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Başlıca kaynak(lar)</w:t>
            </w:r>
          </w:p>
        </w:tc>
        <w:tc>
          <w:tcPr>
            <w:tcW w:type="dxa" w:w="3744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Büyüklük / not</w:t>
            </w:r>
          </w:p>
        </w:tc>
        <w:tc>
          <w:tcPr>
            <w:tcW w:type="dxa" w:w="1584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Lisans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sz w:val="19"/>
              </w:rPr>
              <w:t>vehicle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COCO (car/truck/bus) + BDD100K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~110K görüntü (BDD) sürüş sahnesi; gündüz/gece/yağmur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BSD-3 / CC</w:t>
            </w:r>
          </w:p>
        </w:tc>
      </w:tr>
      <w:tr>
        <w:tc>
          <w:tcPr>
            <w:tcW w:type="dxa" w:w="1584"/>
            <w:shd w:val="clear" w:color="auto" w:fill="F2F6FB"/>
          </w:tcPr>
          <w:p>
            <w:r>
              <w:rPr>
                <w:b/>
                <w:sz w:val="19"/>
              </w:rPr>
              <w:t>person</w:t>
            </w:r>
          </w:p>
        </w:tc>
        <w:tc>
          <w:tcPr>
            <w:tcW w:type="dxa" w:w="3744"/>
            <w:shd w:val="clear" w:color="auto" w:fill="F2F6FB"/>
          </w:tcPr>
          <w:p>
            <w:r>
              <w:rPr>
                <w:sz w:val="19"/>
              </w:rPr>
              <w:t>COCO + BDD100K (pedestrian)</w:t>
            </w:r>
          </w:p>
        </w:tc>
        <w:tc>
          <w:tcPr>
            <w:tcW w:type="dxa" w:w="3744"/>
            <w:shd w:val="clear" w:color="auto" w:fill="F2F6FB"/>
          </w:tcPr>
          <w:p>
            <w:r>
              <w:rPr>
                <w:sz w:val="19"/>
              </w:rPr>
              <w:t>Geniş; yaya ve sürücü gövdesi</w:t>
            </w:r>
          </w:p>
        </w:tc>
        <w:tc>
          <w:tcPr>
            <w:tcW w:type="dxa" w:w="1584"/>
            <w:shd w:val="clear" w:color="auto" w:fill="F2F6FB"/>
          </w:tcPr>
          <w:p>
            <w:r>
              <w:rPr>
                <w:sz w:val="19"/>
              </w:rPr>
              <w:t>BSD-3 / CC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sz w:val="19"/>
              </w:rPr>
              <w:t>license_plate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CCPD (2019/2020) + Roboflow TR-plaka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CCPD ~300K+ plaka; bulanık/eğik/yağmur çeşitliliği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Akademik / Roboflow</w:t>
            </w:r>
          </w:p>
        </w:tc>
      </w:tr>
      <w:tr>
        <w:tc>
          <w:tcPr>
            <w:tcW w:type="dxa" w:w="1584"/>
            <w:shd w:val="clear" w:color="auto" w:fill="F2F6FB"/>
          </w:tcPr>
          <w:p>
            <w:r>
              <w:rPr>
                <w:b/>
                <w:sz w:val="19"/>
              </w:rPr>
              <w:t>phone</w:t>
            </w:r>
          </w:p>
        </w:tc>
        <w:tc>
          <w:tcPr>
            <w:tcW w:type="dxa" w:w="3744"/>
            <w:shd w:val="clear" w:color="auto" w:fill="F2F6FB"/>
          </w:tcPr>
          <w:p>
            <w:r>
              <w:rPr>
                <w:sz w:val="19"/>
              </w:rPr>
              <w:t>State Farm Distracted Driver + Roboflow</w:t>
            </w:r>
          </w:p>
        </w:tc>
        <w:tc>
          <w:tcPr>
            <w:tcW w:type="dxa" w:w="3744"/>
            <w:shd w:val="clear" w:color="auto" w:fill="F2F6FB"/>
          </w:tcPr>
          <w:p>
            <w:r>
              <w:rPr>
                <w:sz w:val="19"/>
              </w:rPr>
              <w:t>Sürücü elinde telefon sahneleri</w:t>
            </w:r>
          </w:p>
        </w:tc>
        <w:tc>
          <w:tcPr>
            <w:tcW w:type="dxa" w:w="1584"/>
            <w:shd w:val="clear" w:color="auto" w:fill="F2F6FB"/>
          </w:tcPr>
          <w:p>
            <w:r>
              <w:rPr>
                <w:sz w:val="19"/>
              </w:rPr>
              <w:t>Kaggle/Roboflow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sz w:val="19"/>
              </w:rPr>
              <w:t>cigarette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Roboflow smoking setleri + kendi etiketleme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Küçük; augmentation ile çoğaltılır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Roboflow</w:t>
            </w:r>
          </w:p>
        </w:tc>
      </w:tr>
      <w:tr>
        <w:tc>
          <w:tcPr>
            <w:tcW w:type="dxa" w:w="1584"/>
            <w:shd w:val="clear" w:color="auto" w:fill="F2F6FB"/>
          </w:tcPr>
          <w:p>
            <w:r>
              <w:rPr>
                <w:b/>
                <w:sz w:val="19"/>
              </w:rPr>
              <w:t>seatbelt</w:t>
            </w:r>
          </w:p>
        </w:tc>
        <w:tc>
          <w:tcPr>
            <w:tcW w:type="dxa" w:w="3744"/>
            <w:shd w:val="clear" w:color="auto" w:fill="F2F6FB"/>
          </w:tcPr>
          <w:p>
            <w:r>
              <w:rPr>
                <w:sz w:val="19"/>
              </w:rPr>
              <w:t>Roboflow seatbelt + araç içi setler</w:t>
            </w:r>
          </w:p>
        </w:tc>
        <w:tc>
          <w:tcPr>
            <w:tcW w:type="dxa" w:w="3744"/>
            <w:shd w:val="clear" w:color="auto" w:fill="F2F6FB"/>
          </w:tcPr>
          <w:p>
            <w:r>
              <w:rPr>
                <w:sz w:val="19"/>
              </w:rPr>
              <w:t>Orta; takılı/değil dengesi önemli</w:t>
            </w:r>
          </w:p>
        </w:tc>
        <w:tc>
          <w:tcPr>
            <w:tcW w:type="dxa" w:w="1584"/>
            <w:shd w:val="clear" w:color="auto" w:fill="F2F6FB"/>
          </w:tcPr>
          <w:p>
            <w:r>
              <w:rPr>
                <w:sz w:val="19"/>
              </w:rPr>
              <w:t>Roboflow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sz w:val="19"/>
              </w:rPr>
              <w:t>headphone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Açık kaynak az → küçük özel etiketleme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Nadir sınıf; sentetik çeşitleme şart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Karma</w:t>
            </w:r>
          </w:p>
        </w:tc>
      </w:tr>
    </w:tbl>
    <w:p>
      <w:pPr>
        <w:spacing w:before="40" w:after="80" w:line="276" w:lineRule="auto"/>
      </w:pPr>
      <w:r/>
    </w:p>
    <w:p>
      <w:pPr>
        <w:spacing w:before="40" w:after="80" w:line="276" w:lineRule="auto"/>
      </w:pPr>
      <w:r>
        <w:t>Önemli not — lisans ve genelleme: CCPD ağırlıklı olarak Çin plakalarını içerir; plaka tespiti (kutu) için iyi genelleşir ama OCR’ın Türk plaka biçimine uyarlanması için Roboflow TR-plaka setleri ve birkaç yüz kendi etiketimiz eklenmelidir. Her setin lisansını yarışma kullanımı için ayrıca teyit ediyoruz.</w:t>
      </w:r>
    </w:p>
    <w:p>
      <w:pPr>
        <w:spacing w:before="200" w:after="60" w:line="276" w:lineRule="auto"/>
      </w:pPr>
      <w:r>
        <w:rPr>
          <w:b/>
          <w:color w:val="1F5CA8"/>
          <w:sz w:val="25"/>
        </w:rPr>
        <w:t>4.1 “Çok büyük veri” ne kadar büyük olmalı?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Sınıf grubu</w:t>
            </w:r>
          </w:p>
        </w:tc>
        <w:tc>
          <w:tcPr>
            <w:tcW w:type="dxa" w:w="2736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Hedef örnek (kutu)</w:t>
            </w:r>
          </w:p>
        </w:tc>
        <w:tc>
          <w:tcPr>
            <w:tcW w:type="dxa" w:w="4320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Yöntem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Bol sınıflar (vehicle, person)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20K – 60K kutu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Açık kaynaktan bolca; alt-örnekleme gerekebilir</w:t>
            </w:r>
          </w:p>
        </w:tc>
      </w:tr>
      <w:tr>
        <w:tc>
          <w:tcPr>
            <w:tcW w:type="dxa" w:w="3744"/>
            <w:shd w:val="clear" w:color="auto" w:fill="F2F6FB"/>
          </w:tcPr>
          <w:p>
            <w:r>
              <w:rPr>
                <w:b/>
                <w:sz w:val="19"/>
              </w:rPr>
              <w:t>Orta sınıflar (plaka, phone, seatbelt)</w:t>
            </w:r>
          </w:p>
        </w:tc>
        <w:tc>
          <w:tcPr>
            <w:tcW w:type="dxa" w:w="2736"/>
            <w:shd w:val="clear" w:color="auto" w:fill="F2F6FB"/>
          </w:tcPr>
          <w:p>
            <w:r>
              <w:rPr>
                <w:sz w:val="19"/>
              </w:rPr>
              <w:t>3K – 10K kutu</w:t>
            </w:r>
          </w:p>
        </w:tc>
        <w:tc>
          <w:tcPr>
            <w:tcW w:type="dxa" w:w="4320"/>
            <w:shd w:val="clear" w:color="auto" w:fill="F2F6FB"/>
          </w:tcPr>
          <w:p>
            <w:r>
              <w:rPr>
                <w:sz w:val="19"/>
              </w:rPr>
              <w:t>Açık kaynak + sınırlı kendi etiketleme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Nadir sınıflar (cigarette, headphone)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800 – 3K kutu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Augmentation + kopya-yapıştır artırımı şart</w:t>
            </w:r>
          </w:p>
        </w:tc>
      </w:tr>
    </w:tbl>
    <w:p>
      <w:pPr>
        <w:spacing w:before="40" w:after="80" w:line="276" w:lineRule="auto"/>
      </w:pPr>
      <w:r/>
    </w:p>
    <w:p>
      <w:pPr>
        <w:pStyle w:val="ListBullet"/>
        <w:spacing w:before="20" w:after="20" w:line="276" w:lineRule="auto"/>
      </w:pPr>
      <w:r>
        <w:t>Sınıf dengesizliği gerçek bir risktir: vehicle on binlerce, headphone birkaç yüz olabilir. Bunu (i) cls kayıp ağırlığı, (ii) nadir sınıfa kopya-yapıştır augmentation, (iii) bol sınıfta alt-örnekleme ile dengeleriz.</w:t>
      </w:r>
    </w:p>
    <w:p>
      <w:pPr>
        <w:spacing w:before="280" w:after="120" w:line="276" w:lineRule="auto"/>
        <w:pBdr>
          <w:bottom w:val="single" w:sz="6" w:space="4" w:color="1F5CA8"/>
        </w:pBdr>
      </w:pPr>
      <w:r>
        <w:rPr>
          <w:b/>
          <w:color w:val="122A4A"/>
          <w:sz w:val="32"/>
        </w:rPr>
        <w:t>5. Veri Hazırlama Hattı</w:t>
      </w:r>
    </w:p>
    <w:p>
      <w:pPr>
        <w:pStyle w:val="ListNumber"/>
        <w:spacing w:before="20" w:after="20" w:line="276" w:lineRule="auto"/>
      </w:pPr>
      <w:r>
        <w:rPr>
          <w:b/>
        </w:rPr>
        <w:t xml:space="preserve">Toplama: </w:t>
      </w:r>
      <w:r>
        <w:t>Her kaynaktan ilgili sınıfları indir/süz; YOLO formatına (class x y w h, 0-1 normalize) çevir.</w:t>
      </w:r>
    </w:p>
    <w:p>
      <w:pPr>
        <w:pStyle w:val="ListNumber"/>
        <w:spacing w:before="20" w:after="20" w:line="276" w:lineRule="auto"/>
      </w:pPr>
      <w:r>
        <w:rPr>
          <w:b/>
        </w:rPr>
        <w:t xml:space="preserve">Normalize: </w:t>
      </w:r>
      <w:r>
        <w:t>Sınıf kimliklerini tek şemaya eşle (COCO car/truck/bus → vehicle=0). data.yaml sınıfları config/settings.py:TARGET_CLASSES ile birebir aynı kalmalı.</w:t>
      </w:r>
    </w:p>
    <w:p>
      <w:pPr>
        <w:pStyle w:val="ListNumber"/>
        <w:spacing w:before="20" w:after="20" w:line="276" w:lineRule="auto"/>
      </w:pPr>
      <w:r>
        <w:rPr>
          <w:b/>
        </w:rPr>
        <w:t xml:space="preserve">Etiketleme: </w:t>
      </w:r>
      <w:r>
        <w:t>Eksik sınıflar (cigarette/headphone) için Roboflow/CVAT/labelImg ile birkaç yüz kare etiketle. Komite videosu gelince prepare_dataset.py frames ile kare çıkar.</w:t>
      </w:r>
    </w:p>
    <w:p>
      <w:pPr>
        <w:pStyle w:val="ListNumber"/>
        <w:spacing w:before="20" w:after="20" w:line="276" w:lineRule="auto"/>
      </w:pPr>
      <w:r>
        <w:rPr>
          <w:b/>
        </w:rPr>
        <w:t xml:space="preserve">Tekilleştirme: </w:t>
      </w:r>
      <w:r>
        <w:t>Çift/benzer kareleri ele (ardışık video kareleri) — veri sızıntısını önlemek için.</w:t>
      </w:r>
    </w:p>
    <w:p>
      <w:pPr>
        <w:pStyle w:val="ListNumber"/>
        <w:spacing w:before="20" w:after="20" w:line="276" w:lineRule="auto"/>
      </w:pPr>
      <w:r>
        <w:rPr>
          <w:b/>
        </w:rPr>
        <w:t xml:space="preserve">Bölme: </w:t>
      </w:r>
      <w:r>
        <w:t>70/15/15 video/kaynak-bazlı böl. Aynı videonun kareleri tek bölmede kalmalı.</w:t>
      </w:r>
    </w:p>
    <w:p>
      <w:pPr>
        <w:pStyle w:val="ListNumber"/>
        <w:spacing w:before="20" w:after="20" w:line="276" w:lineRule="auto"/>
      </w:pPr>
      <w:r>
        <w:rPr>
          <w:b/>
        </w:rPr>
        <w:t xml:space="preserve">Doğrulama: </w:t>
      </w:r>
      <w:r>
        <w:t>Birleşik kümeyi datasets/yolguvenligi/ altına yerleştir; etiket kutularını gözle doğrula.</w:t>
      </w:r>
    </w:p>
    <w:p>
      <w:pPr>
        <w:spacing w:before="80" w:after="80" w:line="276" w:lineRule="auto"/>
      </w:pPr>
      <w:r>
        <w:t>Komutlar (mevcut iskelet):</w:t>
      </w:r>
    </w:p>
    <w:p>
      <w:pPr>
        <w:spacing w:before="40" w:after="40" w:line="276" w:lineRule="auto"/>
      </w:pPr>
      <w:r>
        <w:rPr>
          <w:rFonts w:ascii="Consolas" w:hAnsi="Consolas"/>
          <w:color w:val="122A4A"/>
          <w:sz w:val="19"/>
        </w:rPr>
        <w:t>python -m ai.training.prepare_dataset scaffold --root datasets/yolguvenligi</w:t>
        <w:br/>
        <w:t>python -m ai.training.prepare_dataset frames --video ornek.mp4 --out datasets/raw --fps 2</w:t>
      </w:r>
    </w:p>
    <w:p>
      <w:pPr>
        <w:spacing w:before="280" w:after="120" w:line="276" w:lineRule="auto"/>
        <w:pBdr>
          <w:bottom w:val="single" w:sz="6" w:space="4" w:color="1F5CA8"/>
        </w:pBdr>
      </w:pPr>
      <w:r>
        <w:rPr>
          <w:b/>
          <w:color w:val="122A4A"/>
          <w:sz w:val="32"/>
        </w:rPr>
        <w:t>6. Nasıl Eğiteceğiz? — Eğitim Metodolojisi</w:t>
      </w:r>
    </w:p>
    <w:p>
      <w:pPr>
        <w:spacing w:before="200" w:after="60" w:line="276" w:lineRule="auto"/>
      </w:pPr>
      <w:r>
        <w:rPr>
          <w:b/>
          <w:color w:val="1F5CA8"/>
          <w:sz w:val="25"/>
        </w:rPr>
        <w:t>6.1 Transfer öğrenme + aşamalı müfredat</w:t>
      </w:r>
    </w:p>
    <w:p>
      <w:pPr>
        <w:pStyle w:val="ListNumber"/>
        <w:spacing w:before="20" w:after="20" w:line="276" w:lineRule="auto"/>
      </w:pPr>
      <w:r>
        <w:rPr>
          <w:b/>
        </w:rPr>
        <w:t xml:space="preserve">Adım 1 – </w:t>
      </w:r>
      <w:r>
        <w:t>COCO ön-eğitimli yolov8s.pt ağırlıklarından başla (sıfırdan eğitmek hem yavaş hem veri-aç).</w:t>
      </w:r>
    </w:p>
    <w:p>
      <w:pPr>
        <w:pStyle w:val="ListNumber"/>
        <w:spacing w:before="20" w:after="20" w:line="276" w:lineRule="auto"/>
      </w:pPr>
      <w:r>
        <w:rPr>
          <w:b/>
        </w:rPr>
        <w:t xml:space="preserve">Adım 2 – </w:t>
      </w:r>
      <w:r>
        <w:t>Önce bol/kolay sınıflarla (vehicle, person) kısa bir tur; omurga sürüş alanına ısınır.</w:t>
      </w:r>
    </w:p>
    <w:p>
      <w:pPr>
        <w:pStyle w:val="ListNumber"/>
        <w:spacing w:before="20" w:after="20" w:line="276" w:lineRule="auto"/>
      </w:pPr>
      <w:r>
        <w:rPr>
          <w:b/>
        </w:rPr>
        <w:t xml:space="preserve">Adım 3 – </w:t>
      </w:r>
      <w:r>
        <w:t>Tüm 7 sınıfı içeren birleşik kümeyle ana fine-tune (80 epoch, erken durdurma patience=20).</w:t>
      </w:r>
    </w:p>
    <w:p>
      <w:pPr>
        <w:pStyle w:val="ListNumber"/>
        <w:spacing w:before="20" w:after="20" w:line="276" w:lineRule="auto"/>
      </w:pPr>
      <w:r>
        <w:rPr>
          <w:b/>
        </w:rPr>
        <w:t xml:space="preserve">Adım 4 – </w:t>
      </w:r>
      <w:r>
        <w:t>Komite/TOGG verisi gelince düşük öğrenme oranıyla kısa bir saha-uyarlama turu.</w:t>
      </w:r>
    </w:p>
    <w:p>
      <w:pPr>
        <w:spacing w:before="200" w:after="60" w:line="276" w:lineRule="auto"/>
      </w:pPr>
      <w:r>
        <w:rPr>
          <w:b/>
          <w:color w:val="1F5CA8"/>
          <w:sz w:val="25"/>
        </w:rPr>
        <w:t>6.2 Augmentation (genelleme için zorunlu)</w:t>
      </w:r>
    </w:p>
    <w:p>
      <w:pPr>
        <w:spacing w:before="40" w:after="80" w:line="276" w:lineRule="auto"/>
      </w:pPr>
      <w:r>
        <w:t>Gizli test farklı araç/açı/hava içereceği için agresif veri artırımı uyguluyoruz: mozaik (1.0), mixup (0.1), HSV renk jitter (h .015 / s .7 / v .4), döndürme (5°), öteleme (0.1), ölçek (0.5), yatay çevirme (0.5). Gece/yağmur için ek sentetik karartma ve yağmur damlası artırımı önerilir.</w:t>
      </w:r>
    </w:p>
    <w:p>
      <w:pPr>
        <w:spacing w:before="200" w:after="60" w:line="276" w:lineRule="auto"/>
      </w:pPr>
      <w:r>
        <w:rPr>
          <w:b/>
          <w:color w:val="1F5CA8"/>
          <w:sz w:val="25"/>
        </w:rPr>
        <w:t>6.3 Başlangıç hiperparametreleri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Parametre</w:t>
            </w:r>
          </w:p>
        </w:tc>
        <w:tc>
          <w:tcPr>
            <w:tcW w:type="dxa" w:w="2880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Değer</w:t>
            </w:r>
          </w:p>
        </w:tc>
        <w:tc>
          <w:tcPr>
            <w:tcW w:type="dxa" w:w="5184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Gerekçe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9"/>
              </w:rPr>
              <w:t>base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yolov8s.pt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COCO ön-eğitimli; nano için yolov8n.pt</w:t>
            </w:r>
          </w:p>
        </w:tc>
      </w:tr>
      <w:tr>
        <w:tc>
          <w:tcPr>
            <w:tcW w:type="dxa" w:w="2592"/>
            <w:shd w:val="clear" w:color="auto" w:fill="F2F6FB"/>
          </w:tcPr>
          <w:p>
            <w:r>
              <w:rPr>
                <w:b/>
                <w:sz w:val="19"/>
              </w:rPr>
              <w:t>epochs</w:t>
            </w:r>
          </w:p>
        </w:tc>
        <w:tc>
          <w:tcPr>
            <w:tcW w:type="dxa" w:w="2880"/>
            <w:shd w:val="clear" w:color="auto" w:fill="F2F6FB"/>
          </w:tcPr>
          <w:p>
            <w:r>
              <w:rPr>
                <w:sz w:val="19"/>
              </w:rPr>
              <w:t>80 (patience 20)</w:t>
            </w:r>
          </w:p>
        </w:tc>
        <w:tc>
          <w:tcPr>
            <w:tcW w:type="dxa" w:w="5184"/>
            <w:shd w:val="clear" w:color="auto" w:fill="F2F6FB"/>
          </w:tcPr>
          <w:p>
            <w:r>
              <w:rPr>
                <w:sz w:val="19"/>
              </w:rPr>
              <w:t>Erken durdurma ile aşırı öğrenmeyi engelle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9"/>
              </w:rPr>
              <w:t>imgsz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640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Plaka için 960 denemeye değer (küçük nesne)</w:t>
            </w:r>
          </w:p>
        </w:tc>
      </w:tr>
      <w:tr>
        <w:tc>
          <w:tcPr>
            <w:tcW w:type="dxa" w:w="2592"/>
            <w:shd w:val="clear" w:color="auto" w:fill="F2F6FB"/>
          </w:tcPr>
          <w:p>
            <w:r>
              <w:rPr>
                <w:b/>
                <w:sz w:val="19"/>
              </w:rPr>
              <w:t>batch</w:t>
            </w:r>
          </w:p>
        </w:tc>
        <w:tc>
          <w:tcPr>
            <w:tcW w:type="dxa" w:w="2880"/>
            <w:shd w:val="clear" w:color="auto" w:fill="F2F6FB"/>
          </w:tcPr>
          <w:p>
            <w:r>
              <w:rPr>
                <w:sz w:val="19"/>
              </w:rPr>
              <w:t>16 (4060) / 32–64 (bulut)</w:t>
            </w:r>
          </w:p>
        </w:tc>
        <w:tc>
          <w:tcPr>
            <w:tcW w:type="dxa" w:w="5184"/>
            <w:shd w:val="clear" w:color="auto" w:fill="F2F6FB"/>
          </w:tcPr>
          <w:p>
            <w:r>
              <w:rPr>
                <w:sz w:val="19"/>
              </w:rPr>
              <w:t>VRAM’a göre; OOM olursa düşür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9"/>
              </w:rPr>
              <w:t>device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auto (cuda/mps/cpu)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4060’da cuda; Mac’te mps</w:t>
            </w:r>
          </w:p>
        </w:tc>
      </w:tr>
      <w:tr>
        <w:tc>
          <w:tcPr>
            <w:tcW w:type="dxa" w:w="2592"/>
            <w:shd w:val="clear" w:color="auto" w:fill="F2F6FB"/>
          </w:tcPr>
          <w:p>
            <w:r>
              <w:rPr>
                <w:b/>
                <w:sz w:val="19"/>
              </w:rPr>
              <w:t>cls</w:t>
            </w:r>
          </w:p>
        </w:tc>
        <w:tc>
          <w:tcPr>
            <w:tcW w:type="dxa" w:w="2880"/>
            <w:shd w:val="clear" w:color="auto" w:fill="F2F6FB"/>
          </w:tcPr>
          <w:p>
            <w:r>
              <w:rPr>
                <w:sz w:val="19"/>
              </w:rPr>
              <w:t>0.7</w:t>
            </w:r>
          </w:p>
        </w:tc>
        <w:tc>
          <w:tcPr>
            <w:tcW w:type="dxa" w:w="5184"/>
            <w:shd w:val="clear" w:color="auto" w:fill="F2F6FB"/>
          </w:tcPr>
          <w:p>
            <w:r>
              <w:rPr>
                <w:sz w:val="19"/>
              </w:rPr>
              <w:t>Nadir sınıf için sınıf kaybını artır (focal etkisi)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9"/>
              </w:rPr>
              <w:t>lr (saha turu)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düşük (~0.001)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İnce ayarda katastrofik unutmayı önler</w:t>
            </w:r>
          </w:p>
        </w:tc>
      </w:tr>
    </w:tbl>
    <w:p>
      <w:pPr>
        <w:spacing w:before="40" w:after="80" w:line="276" w:lineRule="auto"/>
      </w:pPr>
      <w:r/>
    </w:p>
    <w:p>
      <w:pPr>
        <w:spacing w:before="40" w:after="80" w:line="276" w:lineRule="auto"/>
      </w:pPr>
      <w:r>
        <w:t>Eğitim komutu (mevcut train.py):</w:t>
      </w:r>
    </w:p>
    <w:p>
      <w:pPr>
        <w:spacing w:before="40" w:after="40" w:line="276" w:lineRule="auto"/>
      </w:pPr>
      <w:r>
        <w:rPr>
          <w:rFonts w:ascii="Consolas" w:hAnsi="Consolas"/>
          <w:color w:val="122A4A"/>
          <w:sz w:val="19"/>
        </w:rPr>
        <w:t>python -m ai.training.train --data ai/training/data.yaml --base yolov8s.pt \</w:t>
        <w:br/>
        <w:t xml:space="preserve">    --epochs 80 --imgsz 640 --batch 16 --device auto --export-int8</w:t>
      </w:r>
    </w:p>
    <w:p>
      <w:pPr>
        <w:spacing w:before="280" w:after="120" w:line="276" w:lineRule="auto"/>
        <w:pBdr>
          <w:bottom w:val="single" w:sz="6" w:space="4" w:color="1F5CA8"/>
        </w:pBdr>
      </w:pPr>
      <w:r>
        <w:rPr>
          <w:b/>
          <w:color w:val="122A4A"/>
          <w:sz w:val="32"/>
        </w:rPr>
        <w:t>7. Nerede Eğiteceğiz? — Donanım Yol Haritası</w:t>
      </w:r>
    </w:p>
    <w:p>
      <w:pPr>
        <w:spacing w:before="40" w:after="80" w:line="276" w:lineRule="auto"/>
      </w:pPr>
      <w:r>
        <w:t>Tercihin doğrultusunda iki fazlı ilerliyoruz: önce yerel PC’de (RTX 4060) küçük ölçekte doğrula, sonra geniş eğitimi saatlik kiralık bulut GPU’ya taşı. İleride yoğun kullanım olursa özel iş istasyonu (RTX 4090/5090) satın alımı değerlendirilir.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Faz</w:t>
            </w:r>
          </w:p>
        </w:tc>
        <w:tc>
          <w:tcPr>
            <w:tcW w:type="dxa" w:w="2016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Donanım</w:t>
            </w:r>
          </w:p>
        </w:tc>
        <w:tc>
          <w:tcPr>
            <w:tcW w:type="dxa" w:w="2016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Maliyet</w:t>
            </w:r>
          </w:p>
        </w:tc>
        <w:tc>
          <w:tcPr>
            <w:tcW w:type="dxa" w:w="2880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Ne için</w:t>
            </w:r>
          </w:p>
        </w:tc>
        <w:tc>
          <w:tcPr>
            <w:tcW w:type="dxa" w:w="2304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Not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  <w:t>Faz A — Yerel doğrulama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RTX 4060 (8GB)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Ücretsiz (mevcut)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Hat doğrulama, küçük alt-küme, hiperparametre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VRAM 8GB → batch 8–16</w:t>
            </w:r>
          </w:p>
        </w:tc>
      </w:tr>
      <w:tr>
        <w:tc>
          <w:tcPr>
            <w:tcW w:type="dxa" w:w="2016"/>
            <w:shd w:val="clear" w:color="auto" w:fill="F2F6FB"/>
          </w:tcPr>
          <w:p>
            <w:r>
              <w:rPr>
                <w:b/>
                <w:sz w:val="19"/>
              </w:rPr>
              <w:t>Faz B — Geniş eğitim</w:t>
            </w:r>
          </w:p>
        </w:tc>
        <w:tc>
          <w:tcPr>
            <w:tcW w:type="dxa" w:w="2016"/>
            <w:shd w:val="clear" w:color="auto" w:fill="F2F6FB"/>
          </w:tcPr>
          <w:p>
            <w:r>
              <w:rPr>
                <w:sz w:val="19"/>
              </w:rPr>
              <w:t>RTX 4090 (kiralık)</w:t>
            </w:r>
          </w:p>
        </w:tc>
        <w:tc>
          <w:tcPr>
            <w:tcW w:type="dxa" w:w="2016"/>
            <w:shd w:val="clear" w:color="auto" w:fill="F2F6FB"/>
          </w:tcPr>
          <w:p>
            <w:r>
              <w:rPr>
                <w:sz w:val="19"/>
              </w:rPr>
              <w:t>~0.31–0.34 USD/sa</w:t>
            </w:r>
          </w:p>
        </w:tc>
        <w:tc>
          <w:tcPr>
            <w:tcW w:type="dxa" w:w="2880"/>
            <w:shd w:val="clear" w:color="auto" w:fill="F2F6FB"/>
          </w:tcPr>
          <w:p>
            <w:r>
              <w:rPr>
                <w:sz w:val="19"/>
              </w:rPr>
              <w:t>Tam birleşik kümeyle 80 epoch ana tur</w:t>
            </w:r>
          </w:p>
        </w:tc>
        <w:tc>
          <w:tcPr>
            <w:tcW w:type="dxa" w:w="2304"/>
            <w:shd w:val="clear" w:color="auto" w:fill="F2F6FB"/>
          </w:tcPr>
          <w:p>
            <w:r>
              <w:rPr>
                <w:sz w:val="19"/>
              </w:rPr>
              <w:t>Tek tur 3–8 saat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  <w:t>Faz B+ — Çok büyük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A100 80GB (kiralık)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~0.67–1.89 USD/sa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Çok büyük küme / yüksek imgsz / m-l omurga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80GB → büyük batch</w:t>
            </w:r>
          </w:p>
        </w:tc>
      </w:tr>
      <w:tr>
        <w:tc>
          <w:tcPr>
            <w:tcW w:type="dxa" w:w="2016"/>
            <w:shd w:val="clear" w:color="auto" w:fill="F2F6FB"/>
          </w:tcPr>
          <w:p>
            <w:r>
              <w:rPr>
                <w:b/>
                <w:sz w:val="19"/>
              </w:rPr>
              <w:t>Faz C — Kalıcı (ops.)</w:t>
            </w:r>
          </w:p>
        </w:tc>
        <w:tc>
          <w:tcPr>
            <w:tcW w:type="dxa" w:w="2016"/>
            <w:shd w:val="clear" w:color="auto" w:fill="F2F6FB"/>
          </w:tcPr>
          <w:p>
            <w:r>
              <w:rPr>
                <w:sz w:val="19"/>
              </w:rPr>
              <w:t>RTX 4090/5090 iş ist.</w:t>
            </w:r>
          </w:p>
        </w:tc>
        <w:tc>
          <w:tcPr>
            <w:tcW w:type="dxa" w:w="2016"/>
            <w:shd w:val="clear" w:color="auto" w:fill="F2F6FB"/>
          </w:tcPr>
          <w:p>
            <w:r>
              <w:rPr>
                <w:sz w:val="19"/>
              </w:rPr>
              <w:t>Tek seferlik donanım</w:t>
            </w:r>
          </w:p>
        </w:tc>
        <w:tc>
          <w:tcPr>
            <w:tcW w:type="dxa" w:w="2880"/>
            <w:shd w:val="clear" w:color="auto" w:fill="F2F6FB"/>
          </w:tcPr>
          <w:p>
            <w:r>
              <w:rPr>
                <w:sz w:val="19"/>
              </w:rPr>
              <w:t>Sık eğitim + saha demo + canlı çıkarım</w:t>
            </w:r>
          </w:p>
        </w:tc>
        <w:tc>
          <w:tcPr>
            <w:tcW w:type="dxa" w:w="2304"/>
            <w:shd w:val="clear" w:color="auto" w:fill="F2F6FB"/>
          </w:tcPr>
          <w:p>
            <w:r>
              <w:rPr>
                <w:sz w:val="19"/>
              </w:rPr>
              <w:t>Yarış sonrası süreklilik</w:t>
            </w:r>
          </w:p>
        </w:tc>
      </w:tr>
    </w:tbl>
    <w:p>
      <w:pPr>
        <w:spacing w:before="40" w:after="80" w:line="276" w:lineRule="auto"/>
      </w:pPr>
      <w:r/>
    </w:p>
    <w:p>
      <w:pPr>
        <w:spacing w:before="200" w:after="60" w:line="276" w:lineRule="auto"/>
      </w:pPr>
      <w:r>
        <w:rPr>
          <w:b/>
          <w:color w:val="1F5CA8"/>
          <w:sz w:val="25"/>
        </w:rPr>
        <w:t>7.1 Bulut sağlayıcı seçenekleri (Haziran 2026 güncel)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Sağlayıcı</w:t>
            </w:r>
          </w:p>
        </w:tc>
        <w:tc>
          <w:tcPr>
            <w:tcW w:type="dxa" w:w="3744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Yaklaşık USD/saat</w:t>
            </w:r>
          </w:p>
        </w:tc>
        <w:tc>
          <w:tcPr>
            <w:tcW w:type="dxa" w:w="4320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Not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9"/>
              </w:rPr>
              <w:t>RunPod (Community)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RTX 4090 ~0.34 / A100 80GB ~0.89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Kolay arayüz, saniye-bazlı ücret, hazır PyTorch imajları</w:t>
            </w:r>
          </w:p>
        </w:tc>
      </w:tr>
      <w:tr>
        <w:tc>
          <w:tcPr>
            <w:tcW w:type="dxa" w:w="2592"/>
            <w:shd w:val="clear" w:color="auto" w:fill="F2F6FB"/>
          </w:tcPr>
          <w:p>
            <w:r>
              <w:rPr>
                <w:b/>
                <w:sz w:val="19"/>
              </w:rPr>
              <w:t>Vast.ai (pazar yeri)</w:t>
            </w:r>
          </w:p>
        </w:tc>
        <w:tc>
          <w:tcPr>
            <w:tcW w:type="dxa" w:w="3744"/>
            <w:shd w:val="clear" w:color="auto" w:fill="F2F6FB"/>
          </w:tcPr>
          <w:p>
            <w:r>
              <w:rPr>
                <w:sz w:val="19"/>
              </w:rPr>
              <w:t>RTX 4090 ~0.31 / A100 80GB ~0.67</w:t>
            </w:r>
          </w:p>
        </w:tc>
        <w:tc>
          <w:tcPr>
            <w:tcW w:type="dxa" w:w="4320"/>
            <w:shd w:val="clear" w:color="auto" w:fill="F2F6FB"/>
          </w:tcPr>
          <w:p>
            <w:r>
              <w:rPr>
                <w:sz w:val="19"/>
              </w:rPr>
              <w:t>En ucuz; fiyat arz-talep ile değişir, dağıtımda canlı teyit et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9"/>
              </w:rPr>
              <w:t>Lambda / diğerleri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Değişken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Kurumsal; uzun süreli kiralamada değerlendirilir</w:t>
            </w:r>
          </w:p>
        </w:tc>
      </w:tr>
    </w:tbl>
    <w:p>
      <w:pPr>
        <w:spacing w:before="40" w:after="80" w:line="276" w:lineRule="auto"/>
      </w:pPr>
      <w:r/>
    </w:p>
    <w:p>
      <w:pPr>
        <w:spacing w:before="40" w:after="80" w:line="276" w:lineRule="auto"/>
      </w:pPr>
      <w:r>
        <w:t>Fiyatlar gerçek zamanlı pazar ile değiştiği için dağıtım anında canlı listeden teyit edilmelidir (özellikle Vast.ai). Tahmini tek tam eğitim turu maliyeti: 4090’da 3–8 saat × ~0.33 USD ≈ 1–3 USD; birkaç deneme turuyla toplam genelde 5–25 USD aralığında kalır.</w:t>
      </w:r>
    </w:p>
    <w:p>
      <w:pPr>
        <w:spacing w:before="200" w:after="60" w:line="276" w:lineRule="auto"/>
      </w:pPr>
      <w:r>
        <w:rPr>
          <w:b/>
          <w:color w:val="1F5CA8"/>
          <w:sz w:val="25"/>
        </w:rPr>
        <w:t>7.2 Pratik kural</w:t>
      </w:r>
    </w:p>
    <w:p>
      <w:pPr>
        <w:pStyle w:val="ListBullet"/>
        <w:spacing w:before="20" w:after="20" w:line="276" w:lineRule="auto"/>
      </w:pPr>
      <w:r>
        <w:t>Veri hazırlama, kod denemesi ve küçük testleri yerelde (4060) yap — bulut saati boşa gitmesin.</w:t>
      </w:r>
    </w:p>
    <w:p>
      <w:pPr>
        <w:pStyle w:val="ListBullet"/>
        <w:spacing w:before="20" w:after="20" w:line="276" w:lineRule="auto"/>
      </w:pPr>
      <w:r>
        <w:t>Yalnızca tam/geniş eğitim turunda bulut GPU kirala; bittiğinde örneği hemen kapat.</w:t>
      </w:r>
    </w:p>
    <w:p>
      <w:pPr>
        <w:pStyle w:val="ListBullet"/>
        <w:spacing w:before="20" w:after="20" w:line="276" w:lineRule="auto"/>
      </w:pPr>
      <w:r>
        <w:t>Veri ve ağırlıkları kalıcı diske/kovaya yedekle; spot/kesintili örneklerde checkpoint kullan.</w:t>
      </w:r>
    </w:p>
    <w:p>
      <w:pPr>
        <w:pStyle w:val="ListBullet"/>
        <w:spacing w:before="20" w:after="20" w:line="276" w:lineRule="auto"/>
      </w:pPr>
      <w:r>
        <w:t>Ücretsiz alternatif: Kaggle (haftalık ~30 saat T4×2) ilk denemeler için bedava bir basamak.</w:t>
      </w:r>
    </w:p>
    <w:p>
      <w:pPr>
        <w:spacing w:before="280" w:after="120" w:line="276" w:lineRule="auto"/>
        <w:pBdr>
          <w:bottom w:val="single" w:sz="6" w:space="4" w:color="1F5CA8"/>
        </w:pBdr>
      </w:pPr>
      <w:r>
        <w:rPr>
          <w:b/>
          <w:color w:val="122A4A"/>
          <w:sz w:val="32"/>
        </w:rPr>
        <w:t>8. Değerlendirme ve Başarı Kriterleri</w:t>
      </w:r>
    </w:p>
    <w:p>
      <w:pPr>
        <w:spacing w:before="40" w:after="80" w:line="276" w:lineRule="auto"/>
      </w:pPr>
      <w:r>
        <w:t>Eğitim başarısını yarışma puanlamasına bağlıyoruz. Sadece mAP değil, TEKNOFEST Tablo-1 kriterleriyle eşleşen ölçütler raporlanır.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Eksen</w:t>
            </w:r>
          </w:p>
        </w:tc>
        <w:tc>
          <w:tcPr>
            <w:tcW w:type="dxa" w:w="4752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Metrik</w:t>
            </w:r>
          </w:p>
        </w:tc>
        <w:tc>
          <w:tcPr>
            <w:tcW w:type="dxa" w:w="3456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Nasıl ölçülür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Genel doğruluk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mAP@50 ve mAP@50-95 (test bölmesi)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split=test ile model.val()</w:t>
            </w:r>
          </w:p>
        </w:tc>
      </w:tr>
      <w:tr>
        <w:tc>
          <w:tcPr>
            <w:tcW w:type="dxa" w:w="2448"/>
            <w:shd w:val="clear" w:color="auto" w:fill="F2F6FB"/>
          </w:tcPr>
          <w:p>
            <w:r>
              <w:rPr>
                <w:b/>
                <w:sz w:val="19"/>
              </w:rPr>
              <w:t>Sınıf bazında</w:t>
            </w:r>
          </w:p>
        </w:tc>
        <w:tc>
          <w:tcPr>
            <w:tcW w:type="dxa" w:w="4752"/>
            <w:shd w:val="clear" w:color="auto" w:fill="F2F6FB"/>
          </w:tcPr>
          <w:p>
            <w:r>
              <w:rPr>
                <w:sz w:val="19"/>
              </w:rPr>
              <w:t>Her sınıf için precision/recall, özellikle nadir sınıflar</w:t>
            </w:r>
          </w:p>
        </w:tc>
        <w:tc>
          <w:tcPr>
            <w:tcW w:type="dxa" w:w="3456"/>
            <w:shd w:val="clear" w:color="auto" w:fill="F2F6FB"/>
          </w:tcPr>
          <w:p>
            <w:r>
              <w:rPr>
                <w:sz w:val="19"/>
              </w:rPr>
              <w:t>Karışıklık matrisi + PR eğrileri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YZ doğruluk (%40)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Araç/plaka/hız/araç içi nesne doğruluğu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eval/evaluate.py Normal vs Kritik</w:t>
            </w:r>
          </w:p>
        </w:tc>
      </w:tr>
      <w:tr>
        <w:tc>
          <w:tcPr>
            <w:tcW w:type="dxa" w:w="2448"/>
            <w:shd w:val="clear" w:color="auto" w:fill="F2F6FB"/>
          </w:tcPr>
          <w:p>
            <w:r>
              <w:rPr>
                <w:b/>
                <w:sz w:val="19"/>
              </w:rPr>
              <w:t>QoD kanıtı (%40)</w:t>
            </w:r>
          </w:p>
        </w:tc>
        <w:tc>
          <w:tcPr>
            <w:tcW w:type="dxa" w:w="4752"/>
            <w:shd w:val="clear" w:color="auto" w:fill="F2F6FB"/>
          </w:tcPr>
          <w:p>
            <w:r>
              <w:rPr>
                <w:sz w:val="19"/>
              </w:rPr>
              <w:t>Kritik modun Normal’e göre doğruluk artışı + bant verimliliği</w:t>
            </w:r>
          </w:p>
        </w:tc>
        <w:tc>
          <w:tcPr>
            <w:tcW w:type="dxa" w:w="3456"/>
            <w:shd w:val="clear" w:color="auto" w:fill="F2F6FB"/>
          </w:tcPr>
          <w:p>
            <w:r>
              <w:rPr>
                <w:sz w:val="19"/>
              </w:rPr>
              <w:t>eval karşılaştırma raporu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Hız/gecikme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FPS (Normal&gt;25), INT8 ile gecikme azalışı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Hedef donanımda ölçüm</w:t>
            </w:r>
          </w:p>
        </w:tc>
      </w:tr>
    </w:tbl>
    <w:p>
      <w:pPr>
        <w:spacing w:before="40" w:after="80" w:line="276" w:lineRule="auto"/>
      </w:pPr>
      <w:r/>
    </w:p>
    <w:p>
      <w:pPr>
        <w:pStyle w:val="ListBullet"/>
        <w:spacing w:before="20" w:after="20" w:line="276" w:lineRule="auto"/>
      </w:pPr>
      <w:r>
        <w:t>Kabul eşiği (öneri): vehicle/person mAP@50 ≥ 0.85; plaka tespiti ≥ 0.80; nadir sınıflar ≥ 0.60 (augmentation sonrası). Saha turundan sonra yeniden ölç.</w:t>
      </w:r>
    </w:p>
    <w:p>
      <w:pPr>
        <w:spacing w:before="280" w:after="120" w:line="276" w:lineRule="auto"/>
        <w:pBdr>
          <w:bottom w:val="single" w:sz="6" w:space="4" w:color="1F5CA8"/>
        </w:pBdr>
      </w:pPr>
      <w:r>
        <w:rPr>
          <w:b/>
          <w:color w:val="122A4A"/>
          <w:sz w:val="32"/>
        </w:rPr>
        <w:t>9. Optimizasyon ve Devreye Alma</w:t>
      </w:r>
    </w:p>
    <w:p>
      <w:pPr>
        <w:pStyle w:val="ListBullet"/>
        <w:spacing w:before="20" w:after="20" w:line="276" w:lineRule="auto"/>
      </w:pPr>
      <w:r>
        <w:rPr>
          <w:b/>
        </w:rPr>
        <w:t xml:space="preserve">Nicemleme: </w:t>
      </w:r>
      <w:r>
        <w:t>INT8/ONNX/TensorRT export ile ~%20–35 gecikme azalması, &lt;1.5 mAP kaybı hedeflenir (train.py --export-int8).</w:t>
      </w:r>
    </w:p>
    <w:p>
      <w:pPr>
        <w:pStyle w:val="ListBullet"/>
        <w:spacing w:before="20" w:after="20" w:line="276" w:lineRule="auto"/>
      </w:pPr>
      <w:r>
        <w:rPr>
          <w:b/>
        </w:rPr>
        <w:t xml:space="preserve">Entegrasyon: </w:t>
      </w:r>
      <w:r>
        <w:t>runs/detect/yolguvenligi*/weights/best.pt → .env içinde YOLO_MODEL_CRITICAL olarak ver; sistem otomatik bu ağırlığı kullanır.</w:t>
      </w:r>
    </w:p>
    <w:p>
      <w:pPr>
        <w:pStyle w:val="ListBullet"/>
        <w:spacing w:before="20" w:after="20" w:line="276" w:lineRule="auto"/>
      </w:pPr>
      <w:r>
        <w:rPr>
          <w:b/>
        </w:rPr>
        <w:t xml:space="preserve">İki kademe: </w:t>
      </w:r>
      <w:r>
        <w:t>Normal modda yolov8n, kritik modda eğitilmiş best.pt; QoD tetikleyince ağır modele geçiş.</w:t>
      </w:r>
    </w:p>
    <w:p>
      <w:pPr>
        <w:pStyle w:val="ListBullet"/>
        <w:spacing w:before="20" w:after="20" w:line="276" w:lineRule="auto"/>
      </w:pPr>
      <w:r>
        <w:rPr>
          <w:b/>
        </w:rPr>
        <w:t xml:space="preserve">Güvenli geri düşüş: </w:t>
      </w:r>
      <w:r>
        <w:t>AI_MODE=auto ile kütüphane varsa gerçek model, yoksa MOCK; testler her ortamda yeşil kalır.</w:t>
      </w:r>
    </w:p>
    <w:p>
      <w:pPr>
        <w:spacing w:before="280" w:after="120" w:line="276" w:lineRule="auto"/>
        <w:pBdr>
          <w:bottom w:val="single" w:sz="6" w:space="4" w:color="1F5CA8"/>
        </w:pBdr>
      </w:pPr>
      <w:r>
        <w:rPr>
          <w:b/>
          <w:color w:val="122A4A"/>
          <w:sz w:val="32"/>
        </w:rPr>
        <w:t>10. Zaman Çizelgesi (Önerilen Fazlar)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Faz</w:t>
            </w:r>
          </w:p>
        </w:tc>
        <w:tc>
          <w:tcPr>
            <w:tcW w:type="dxa" w:w="5760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İş</w:t>
            </w:r>
          </w:p>
        </w:tc>
        <w:tc>
          <w:tcPr>
            <w:tcW w:type="dxa" w:w="1872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Nerede</w:t>
            </w:r>
          </w:p>
        </w:tc>
        <w:tc>
          <w:tcPr>
            <w:tcW w:type="dxa" w:w="2304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Süre (tahmini)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9"/>
              </w:rPr>
              <w:t>F1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Açık kaynak setleri indir + YOLO formatına normalize et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Yerel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2–4 gün</w:t>
            </w:r>
          </w:p>
        </w:tc>
      </w:tr>
      <w:tr>
        <w:tc>
          <w:tcPr>
            <w:tcW w:type="dxa" w:w="1008"/>
            <w:shd w:val="clear" w:color="auto" w:fill="F2F6FB"/>
          </w:tcPr>
          <w:p>
            <w:r>
              <w:rPr>
                <w:b/>
                <w:sz w:val="19"/>
              </w:rPr>
              <w:t>F2</w:t>
            </w:r>
          </w:p>
        </w:tc>
        <w:tc>
          <w:tcPr>
            <w:tcW w:type="dxa" w:w="5760"/>
            <w:shd w:val="clear" w:color="auto" w:fill="F2F6FB"/>
          </w:tcPr>
          <w:p>
            <w:r>
              <w:rPr>
                <w:sz w:val="19"/>
              </w:rPr>
              <w:t>Nadir sınıfları etiketle (cigarette/headphone/seatbelt)</w:t>
            </w:r>
          </w:p>
        </w:tc>
        <w:tc>
          <w:tcPr>
            <w:tcW w:type="dxa" w:w="1872"/>
            <w:shd w:val="clear" w:color="auto" w:fill="F2F6FB"/>
          </w:tcPr>
          <w:p>
            <w:r>
              <w:rPr>
                <w:sz w:val="19"/>
              </w:rPr>
              <w:t>Yerel</w:t>
            </w:r>
          </w:p>
        </w:tc>
        <w:tc>
          <w:tcPr>
            <w:tcW w:type="dxa" w:w="2304"/>
            <w:shd w:val="clear" w:color="auto" w:fill="F2F6FB"/>
          </w:tcPr>
          <w:p>
            <w:r>
              <w:rPr>
                <w:sz w:val="19"/>
              </w:rPr>
              <w:t>2–3 gün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9"/>
              </w:rPr>
              <w:t>F3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4060’da küçük alt-küme ile boru hattı doğrula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RTX 4060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1 gün</w:t>
            </w:r>
          </w:p>
        </w:tc>
      </w:tr>
      <w:tr>
        <w:tc>
          <w:tcPr>
            <w:tcW w:type="dxa" w:w="1008"/>
            <w:shd w:val="clear" w:color="auto" w:fill="F2F6FB"/>
          </w:tcPr>
          <w:p>
            <w:r>
              <w:rPr>
                <w:b/>
                <w:sz w:val="19"/>
              </w:rPr>
              <w:t>F4</w:t>
            </w:r>
          </w:p>
        </w:tc>
        <w:tc>
          <w:tcPr>
            <w:tcW w:type="dxa" w:w="5760"/>
            <w:shd w:val="clear" w:color="auto" w:fill="F2F6FB"/>
          </w:tcPr>
          <w:p>
            <w:r>
              <w:rPr>
                <w:sz w:val="19"/>
              </w:rPr>
              <w:t>Bulutta tam birleşik kümeyle ana eğitim (80 epoch)</w:t>
            </w:r>
          </w:p>
        </w:tc>
        <w:tc>
          <w:tcPr>
            <w:tcW w:type="dxa" w:w="1872"/>
            <w:shd w:val="clear" w:color="auto" w:fill="F2F6FB"/>
          </w:tcPr>
          <w:p>
            <w:r>
              <w:rPr>
                <w:sz w:val="19"/>
              </w:rPr>
              <w:t>RTX 4090</w:t>
            </w:r>
          </w:p>
        </w:tc>
        <w:tc>
          <w:tcPr>
            <w:tcW w:type="dxa" w:w="2304"/>
            <w:shd w:val="clear" w:color="auto" w:fill="F2F6FB"/>
          </w:tcPr>
          <w:p>
            <w:r>
              <w:rPr>
                <w:sz w:val="19"/>
              </w:rPr>
              <w:t>1 gün (3–8 saat)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9"/>
              </w:rPr>
              <w:t>F5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Değerlendir (mAP + eval Normal/Kritik), hata analizi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Yerel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1–2 gün</w:t>
            </w:r>
          </w:p>
        </w:tc>
      </w:tr>
      <w:tr>
        <w:tc>
          <w:tcPr>
            <w:tcW w:type="dxa" w:w="1008"/>
            <w:shd w:val="clear" w:color="auto" w:fill="F2F6FB"/>
          </w:tcPr>
          <w:p>
            <w:r>
              <w:rPr>
                <w:b/>
                <w:sz w:val="19"/>
              </w:rPr>
              <w:t>F6</w:t>
            </w:r>
          </w:p>
        </w:tc>
        <w:tc>
          <w:tcPr>
            <w:tcW w:type="dxa" w:w="5760"/>
            <w:shd w:val="clear" w:color="auto" w:fill="F2F6FB"/>
          </w:tcPr>
          <w:p>
            <w:r>
              <w:rPr>
                <w:sz w:val="19"/>
              </w:rPr>
              <w:t>INT8 export + sisteme entegre + saha demo</w:t>
            </w:r>
          </w:p>
        </w:tc>
        <w:tc>
          <w:tcPr>
            <w:tcW w:type="dxa" w:w="1872"/>
            <w:shd w:val="clear" w:color="auto" w:fill="F2F6FB"/>
          </w:tcPr>
          <w:p>
            <w:r>
              <w:rPr>
                <w:sz w:val="19"/>
              </w:rPr>
              <w:t>Yerel/4060</w:t>
            </w:r>
          </w:p>
        </w:tc>
        <w:tc>
          <w:tcPr>
            <w:tcW w:type="dxa" w:w="2304"/>
            <w:shd w:val="clear" w:color="auto" w:fill="F2F6FB"/>
          </w:tcPr>
          <w:p>
            <w:r>
              <w:rPr>
                <w:sz w:val="19"/>
              </w:rPr>
              <w:t>1 gün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9"/>
              </w:rPr>
              <w:t>F7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Komite verisi gelince saha-uyarlama fine-tune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Bulut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Komiteye bağlı</w:t>
            </w:r>
          </w:p>
        </w:tc>
      </w:tr>
    </w:tbl>
    <w:p>
      <w:pPr>
        <w:spacing w:before="280" w:after="120" w:line="276" w:lineRule="auto"/>
        <w:pBdr>
          <w:bottom w:val="single" w:sz="6" w:space="4" w:color="1F5CA8"/>
        </w:pBdr>
      </w:pPr>
      <w:r>
        <w:rPr>
          <w:b/>
          <w:color w:val="122A4A"/>
          <w:sz w:val="32"/>
        </w:rPr>
        <w:t>11. Riskler ve Önlemler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6336"/>
            <w:shd w:val="clear" w:color="auto" w:fill="1F5CA8"/>
          </w:tcPr>
          <w:p>
            <w:r>
              <w:rPr>
                <w:b/>
                <w:color w:val="FFFFFF"/>
                <w:sz w:val="20"/>
              </w:rPr>
              <w:t>Önlem</w:t>
            </w:r>
          </w:p>
        </w:tc>
      </w:tr>
      <w:tr>
        <w:tc>
          <w:tcPr>
            <w:tcW w:type="dxa" w:w="4608"/>
          </w:tcPr>
          <w:p>
            <w:r>
              <w:rPr>
                <w:b/>
                <w:sz w:val="19"/>
              </w:rPr>
              <w:t>Sınıf dengesizliği (nadir sınıflar)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Augmentation kopya-yapıştır, cls ağırlığı, bol sınıfta alt-örnekleme</w:t>
            </w:r>
          </w:p>
        </w:tc>
      </w:tr>
      <w:tr>
        <w:tc>
          <w:tcPr>
            <w:tcW w:type="dxa" w:w="4608"/>
            <w:shd w:val="clear" w:color="auto" w:fill="F2F6FB"/>
          </w:tcPr>
          <w:p>
            <w:r>
              <w:rPr>
                <w:b/>
                <w:sz w:val="19"/>
              </w:rPr>
              <w:t>Veri sızıntısı (ardışık video kareleri)</w:t>
            </w:r>
          </w:p>
        </w:tc>
        <w:tc>
          <w:tcPr>
            <w:tcW w:type="dxa" w:w="6336"/>
            <w:shd w:val="clear" w:color="auto" w:fill="F2F6FB"/>
          </w:tcPr>
          <w:p>
            <w:r>
              <w:rPr>
                <w:sz w:val="19"/>
              </w:rPr>
              <w:t>Kaynak/video-bazlı bölme; tekilleştirme</w:t>
            </w:r>
          </w:p>
        </w:tc>
      </w:tr>
      <w:tr>
        <w:tc>
          <w:tcPr>
            <w:tcW w:type="dxa" w:w="4608"/>
          </w:tcPr>
          <w:p>
            <w:r>
              <w:rPr>
                <w:b/>
                <w:sz w:val="19"/>
              </w:rPr>
              <w:t>Lisans uyumsuzluğu (akademik-sınırlı set)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Her set lisansını yarışma kullanımı için teyit; gerekirse yalnız eğitimde</w:t>
            </w:r>
          </w:p>
        </w:tc>
      </w:tr>
      <w:tr>
        <w:tc>
          <w:tcPr>
            <w:tcW w:type="dxa" w:w="4608"/>
            <w:shd w:val="clear" w:color="auto" w:fill="F2F6FB"/>
          </w:tcPr>
          <w:p>
            <w:r>
              <w:rPr>
                <w:b/>
                <w:sz w:val="19"/>
              </w:rPr>
              <w:t>Plaka OCR’ın TR’ye uymaması (CCPD Çin ağırlıklı)</w:t>
            </w:r>
          </w:p>
        </w:tc>
        <w:tc>
          <w:tcPr>
            <w:tcW w:type="dxa" w:w="6336"/>
            <w:shd w:val="clear" w:color="auto" w:fill="F2F6FB"/>
          </w:tcPr>
          <w:p>
            <w:r>
              <w:rPr>
                <w:sz w:val="19"/>
              </w:rPr>
              <w:t>TR-plaka seti + birkaç yüz kendi etiketi ile uyarlama</w:t>
            </w:r>
          </w:p>
        </w:tc>
      </w:tr>
      <w:tr>
        <w:tc>
          <w:tcPr>
            <w:tcW w:type="dxa" w:w="4608"/>
          </w:tcPr>
          <w:p>
            <w:r>
              <w:rPr>
                <w:b/>
                <w:sz w:val="19"/>
              </w:rPr>
              <w:t>8GB VRAM yetersizliği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Geniş eğitimi buluta taşı; yerelde batch/imgsz düşür</w:t>
            </w:r>
          </w:p>
        </w:tc>
      </w:tr>
      <w:tr>
        <w:tc>
          <w:tcPr>
            <w:tcW w:type="dxa" w:w="4608"/>
            <w:shd w:val="clear" w:color="auto" w:fill="F2F6FB"/>
          </w:tcPr>
          <w:p>
            <w:r>
              <w:rPr>
                <w:b/>
                <w:sz w:val="19"/>
              </w:rPr>
              <w:t>Tek videoya aşırı uyum</w:t>
            </w:r>
          </w:p>
        </w:tc>
        <w:tc>
          <w:tcPr>
            <w:tcW w:type="dxa" w:w="6336"/>
            <w:shd w:val="clear" w:color="auto" w:fill="F2F6FB"/>
          </w:tcPr>
          <w:p>
            <w:r>
              <w:rPr>
                <w:sz w:val="19"/>
              </w:rPr>
              <w:t>Genel çözüm ilkesi (K-004): asla tek senaryoya özel eğitim</w:t>
            </w:r>
          </w:p>
        </w:tc>
      </w:tr>
      <w:tr>
        <w:tc>
          <w:tcPr>
            <w:tcW w:type="dxa" w:w="4608"/>
          </w:tcPr>
          <w:p>
            <w:r>
              <w:rPr>
                <w:b/>
                <w:sz w:val="19"/>
              </w:rPr>
              <w:t>Bulut maliyet kayması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Sadece tam turda kirala; bitince kapat; spot+checkpoint</w:t>
            </w:r>
          </w:p>
        </w:tc>
      </w:tr>
    </w:tbl>
    <w:p>
      <w:pPr>
        <w:spacing w:before="280" w:after="120" w:line="276" w:lineRule="auto"/>
        <w:pBdr>
          <w:bottom w:val="single" w:sz="6" w:space="4" w:color="1F5CA8"/>
        </w:pBdr>
      </w:pPr>
      <w:r>
        <w:rPr>
          <w:b/>
          <w:color w:val="122A4A"/>
          <w:sz w:val="32"/>
        </w:rPr>
        <w:t>12. Hızlı Komut Özeti</w:t>
      </w:r>
    </w:p>
    <w:p>
      <w:pPr>
        <w:spacing w:before="40" w:after="40" w:line="276" w:lineRule="auto"/>
      </w:pPr>
      <w:r>
        <w:rPr>
          <w:rFonts w:ascii="Consolas" w:hAnsi="Consolas"/>
          <w:color w:val="122A4A"/>
          <w:sz w:val="19"/>
        </w:rPr>
        <w:t># 1) İskelet + kareleme</w:t>
        <w:br/>
        <w:t>python -m ai.training.prepare_dataset scaffold --root datasets/yolguvenligi</w:t>
        <w:br/>
        <w:t>python -m ai.training.prepare_dataset frames --video ornek.mp4 --out datasets/raw --fps 2</w:t>
        <w:br/>
        <w:br/>
        <w:t># 2) Eğitim (bulut GPU önerilir)</w:t>
        <w:br/>
        <w:t>pip install ultralytics</w:t>
        <w:br/>
        <w:t>python -m ai.training.train --data ai/training/data.yaml --base yolov8s.pt \</w:t>
        <w:br/>
        <w:t xml:space="preserve">    --epochs 80 --imgsz 640 --batch 16 --device auto --export-int8</w:t>
        <w:br/>
        <w:br/>
        <w:t># 3) Değerlendirme</w:t>
        <w:br/>
        <w:t>python -m eval.evaluate</w:t>
        <w:br/>
        <w:br/>
        <w:t># 4) Devreye alma (.env)</w:t>
        <w:br/>
        <w:t>YOLO_MODEL_CRITICAL=runs/detect/yolguvenligi/weights/best.pt</w:t>
        <w:br/>
        <w:t>AI_MODE=auto</w:t>
      </w:r>
    </w:p>
    <w:p>
      <w:pPr>
        <w:spacing w:before="280" w:after="120" w:line="276" w:lineRule="auto"/>
        <w:pBdr>
          <w:bottom w:val="single" w:sz="6" w:space="4" w:color="1F5CA8"/>
        </w:pBdr>
      </w:pPr>
      <w:r>
        <w:rPr>
          <w:b/>
          <w:color w:val="122A4A"/>
          <w:sz w:val="32"/>
        </w:rPr>
        <w:t>Kaynaklar</w:t>
      </w:r>
    </w:p>
    <w:p>
      <w:pPr>
        <w:pStyle w:val="ListBullet"/>
        <w:spacing w:before="20" w:after="20" w:line="276" w:lineRule="auto"/>
      </w:pPr>
      <w:r>
        <w:rPr>
          <w:color w:val="555555"/>
          <w:sz w:val="19"/>
        </w:rPr>
        <w:t>BDD100K — doc.bdd100k.com/download.html (BSD-3, ~110K sürüş görüntüsü)</w:t>
      </w:r>
    </w:p>
    <w:p>
      <w:pPr>
        <w:pStyle w:val="ListBullet"/>
        <w:spacing w:before="20" w:after="20" w:line="276" w:lineRule="auto"/>
      </w:pPr>
      <w:r>
        <w:rPr>
          <w:color w:val="555555"/>
          <w:sz w:val="19"/>
        </w:rPr>
        <w:t>CCPD — github.com/detectRecog/CCPD (~300K+ plaka)</w:t>
      </w:r>
    </w:p>
    <w:p>
      <w:pPr>
        <w:pStyle w:val="ListBullet"/>
        <w:spacing w:before="20" w:after="20" w:line="276" w:lineRule="auto"/>
      </w:pPr>
      <w:r>
        <w:rPr>
          <w:color w:val="555555"/>
          <w:sz w:val="19"/>
        </w:rPr>
        <w:t>COCO — cocodataset.org (vehicle/person/phone alt sınıfları)</w:t>
      </w:r>
    </w:p>
    <w:p>
      <w:pPr>
        <w:pStyle w:val="ListBullet"/>
        <w:spacing w:before="20" w:after="20" w:line="276" w:lineRule="auto"/>
      </w:pPr>
      <w:r>
        <w:rPr>
          <w:color w:val="555555"/>
          <w:sz w:val="19"/>
        </w:rPr>
        <w:t>RunPod fiyatlandırma — runpod.io/pricing</w:t>
      </w:r>
    </w:p>
    <w:p>
      <w:pPr>
        <w:pStyle w:val="ListBullet"/>
        <w:spacing w:before="20" w:after="20" w:line="276" w:lineRule="auto"/>
      </w:pPr>
      <w:r>
        <w:rPr>
          <w:color w:val="555555"/>
          <w:sz w:val="19"/>
        </w:rPr>
        <w:t>Vast.ai — vast.ai (pazar yeri, canlı fiyat)</w:t>
      </w:r>
    </w:p>
    <w:p>
      <w:pPr>
        <w:pStyle w:val="ListBullet"/>
        <w:spacing w:before="20" w:after="20" w:line="276" w:lineRule="auto"/>
      </w:pPr>
      <w:r>
        <w:rPr>
          <w:color w:val="555555"/>
          <w:sz w:val="19"/>
        </w:rPr>
        <w:t>Roboflow Universe — universe.roboflow.com (plaka/sigara/kemer/telefon setleri)</w:t>
      </w:r>
    </w:p>
    <w:p>
      <w:pPr>
        <w:pStyle w:val="ListBullet"/>
        <w:spacing w:before="20" w:after="20" w:line="276" w:lineRule="auto"/>
      </w:pPr>
      <w:r>
        <w:rPr>
          <w:color w:val="555555"/>
          <w:sz w:val="19"/>
        </w:rPr>
        <w:t>Ultralytics YOLOv8 — docs.ultralytics.com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