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B36" w:rsidRPr="00620DF4" w:rsidRDefault="00DC5B36" w:rsidP="00595CE6">
      <w:pPr>
        <w:jc w:val="center"/>
        <w:rPr>
          <w:rFonts w:ascii="Lucida Calligraphy" w:eastAsia="Times New Roman" w:hAnsi="Lucida Calligraphy"/>
          <w:b/>
        </w:rPr>
      </w:pPr>
      <w:r w:rsidRPr="00620DF4">
        <w:rPr>
          <w:rFonts w:ascii="Lucida Calligraphy" w:eastAsia="Times New Roman" w:hAnsi="Lucida Calligraphy"/>
          <w:b/>
        </w:rPr>
        <w:t>BINGHAM UNIVERSITY</w:t>
      </w:r>
    </w:p>
    <w:p w:rsidR="00DC5B36" w:rsidRPr="00620DF4" w:rsidRDefault="008C6A20" w:rsidP="00595CE6">
      <w:pPr>
        <w:jc w:val="center"/>
        <w:rPr>
          <w:rFonts w:eastAsia="Times New Roman"/>
          <w:b/>
        </w:rPr>
      </w:pPr>
      <w:r w:rsidRPr="00620DF4">
        <w:rPr>
          <w:rFonts w:eastAsia="Times New Roman"/>
          <w:b/>
        </w:rPr>
        <w:t>KARU,</w:t>
      </w:r>
      <w:r w:rsidR="00566BDF">
        <w:rPr>
          <w:rFonts w:eastAsia="Times New Roman"/>
          <w:b/>
        </w:rPr>
        <w:t xml:space="preserve"> </w:t>
      </w:r>
      <w:r w:rsidR="004A200C" w:rsidRPr="00620DF4">
        <w:rPr>
          <w:rFonts w:eastAsia="Times New Roman"/>
          <w:b/>
        </w:rPr>
        <w:t>NASARAWA STATE</w:t>
      </w:r>
    </w:p>
    <w:p w:rsidR="00DC5B36" w:rsidRPr="00620DF4" w:rsidRDefault="00DC5B36" w:rsidP="00595CE6">
      <w:pPr>
        <w:jc w:val="center"/>
        <w:rPr>
          <w:rFonts w:eastAsia="Times New Roman"/>
          <w:b/>
        </w:rPr>
      </w:pPr>
      <w:r w:rsidRPr="00620DF4">
        <w:rPr>
          <w:rFonts w:eastAsia="Times New Roman"/>
          <w:b/>
        </w:rPr>
        <w:t>FACULTY OF SCIENCE AND TECHNOLOGY</w:t>
      </w:r>
    </w:p>
    <w:p w:rsidR="00DC5B36" w:rsidRPr="00620DF4" w:rsidRDefault="00DC5B36" w:rsidP="00595CE6">
      <w:pPr>
        <w:jc w:val="center"/>
        <w:rPr>
          <w:rFonts w:eastAsia="Times New Roman"/>
          <w:b/>
        </w:rPr>
      </w:pPr>
      <w:r w:rsidRPr="00620DF4">
        <w:rPr>
          <w:rFonts w:eastAsia="Times New Roman"/>
          <w:b/>
        </w:rPr>
        <w:t>DEPARTMENT OF BIOLOGICAL SCIENCE</w:t>
      </w:r>
      <w:r w:rsidR="002741B0">
        <w:rPr>
          <w:rFonts w:eastAsia="Times New Roman"/>
          <w:b/>
        </w:rPr>
        <w:t>S</w:t>
      </w:r>
    </w:p>
    <w:p w:rsidR="00DC5B36" w:rsidRPr="00620DF4" w:rsidRDefault="00566BDF" w:rsidP="002741B0">
      <w:pPr>
        <w:shd w:val="clear" w:color="auto" w:fill="BFBFBF" w:themeFill="background1" w:themeFillShade="BF"/>
        <w:jc w:val="center"/>
        <w:rPr>
          <w:rFonts w:ascii="Arial" w:eastAsia="Times New Roman" w:hAnsi="Arial" w:cs="Arial"/>
          <w:b/>
        </w:rPr>
      </w:pPr>
      <w:r>
        <w:rPr>
          <w:rFonts w:eastAsia="Times New Roman"/>
          <w:b/>
        </w:rPr>
        <w:t>BIO 102:</w:t>
      </w:r>
      <w:r w:rsidR="00DC5B36" w:rsidRPr="00620DF4">
        <w:rPr>
          <w:rFonts w:eastAsia="Times New Roman"/>
          <w:b/>
        </w:rPr>
        <w:t xml:space="preserve"> GENERAL BIOLOGY</w:t>
      </w:r>
    </w:p>
    <w:p w:rsidR="00DC5B36" w:rsidRPr="00620DF4" w:rsidRDefault="00DC5B36" w:rsidP="00595CE6">
      <w:pPr>
        <w:rPr>
          <w:rFonts w:ascii="Arial" w:eastAsia="Times New Roman" w:hAnsi="Arial" w:cs="Arial"/>
          <w:b/>
        </w:rPr>
      </w:pPr>
    </w:p>
    <w:p w:rsidR="00A2616F" w:rsidRPr="00620DF4" w:rsidRDefault="00A2616F" w:rsidP="00746C39">
      <w:pPr>
        <w:spacing w:before="100" w:beforeAutospacing="1" w:after="100" w:afterAutospacing="1" w:line="360" w:lineRule="auto"/>
        <w:ind w:left="720" w:right="720" w:firstLine="720"/>
        <w:jc w:val="both"/>
        <w:rPr>
          <w:b/>
        </w:rPr>
      </w:pPr>
      <w:r w:rsidRPr="00620DF4">
        <w:rPr>
          <w:b/>
        </w:rPr>
        <w:t xml:space="preserve">Phylum </w:t>
      </w:r>
      <w:r w:rsidR="00857B83" w:rsidRPr="00620DF4">
        <w:rPr>
          <w:b/>
        </w:rPr>
        <w:t xml:space="preserve">Cnidaria (pron.: </w:t>
      </w:r>
      <w:hyperlink r:id="rId5" w:anchor="Key" w:tooltip="Help:IPA for English" w:history="1">
        <w:proofErr w:type="spellStart"/>
        <w:r w:rsidR="00857B83" w:rsidRPr="00620DF4">
          <w:rPr>
            <w:rStyle w:val="Hyperlink"/>
            <w:b/>
          </w:rPr>
          <w:t>n</w:t>
        </w:r>
      </w:hyperlink>
      <w:hyperlink r:id="rId6" w:anchor="Key" w:tooltip="Help:IPA for English" w:history="1">
        <w:r w:rsidR="00857B83" w:rsidRPr="00620DF4">
          <w:rPr>
            <w:rStyle w:val="Hyperlink"/>
            <w:b/>
          </w:rPr>
          <w:t>aɪ</w:t>
        </w:r>
      </w:hyperlink>
      <w:hyperlink r:id="rId7" w:anchor="Key" w:tooltip="Help:IPA for English" w:history="1">
        <w:r w:rsidR="00857B83" w:rsidRPr="00620DF4">
          <w:rPr>
            <w:rStyle w:val="Hyperlink"/>
            <w:b/>
          </w:rPr>
          <w:t>ˈ</w:t>
        </w:r>
      </w:hyperlink>
      <w:hyperlink r:id="rId8" w:anchor="Key" w:tooltip="Help:IPA for English" w:history="1">
        <w:r w:rsidR="00857B83" w:rsidRPr="00620DF4">
          <w:rPr>
            <w:rStyle w:val="Hyperlink"/>
            <w:b/>
          </w:rPr>
          <w:t>d</w:t>
        </w:r>
      </w:hyperlink>
      <w:hyperlink r:id="rId9" w:anchor="Key" w:tooltip="Help:IPA for English" w:history="1">
        <w:r w:rsidR="00857B83" w:rsidRPr="00620DF4">
          <w:rPr>
            <w:rStyle w:val="Hyperlink"/>
            <w:b/>
          </w:rPr>
          <w:t>ɛr</w:t>
        </w:r>
      </w:hyperlink>
      <w:hyperlink r:id="rId10" w:anchor="Key" w:tooltip="Help:IPA for English" w:history="1">
        <w:r w:rsidR="00857B83" w:rsidRPr="00620DF4">
          <w:rPr>
            <w:rStyle w:val="Hyperlink"/>
            <w:b/>
          </w:rPr>
          <w:t>i</w:t>
        </w:r>
      </w:hyperlink>
      <w:hyperlink r:id="rId11" w:anchor="Key" w:tooltip="Help:IPA for English" w:history="1">
        <w:r w:rsidR="00857B83" w:rsidRPr="00620DF4">
          <w:rPr>
            <w:rStyle w:val="Hyperlink"/>
            <w:b/>
          </w:rPr>
          <w:t>ə</w:t>
        </w:r>
        <w:proofErr w:type="spellEnd"/>
      </w:hyperlink>
      <w:r w:rsidR="00857B83" w:rsidRPr="00620DF4">
        <w:rPr>
          <w:b/>
        </w:rPr>
        <w:t xml:space="preserve">) or </w:t>
      </w:r>
      <w:r w:rsidR="007279AE" w:rsidRPr="00620DF4">
        <w:rPr>
          <w:b/>
        </w:rPr>
        <w:t>Coelenterate</w:t>
      </w:r>
    </w:p>
    <w:p w:rsidR="00287574" w:rsidRPr="00620DF4" w:rsidRDefault="007A5718" w:rsidP="00746C39">
      <w:pPr>
        <w:spacing w:before="100" w:beforeAutospacing="1" w:after="100" w:afterAutospacing="1" w:line="360" w:lineRule="auto"/>
        <w:ind w:left="720" w:right="720" w:firstLine="720"/>
        <w:jc w:val="both"/>
      </w:pPr>
      <w:r w:rsidRPr="00620DF4">
        <w:t>This phylum contains</w:t>
      </w:r>
      <w:r w:rsidR="00857B83" w:rsidRPr="00620DF4">
        <w:t xml:space="preserve"> over 10,000 species of </w:t>
      </w:r>
      <w:r w:rsidR="000F12E6" w:rsidRPr="00620DF4">
        <w:t xml:space="preserve">animals </w:t>
      </w:r>
      <w:r w:rsidR="00857B83" w:rsidRPr="00620DF4">
        <w:t xml:space="preserve">found exclusively in </w:t>
      </w:r>
      <w:r w:rsidR="00857B83" w:rsidRPr="000F12E6">
        <w:rPr>
          <w:b/>
        </w:rPr>
        <w:t>aquatic</w:t>
      </w:r>
      <w:r w:rsidR="00857B83" w:rsidRPr="00620DF4">
        <w:t xml:space="preserve"> and mostly marine environments.</w:t>
      </w:r>
      <w:r w:rsidR="00F926E7">
        <w:t xml:space="preserve"> </w:t>
      </w:r>
      <w:r w:rsidR="0054354D" w:rsidRPr="00620DF4">
        <w:t>Their</w:t>
      </w:r>
      <w:r w:rsidR="00281644" w:rsidRPr="00620DF4">
        <w:t xml:space="preserve"> body plan is simple, consisting of two </w:t>
      </w:r>
      <w:r w:rsidR="00281644" w:rsidRPr="00B520A2">
        <w:rPr>
          <w:b/>
        </w:rPr>
        <w:t>layers</w:t>
      </w:r>
      <w:r w:rsidR="00281644" w:rsidRPr="00620DF4">
        <w:t xml:space="preserve"> of cells, an outer </w:t>
      </w:r>
      <w:r w:rsidR="00B520A2" w:rsidRPr="00620DF4">
        <w:rPr>
          <w:b/>
        </w:rPr>
        <w:t>ectoderm,</w:t>
      </w:r>
      <w:r w:rsidR="00281644" w:rsidRPr="00620DF4">
        <w:t xml:space="preserve"> and an inner </w:t>
      </w:r>
      <w:r w:rsidR="00281644" w:rsidRPr="00620DF4">
        <w:rPr>
          <w:b/>
        </w:rPr>
        <w:t>endoderm</w:t>
      </w:r>
      <w:r w:rsidR="005530CC" w:rsidRPr="00620DF4">
        <w:t>.</w:t>
      </w:r>
      <w:r w:rsidR="00C457C6">
        <w:t xml:space="preserve"> Between the two layers is </w:t>
      </w:r>
      <w:r w:rsidR="00C457C6" w:rsidRPr="00620DF4">
        <w:t>a non-living jelly-like substance</w:t>
      </w:r>
      <w:r w:rsidR="00F926E7">
        <w:t xml:space="preserve"> </w:t>
      </w:r>
      <w:r w:rsidR="00D965D6">
        <w:t xml:space="preserve">called </w:t>
      </w:r>
      <w:r w:rsidR="00D965D6" w:rsidRPr="00F926E7">
        <w:rPr>
          <w:b/>
        </w:rPr>
        <w:t>mesoglea</w:t>
      </w:r>
      <w:r w:rsidR="0054354D" w:rsidRPr="00620DF4">
        <w:rPr>
          <w:b/>
        </w:rPr>
        <w:t>.</w:t>
      </w:r>
      <w:r w:rsidR="00F926E7">
        <w:rPr>
          <w:b/>
        </w:rPr>
        <w:t xml:space="preserve">  </w:t>
      </w:r>
      <w:r w:rsidR="00857B83" w:rsidRPr="00620DF4">
        <w:t xml:space="preserve">Their distinguishing feature is </w:t>
      </w:r>
      <w:r w:rsidR="00857B83" w:rsidRPr="00620DF4">
        <w:rPr>
          <w:b/>
        </w:rPr>
        <w:t>cnidocytes</w:t>
      </w:r>
      <w:r w:rsidR="00857B83" w:rsidRPr="00620DF4">
        <w:t xml:space="preserve">, specialized cells that </w:t>
      </w:r>
      <w:r w:rsidR="00F926E7">
        <w:t>are</w:t>
      </w:r>
      <w:r w:rsidR="00857B83" w:rsidRPr="00620DF4">
        <w:t xml:space="preserve"> mainly </w:t>
      </w:r>
      <w:r w:rsidR="00D666EB" w:rsidRPr="00620DF4">
        <w:t>used</w:t>
      </w:r>
      <w:r w:rsidR="00F926E7">
        <w:t xml:space="preserve"> </w:t>
      </w:r>
      <w:r w:rsidR="00857B83" w:rsidRPr="00620DF4">
        <w:t xml:space="preserve">for capturing prey. </w:t>
      </w:r>
    </w:p>
    <w:p w:rsidR="00287574" w:rsidRPr="00620DF4" w:rsidRDefault="00857B83" w:rsidP="00746C39">
      <w:pPr>
        <w:spacing w:before="100" w:beforeAutospacing="1" w:after="100" w:afterAutospacing="1" w:line="360" w:lineRule="auto"/>
        <w:ind w:left="720" w:right="720"/>
        <w:jc w:val="both"/>
        <w:rPr>
          <w:rStyle w:val="Hyperlink"/>
          <w:color w:val="auto"/>
          <w:u w:val="none"/>
        </w:rPr>
      </w:pPr>
      <w:r w:rsidRPr="00620DF4">
        <w:t>Cnidarian</w:t>
      </w:r>
      <w:r w:rsidR="000316D5">
        <w:t>s</w:t>
      </w:r>
      <w:bookmarkStart w:id="0" w:name="_GoBack"/>
      <w:bookmarkEnd w:id="0"/>
      <w:r w:rsidRPr="00620DF4">
        <w:t xml:space="preserve"> are radially symmetrical with their mouths surrounded by tentacles that bear </w:t>
      </w:r>
      <w:r w:rsidRPr="00620DF4">
        <w:rPr>
          <w:b/>
        </w:rPr>
        <w:t>cnidocytes</w:t>
      </w:r>
      <w:r w:rsidRPr="00620DF4">
        <w:t>. All forms have a single orifice</w:t>
      </w:r>
      <w:r w:rsidR="00612FEB" w:rsidRPr="00620DF4">
        <w:t xml:space="preserve"> (opening) </w:t>
      </w:r>
      <w:r w:rsidRPr="00620DF4">
        <w:t>and body cavity that are used for digestion and respiration. Many cnidarian species produce colonies that are single organisms composed of medusa-like or polyp-like zooids</w:t>
      </w:r>
      <w:r w:rsidR="00551C2A">
        <w:t xml:space="preserve">. </w:t>
      </w:r>
      <w:proofErr w:type="spellStart"/>
      <w:r w:rsidR="00551C2A">
        <w:t>Cnidarian</w:t>
      </w:r>
      <w:proofErr w:type="spellEnd"/>
      <w:r w:rsidRPr="00620DF4">
        <w:t xml:space="preserve"> activities are coordinated by a decentralized nerve net and simple receptors. Not all cnidarians reproduce sexually. Many have complex life</w:t>
      </w:r>
      <w:r w:rsidR="00F926E7">
        <w:t xml:space="preserve"> </w:t>
      </w:r>
      <w:r w:rsidRPr="00620DF4">
        <w:t>cycles with asexual polyp stages and medusa, but some omit either the polyp or the medusa stage.</w:t>
      </w:r>
    </w:p>
    <w:p w:rsidR="00814840" w:rsidRPr="00620DF4" w:rsidRDefault="008A0BF7" w:rsidP="00746C39">
      <w:pPr>
        <w:spacing w:before="100" w:beforeAutospacing="1" w:after="100" w:afterAutospacing="1" w:line="360" w:lineRule="auto"/>
        <w:ind w:left="720" w:right="720"/>
        <w:jc w:val="both"/>
        <w:rPr>
          <w:b/>
        </w:rPr>
      </w:pPr>
      <w:r w:rsidRPr="00620DF4">
        <w:rPr>
          <w:b/>
        </w:rPr>
        <w:t>BODY FORMS:</w:t>
      </w:r>
    </w:p>
    <w:p w:rsidR="00287574" w:rsidRDefault="00857B83" w:rsidP="00746C39">
      <w:pPr>
        <w:spacing w:before="100" w:beforeAutospacing="1" w:after="100" w:afterAutospacing="1" w:line="360" w:lineRule="auto"/>
        <w:ind w:left="720" w:right="720"/>
        <w:jc w:val="both"/>
      </w:pPr>
      <w:r w:rsidRPr="00620DF4">
        <w:t>Cnidarian</w:t>
      </w:r>
      <w:r w:rsidR="00F926E7">
        <w:t>s</w:t>
      </w:r>
      <w:r w:rsidRPr="00620DF4">
        <w:t xml:space="preserve"> have two basic body forms: </w:t>
      </w:r>
      <w:r w:rsidRPr="00620DF4">
        <w:rPr>
          <w:b/>
        </w:rPr>
        <w:t>medusa</w:t>
      </w:r>
      <w:r w:rsidRPr="00620DF4">
        <w:t xml:space="preserve"> and </w:t>
      </w:r>
      <w:r w:rsidRPr="00620DF4">
        <w:rPr>
          <w:b/>
        </w:rPr>
        <w:t>polyp</w:t>
      </w:r>
      <w:r w:rsidRPr="00620DF4">
        <w:t>.  The swimming medusa is umbrella</w:t>
      </w:r>
      <w:r w:rsidR="004A3358">
        <w:t xml:space="preserve"> like, mouth and tentacles </w:t>
      </w:r>
      <w:r w:rsidR="00F926E7">
        <w:t xml:space="preserve">are facing </w:t>
      </w:r>
      <w:r w:rsidR="004A3358">
        <w:t>down</w:t>
      </w:r>
      <w:r w:rsidR="00F926E7">
        <w:t xml:space="preserve">, </w:t>
      </w:r>
      <w:r w:rsidR="00BA0A7A" w:rsidRPr="00620DF4">
        <w:t xml:space="preserve">while the </w:t>
      </w:r>
      <w:r w:rsidRPr="00620DF4">
        <w:t xml:space="preserve">sessile </w:t>
      </w:r>
      <w:r w:rsidR="003C4E38" w:rsidRPr="00620DF4">
        <w:t>polyps are</w:t>
      </w:r>
      <w:r w:rsidRPr="00620DF4">
        <w:t xml:space="preserve"> cylindrical, with the mouth and tentacles upright.</w:t>
      </w:r>
      <w:r w:rsidR="00F926E7">
        <w:t xml:space="preserve">  </w:t>
      </w:r>
      <w:r w:rsidR="00217409" w:rsidRPr="00620DF4">
        <w:t>The</w:t>
      </w:r>
      <w:r w:rsidR="00451ED4" w:rsidRPr="00620DF4">
        <w:t xml:space="preserve"> two types sometimes alter</w:t>
      </w:r>
      <w:r w:rsidR="000D1767" w:rsidRPr="00620DF4">
        <w:t xml:space="preserve">nate in life cycle, in which case the medusa can act as a </w:t>
      </w:r>
      <w:r w:rsidR="00A94478" w:rsidRPr="00620DF4">
        <w:t>dispersal stage</w:t>
      </w:r>
      <w:r w:rsidR="000D1767" w:rsidRPr="00620DF4">
        <w:t>.</w:t>
      </w:r>
    </w:p>
    <w:p w:rsidR="004F18AE" w:rsidRPr="00620DF4" w:rsidRDefault="004F18AE" w:rsidP="00746C39">
      <w:pPr>
        <w:spacing w:before="100" w:beforeAutospacing="1" w:after="100" w:afterAutospacing="1" w:line="360" w:lineRule="auto"/>
        <w:ind w:left="720" w:right="720"/>
        <w:jc w:val="both"/>
        <w:rPr>
          <w:rStyle w:val="Hyperlink"/>
          <w:b/>
          <w:color w:val="auto"/>
          <w:u w:val="none"/>
        </w:rPr>
      </w:pPr>
      <w:r>
        <w:rPr>
          <w:b/>
          <w:noProof/>
        </w:rPr>
        <w:drawing>
          <wp:inline distT="0" distB="0" distL="0" distR="0">
            <wp:extent cx="3945835" cy="2532916"/>
            <wp:effectExtent l="19050" t="0" r="0" b="0"/>
            <wp:docPr id="1" name="Picture 0" descr="Coelenter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elenterat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270" cy="25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89" w:rsidRDefault="00F46D0E" w:rsidP="00D73589">
      <w:pPr>
        <w:shd w:val="clear" w:color="auto" w:fill="FFFFFF"/>
        <w:spacing w:before="100" w:beforeAutospacing="1" w:after="100" w:afterAutospacing="1" w:line="360" w:lineRule="auto"/>
        <w:ind w:right="720"/>
        <w:jc w:val="center"/>
        <w:rPr>
          <w:rStyle w:val="Hyperlink"/>
          <w:b/>
          <w:color w:val="auto"/>
          <w:u w:val="none"/>
        </w:rPr>
      </w:pPr>
      <w:r w:rsidRPr="00620DF4">
        <w:rPr>
          <w:rStyle w:val="Hyperlink"/>
          <w:b/>
          <w:color w:val="auto"/>
          <w:u w:val="none"/>
        </w:rPr>
        <w:lastRenderedPageBreak/>
        <w:t>CLASSIF</w:t>
      </w:r>
      <w:r w:rsidR="00E606FF">
        <w:rPr>
          <w:rStyle w:val="Hyperlink"/>
          <w:b/>
          <w:color w:val="auto"/>
          <w:u w:val="none"/>
        </w:rPr>
        <w:t>ICATION OF THE PHYLUM CNIDARIA</w:t>
      </w:r>
    </w:p>
    <w:p w:rsidR="00551C2A" w:rsidRPr="00551C2A" w:rsidRDefault="00551C2A" w:rsidP="00551C2A">
      <w:pPr>
        <w:shd w:val="clear" w:color="auto" w:fill="FFFFFF"/>
        <w:spacing w:before="100" w:beforeAutospacing="1" w:after="100" w:afterAutospacing="1" w:line="360" w:lineRule="auto"/>
        <w:ind w:right="720"/>
        <w:rPr>
          <w:rStyle w:val="Hyperlink"/>
          <w:color w:val="auto"/>
          <w:u w:val="none"/>
        </w:rPr>
      </w:pPr>
      <w:r>
        <w:rPr>
          <w:rStyle w:val="Hyperlink"/>
          <w:b/>
          <w:color w:val="auto"/>
          <w:u w:val="none"/>
        </w:rPr>
        <w:tab/>
      </w:r>
      <w:r>
        <w:rPr>
          <w:rStyle w:val="Hyperlink"/>
          <w:color w:val="auto"/>
          <w:u w:val="none"/>
        </w:rPr>
        <w:t>There are basically four classes of this Phylum.  These are briefly discussed below.</w:t>
      </w:r>
    </w:p>
    <w:p w:rsidR="00287574" w:rsidRPr="00620DF4" w:rsidRDefault="00435DA0" w:rsidP="00F926E7">
      <w:pPr>
        <w:shd w:val="clear" w:color="auto" w:fill="FFFFFF"/>
        <w:spacing w:before="100" w:beforeAutospacing="1" w:line="360" w:lineRule="auto"/>
        <w:ind w:right="720" w:firstLine="720"/>
        <w:rPr>
          <w:rStyle w:val="Hyperlink"/>
          <w:b/>
          <w:color w:val="auto"/>
          <w:u w:val="none"/>
        </w:rPr>
      </w:pPr>
      <w:r>
        <w:rPr>
          <w:b/>
          <w:bCs/>
        </w:rPr>
        <w:t xml:space="preserve">Class </w:t>
      </w:r>
      <w:r w:rsidR="00857B83" w:rsidRPr="00620DF4">
        <w:rPr>
          <w:b/>
          <w:bCs/>
        </w:rPr>
        <w:t>Anthozoa</w:t>
      </w:r>
    </w:p>
    <w:p w:rsidR="002557FA" w:rsidRDefault="00F926E7" w:rsidP="002557FA">
      <w:pPr>
        <w:pStyle w:val="NormalWeb"/>
        <w:keepNext/>
        <w:spacing w:beforeAutospacing="0" w:after="0" w:afterAutospacing="0" w:line="360" w:lineRule="auto"/>
        <w:ind w:left="720" w:right="720"/>
        <w:jc w:val="both"/>
      </w:pPr>
      <w:r>
        <w:rPr>
          <w:bCs/>
        </w:rPr>
        <w:t>These comprise</w:t>
      </w:r>
      <w:r w:rsidR="00857B83" w:rsidRPr="00620DF4">
        <w:rPr>
          <w:bCs/>
        </w:rPr>
        <w:t xml:space="preserve"> of the </w:t>
      </w:r>
      <w:r w:rsidR="00857B83" w:rsidRPr="0051719B">
        <w:rPr>
          <w:b/>
          <w:bCs/>
        </w:rPr>
        <w:t>corals</w:t>
      </w:r>
      <w:r w:rsidR="00857B83" w:rsidRPr="00620DF4">
        <w:rPr>
          <w:bCs/>
        </w:rPr>
        <w:t xml:space="preserve"> (hard and soft) and the </w:t>
      </w:r>
      <w:r w:rsidR="00857B83" w:rsidRPr="0051719B">
        <w:rPr>
          <w:b/>
          <w:bCs/>
        </w:rPr>
        <w:t>anemones</w:t>
      </w:r>
      <w:r w:rsidR="00857B83" w:rsidRPr="00620DF4">
        <w:rPr>
          <w:bCs/>
        </w:rPr>
        <w:t xml:space="preserve">. This group has only the </w:t>
      </w:r>
      <w:r w:rsidR="004843E2" w:rsidRPr="00620DF4">
        <w:rPr>
          <w:bCs/>
        </w:rPr>
        <w:t>polyp</w:t>
      </w:r>
      <w:r w:rsidR="00435DA0">
        <w:rPr>
          <w:bCs/>
        </w:rPr>
        <w:t xml:space="preserve"> </w:t>
      </w:r>
      <w:r w:rsidR="00857B83" w:rsidRPr="00620DF4">
        <w:rPr>
          <w:bCs/>
        </w:rPr>
        <w:t xml:space="preserve">forms that produce dispersive </w:t>
      </w:r>
      <w:proofErr w:type="spellStart"/>
      <w:r w:rsidR="00857B83" w:rsidRPr="00620DF4">
        <w:rPr>
          <w:bCs/>
        </w:rPr>
        <w:t>planula</w:t>
      </w:r>
      <w:proofErr w:type="spellEnd"/>
      <w:r w:rsidR="00857B83" w:rsidRPr="00620DF4">
        <w:rPr>
          <w:bCs/>
        </w:rPr>
        <w:t xml:space="preserve"> larvae.   They are marked by having no </w:t>
      </w:r>
      <w:r w:rsidR="00857B83" w:rsidRPr="00FA14BD">
        <w:rPr>
          <w:b/>
          <w:bCs/>
        </w:rPr>
        <w:t>medusoid</w:t>
      </w:r>
      <w:r w:rsidR="00857B83" w:rsidRPr="00620DF4">
        <w:rPr>
          <w:bCs/>
        </w:rPr>
        <w:t xml:space="preserve"> stage. The polyp is the sexual stage which produces the dispersive </w:t>
      </w:r>
      <w:hyperlink r:id="rId13" w:history="1">
        <w:r w:rsidR="00857B83" w:rsidRPr="00620DF4">
          <w:rPr>
            <w:bCs/>
          </w:rPr>
          <w:t>planula</w:t>
        </w:r>
      </w:hyperlink>
      <w:r w:rsidR="00857B83" w:rsidRPr="00620DF4">
        <w:rPr>
          <w:bCs/>
        </w:rPr>
        <w:t xml:space="preserve"> larva.  Mature polyps are large with thick, cellular </w:t>
      </w:r>
      <w:hyperlink r:id="rId14" w:history="1">
        <w:r w:rsidR="00857B83" w:rsidRPr="00620DF4">
          <w:rPr>
            <w:bCs/>
          </w:rPr>
          <w:t>mesogloea</w:t>
        </w:r>
      </w:hyperlink>
      <w:r w:rsidR="00857B83" w:rsidRPr="00620DF4">
        <w:rPr>
          <w:bCs/>
        </w:rPr>
        <w:t xml:space="preserve">. They have one or two ciliated grooves that direct water into the coelenteron. They have both epidermal and </w:t>
      </w:r>
      <w:r w:rsidR="00A9251D" w:rsidRPr="00620DF4">
        <w:rPr>
          <w:bCs/>
        </w:rPr>
        <w:t>gastro-dermal</w:t>
      </w:r>
      <w:r w:rsidR="00857B83" w:rsidRPr="00620DF4">
        <w:rPr>
          <w:bCs/>
        </w:rPr>
        <w:t xml:space="preserve"> nematocysts, but no operculum. Of</w:t>
      </w:r>
      <w:r w:rsidR="00435DA0">
        <w:rPr>
          <w:bCs/>
        </w:rPr>
        <w:t>ten, the animals are colonial w</w:t>
      </w:r>
      <w:r w:rsidR="00913904">
        <w:rPr>
          <w:bCs/>
        </w:rPr>
        <w:t xml:space="preserve">ith </w:t>
      </w:r>
      <w:r w:rsidR="00857B83" w:rsidRPr="00620DF4">
        <w:rPr>
          <w:bCs/>
        </w:rPr>
        <w:t>~6,000 extant</w:t>
      </w:r>
      <w:r w:rsidR="00B05367" w:rsidRPr="00620DF4">
        <w:rPr>
          <w:bCs/>
        </w:rPr>
        <w:t xml:space="preserve"> (still existing)</w:t>
      </w:r>
      <w:r w:rsidR="00857B83" w:rsidRPr="00620DF4">
        <w:rPr>
          <w:bCs/>
        </w:rPr>
        <w:t xml:space="preserve"> species.</w:t>
      </w:r>
      <w:r w:rsidR="002557FA">
        <w:rPr>
          <w:bCs/>
        </w:rPr>
        <w:tab/>
      </w:r>
      <w:r w:rsidR="002557FA">
        <w:rPr>
          <w:bCs/>
        </w:rPr>
        <w:tab/>
      </w:r>
      <w:r w:rsidR="002557FA">
        <w:rPr>
          <w:bCs/>
        </w:rPr>
        <w:tab/>
      </w:r>
      <w:r w:rsidR="002557FA">
        <w:rPr>
          <w:bCs/>
        </w:rPr>
        <w:tab/>
      </w:r>
      <w:r w:rsidR="002557FA">
        <w:rPr>
          <w:bCs/>
        </w:rPr>
        <w:tab/>
      </w:r>
    </w:p>
    <w:p w:rsidR="002557FA" w:rsidRDefault="002557FA" w:rsidP="00CC6443">
      <w:pPr>
        <w:pStyle w:val="NormalWeb"/>
        <w:spacing w:beforeAutospacing="0" w:after="0" w:afterAutospacing="0" w:line="360" w:lineRule="auto"/>
        <w:ind w:left="720" w:right="720"/>
        <w:jc w:val="both"/>
      </w:pPr>
      <w:r>
        <w:rPr>
          <w:bCs/>
        </w:rPr>
        <w:tab/>
      </w:r>
      <w:r>
        <w:rPr>
          <w:bCs/>
          <w:noProof/>
        </w:rPr>
        <w:drawing>
          <wp:inline distT="0" distB="0" distL="0" distR="0">
            <wp:extent cx="1967865" cy="2315845"/>
            <wp:effectExtent l="19050" t="0" r="0" b="0"/>
            <wp:docPr id="6" name="Picture 4" descr="C:\Users\Amos\Downloads\Pix of Platyhelminthes\Anemo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os\Downloads\Pix of Platyhelminthes\Anemone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231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443">
        <w:rPr>
          <w:noProof/>
        </w:rPr>
        <w:drawing>
          <wp:inline distT="0" distB="0" distL="0" distR="0">
            <wp:extent cx="2465326" cy="1878495"/>
            <wp:effectExtent l="19050" t="0" r="0" b="0"/>
            <wp:docPr id="11" name="Picture 1" descr="C:\Users\Amos\Downloads\Pix of Platyhelminthes\Cor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os\Downloads\Pix of Platyhelminthes\Coral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Coral</w:t>
      </w:r>
    </w:p>
    <w:p w:rsidR="002557FA" w:rsidRDefault="002557FA" w:rsidP="002557FA"/>
    <w:p w:rsidR="002557FA" w:rsidRPr="002557FA" w:rsidRDefault="002557FA" w:rsidP="002557FA"/>
    <w:p w:rsidR="00287574" w:rsidRPr="00620DF4" w:rsidRDefault="00435DA0" w:rsidP="00F926E7">
      <w:pPr>
        <w:pStyle w:val="NormalWeb"/>
        <w:spacing w:before="0" w:beforeAutospacing="0" w:after="0" w:afterAutospacing="0" w:line="360" w:lineRule="auto"/>
        <w:ind w:left="720" w:right="720"/>
        <w:jc w:val="both"/>
        <w:rPr>
          <w:rStyle w:val="Hyperlink"/>
          <w:color w:val="auto"/>
          <w:u w:val="none"/>
        </w:rPr>
      </w:pPr>
      <w:r>
        <w:rPr>
          <w:b/>
          <w:bCs/>
        </w:rPr>
        <w:t xml:space="preserve">Class </w:t>
      </w:r>
      <w:r w:rsidR="009349C3" w:rsidRPr="00620DF4">
        <w:rPr>
          <w:b/>
          <w:bCs/>
        </w:rPr>
        <w:t>Scyphozoa</w:t>
      </w:r>
    </w:p>
    <w:p w:rsidR="0006640B" w:rsidRDefault="002C68D0" w:rsidP="0006640B">
      <w:pPr>
        <w:spacing w:line="360" w:lineRule="auto"/>
        <w:ind w:left="720" w:right="720"/>
        <w:jc w:val="both"/>
        <w:rPr>
          <w:bCs/>
        </w:rPr>
      </w:pPr>
      <w:hyperlink r:id="rId17" w:history="1">
        <w:r w:rsidR="00857B83" w:rsidRPr="00620DF4">
          <w:rPr>
            <w:rStyle w:val="Hyperlink"/>
            <w:rFonts w:eastAsia="Times New Roman"/>
            <w:color w:val="auto"/>
            <w:u w:val="none"/>
          </w:rPr>
          <w:t xml:space="preserve">There are about </w:t>
        </w:r>
        <w:r w:rsidR="00F926E7">
          <w:rPr>
            <w:rFonts w:eastAsia="Times New Roman"/>
          </w:rPr>
          <w:t>200 species comprise</w:t>
        </w:r>
        <w:r w:rsidR="00551C2A">
          <w:rPr>
            <w:rFonts w:eastAsia="Times New Roman"/>
          </w:rPr>
          <w:t>d</w:t>
        </w:r>
        <w:r w:rsidR="00857B83" w:rsidRPr="006E63F9">
          <w:rPr>
            <w:rFonts w:eastAsia="Times New Roman"/>
          </w:rPr>
          <w:t xml:space="preserve"> only</w:t>
        </w:r>
        <w:r w:rsidR="00551C2A">
          <w:rPr>
            <w:rFonts w:eastAsia="Times New Roman"/>
          </w:rPr>
          <w:t xml:space="preserve"> of</w:t>
        </w:r>
        <w:r w:rsidR="00857B83" w:rsidRPr="006E63F9">
          <w:rPr>
            <w:rFonts w:eastAsia="Times New Roman"/>
          </w:rPr>
          <w:t xml:space="preserve"> large </w:t>
        </w:r>
        <w:r w:rsidR="00317D7D" w:rsidRPr="006E63F9">
          <w:rPr>
            <w:rFonts w:eastAsia="Times New Roman"/>
            <w:b/>
          </w:rPr>
          <w:t>jellyf</w:t>
        </w:r>
        <w:r w:rsidR="00317D7D">
          <w:rPr>
            <w:rStyle w:val="Hyperlink"/>
            <w:rFonts w:eastAsia="Times New Roman"/>
            <w:b/>
            <w:color w:val="auto"/>
            <w:u w:val="none"/>
          </w:rPr>
          <w:t>is</w:t>
        </w:r>
        <w:r w:rsidR="00317D7D" w:rsidRPr="006E63F9">
          <w:rPr>
            <w:rFonts w:eastAsia="Times New Roman"/>
            <w:b/>
          </w:rPr>
          <w:t>h</w:t>
        </w:r>
      </w:hyperlink>
      <w:r w:rsidR="00F926E7">
        <w:t>.  T</w:t>
      </w:r>
      <w:r w:rsidR="002C4303" w:rsidRPr="00620DF4">
        <w:rPr>
          <w:bCs/>
        </w:rPr>
        <w:t>he</w:t>
      </w:r>
      <w:r w:rsidR="00F926E7">
        <w:rPr>
          <w:bCs/>
        </w:rPr>
        <w:t xml:space="preserve"> </w:t>
      </w:r>
      <w:r w:rsidR="00EE1A81" w:rsidRPr="00620DF4">
        <w:rPr>
          <w:bCs/>
        </w:rPr>
        <w:t>scyphozoans are</w:t>
      </w:r>
      <w:r w:rsidR="00857B83" w:rsidRPr="00620DF4">
        <w:rPr>
          <w:bCs/>
        </w:rPr>
        <w:t xml:space="preserve"> </w:t>
      </w:r>
      <w:r w:rsidR="00F926E7">
        <w:rPr>
          <w:bCs/>
        </w:rPr>
        <w:t xml:space="preserve">a </w:t>
      </w:r>
      <w:r w:rsidR="00857B83" w:rsidRPr="00620DF4">
        <w:rPr>
          <w:bCs/>
        </w:rPr>
        <w:t xml:space="preserve">group in which the </w:t>
      </w:r>
      <w:r w:rsidR="00857B83" w:rsidRPr="00564AB7">
        <w:rPr>
          <w:b/>
          <w:bCs/>
        </w:rPr>
        <w:t>medusa</w:t>
      </w:r>
      <w:r w:rsidR="00857B83" w:rsidRPr="00620DF4">
        <w:rPr>
          <w:bCs/>
        </w:rPr>
        <w:t xml:space="preserve"> is the dominant life stage.  The polyp is either highly reduced, absent, or unknown.  T</w:t>
      </w:r>
      <w:r w:rsidR="00551C2A">
        <w:rPr>
          <w:bCs/>
        </w:rPr>
        <w:t xml:space="preserve">he orientation of the medusa </w:t>
      </w:r>
      <w:r w:rsidR="00857B83" w:rsidRPr="00620DF4">
        <w:rPr>
          <w:bCs/>
        </w:rPr>
        <w:t xml:space="preserve">mouth </w:t>
      </w:r>
      <w:r w:rsidR="00F926E7">
        <w:rPr>
          <w:bCs/>
        </w:rPr>
        <w:t xml:space="preserve">is on the underside </w:t>
      </w:r>
      <w:r w:rsidR="007C7B4D">
        <w:rPr>
          <w:bCs/>
        </w:rPr>
        <w:t>rather than mouth up</w:t>
      </w:r>
      <w:r w:rsidR="004D601C">
        <w:rPr>
          <w:bCs/>
        </w:rPr>
        <w:t>.</w:t>
      </w:r>
      <w:r w:rsidR="00857B83" w:rsidRPr="00620DF4">
        <w:rPr>
          <w:bCs/>
        </w:rPr>
        <w:t xml:space="preserve"> </w:t>
      </w:r>
      <w:r w:rsidR="00551C2A">
        <w:rPr>
          <w:bCs/>
        </w:rPr>
        <w:t xml:space="preserve">The </w:t>
      </w:r>
      <w:proofErr w:type="gramStart"/>
      <w:r w:rsidR="00551C2A">
        <w:rPr>
          <w:bCs/>
        </w:rPr>
        <w:t>c</w:t>
      </w:r>
      <w:r w:rsidR="00857B83" w:rsidRPr="00620DF4">
        <w:rPr>
          <w:bCs/>
        </w:rPr>
        <w:t xml:space="preserve">ontractions of the bell of the </w:t>
      </w:r>
      <w:r w:rsidR="00022B94" w:rsidRPr="00620DF4">
        <w:rPr>
          <w:bCs/>
        </w:rPr>
        <w:t>medusa</w:t>
      </w:r>
      <w:r w:rsidR="00F926E7">
        <w:rPr>
          <w:bCs/>
        </w:rPr>
        <w:t xml:space="preserve"> </w:t>
      </w:r>
      <w:r w:rsidR="00022B94" w:rsidRPr="00620DF4">
        <w:rPr>
          <w:bCs/>
        </w:rPr>
        <w:t>provide</w:t>
      </w:r>
      <w:r w:rsidR="00551C2A">
        <w:rPr>
          <w:bCs/>
        </w:rPr>
        <w:t>s</w:t>
      </w:r>
      <w:proofErr w:type="gramEnd"/>
      <w:r w:rsidR="00857B83" w:rsidRPr="00620DF4">
        <w:rPr>
          <w:bCs/>
        </w:rPr>
        <w:t xml:space="preserve"> locomotion.</w:t>
      </w:r>
    </w:p>
    <w:p w:rsidR="002557FA" w:rsidRDefault="002557FA" w:rsidP="002557FA">
      <w:pPr>
        <w:pStyle w:val="Caption"/>
        <w:ind w:left="720" w:firstLine="720"/>
        <w:jc w:val="both"/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</w:p>
    <w:p w:rsidR="004F18AE" w:rsidRDefault="002557FA" w:rsidP="0006640B">
      <w:pPr>
        <w:spacing w:line="360" w:lineRule="auto"/>
        <w:ind w:left="720" w:right="720"/>
        <w:jc w:val="both"/>
        <w:rPr>
          <w:b/>
          <w:bCs/>
        </w:rPr>
      </w:pPr>
      <w:r w:rsidRPr="002557FA">
        <w:rPr>
          <w:b/>
          <w:bCs/>
          <w:noProof/>
        </w:rPr>
        <w:drawing>
          <wp:inline distT="0" distB="0" distL="0" distR="0">
            <wp:extent cx="2623820" cy="1739265"/>
            <wp:effectExtent l="19050" t="0" r="5080" b="0"/>
            <wp:docPr id="5" name="Picture 3" descr="C:\Users\Amos\Downloads\Pix of Platyhelminthes\Jelly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os\Downloads\Pix of Platyhelminthes\Jellyfish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173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7FA" w:rsidRDefault="002557FA" w:rsidP="0006640B">
      <w:pPr>
        <w:spacing w:line="360" w:lineRule="auto"/>
        <w:ind w:left="720" w:right="720"/>
        <w:jc w:val="both"/>
        <w:rPr>
          <w:b/>
          <w:bCs/>
        </w:rPr>
      </w:pPr>
      <w:r>
        <w:t>Jelly fish</w:t>
      </w:r>
    </w:p>
    <w:p w:rsidR="002557FA" w:rsidRDefault="002557FA" w:rsidP="0006640B">
      <w:pPr>
        <w:spacing w:line="360" w:lineRule="auto"/>
        <w:ind w:left="720" w:right="720"/>
        <w:jc w:val="both"/>
        <w:rPr>
          <w:b/>
          <w:bCs/>
        </w:rPr>
      </w:pPr>
    </w:p>
    <w:p w:rsidR="00CC6443" w:rsidRDefault="00CC6443" w:rsidP="0006640B">
      <w:pPr>
        <w:spacing w:line="360" w:lineRule="auto"/>
        <w:ind w:left="720" w:right="720"/>
        <w:jc w:val="both"/>
        <w:rPr>
          <w:b/>
          <w:bCs/>
        </w:rPr>
      </w:pPr>
    </w:p>
    <w:p w:rsidR="00F13FE8" w:rsidRPr="0006640B" w:rsidRDefault="00435DA0" w:rsidP="0006640B">
      <w:pPr>
        <w:spacing w:line="360" w:lineRule="auto"/>
        <w:ind w:left="720" w:right="720"/>
        <w:jc w:val="both"/>
        <w:rPr>
          <w:bCs/>
        </w:rPr>
      </w:pPr>
      <w:r>
        <w:rPr>
          <w:b/>
          <w:bCs/>
        </w:rPr>
        <w:t xml:space="preserve">Class </w:t>
      </w:r>
      <w:r w:rsidR="00F13FE8" w:rsidRPr="00F13FE8">
        <w:rPr>
          <w:b/>
          <w:bCs/>
        </w:rPr>
        <w:t>Cubozoa</w:t>
      </w:r>
    </w:p>
    <w:p w:rsidR="00F13FE8" w:rsidRPr="00F13FE8" w:rsidRDefault="00F13FE8" w:rsidP="00017E3E">
      <w:pPr>
        <w:spacing w:line="360" w:lineRule="auto"/>
        <w:ind w:left="720" w:right="720"/>
        <w:jc w:val="both"/>
        <w:rPr>
          <w:rStyle w:val="Hyperlink"/>
          <w:rFonts w:eastAsia="Times New Roman"/>
          <w:color w:val="auto"/>
          <w:u w:val="none"/>
        </w:rPr>
      </w:pPr>
      <w:r w:rsidRPr="00F13FE8">
        <w:rPr>
          <w:bCs/>
        </w:rPr>
        <w:t>Th</w:t>
      </w:r>
      <w:r w:rsidR="00F926E7">
        <w:rPr>
          <w:bCs/>
        </w:rPr>
        <w:t>e</w:t>
      </w:r>
      <w:r w:rsidRPr="00F13FE8">
        <w:rPr>
          <w:bCs/>
        </w:rPr>
        <w:t>s</w:t>
      </w:r>
      <w:r w:rsidR="00F926E7">
        <w:rPr>
          <w:bCs/>
        </w:rPr>
        <w:t>e</w:t>
      </w:r>
      <w:r w:rsidRPr="00F13FE8">
        <w:rPr>
          <w:bCs/>
        </w:rPr>
        <w:t xml:space="preserve"> </w:t>
      </w:r>
      <w:r>
        <w:rPr>
          <w:bCs/>
        </w:rPr>
        <w:t xml:space="preserve">are considered </w:t>
      </w:r>
      <w:r w:rsidR="00304ED8">
        <w:rPr>
          <w:bCs/>
        </w:rPr>
        <w:t>a</w:t>
      </w:r>
      <w:r>
        <w:rPr>
          <w:bCs/>
        </w:rPr>
        <w:t xml:space="preserve"> separate class of </w:t>
      </w:r>
      <w:r w:rsidR="00304ED8" w:rsidRPr="00E06296">
        <w:rPr>
          <w:b/>
          <w:bCs/>
        </w:rPr>
        <w:t>jellyfish</w:t>
      </w:r>
      <w:r>
        <w:rPr>
          <w:bCs/>
        </w:rPr>
        <w:t xml:space="preserve">. The </w:t>
      </w:r>
      <w:r w:rsidR="005F0687">
        <w:rPr>
          <w:bCs/>
        </w:rPr>
        <w:t xml:space="preserve">medusa </w:t>
      </w:r>
      <w:r w:rsidR="008650F8">
        <w:rPr>
          <w:bCs/>
        </w:rPr>
        <w:t>is</w:t>
      </w:r>
      <w:r>
        <w:rPr>
          <w:bCs/>
        </w:rPr>
        <w:t xml:space="preserve"> small and delicate.</w:t>
      </w:r>
      <w:r w:rsidR="00F926E7">
        <w:rPr>
          <w:bCs/>
        </w:rPr>
        <w:t xml:space="preserve">  </w:t>
      </w:r>
      <w:r w:rsidR="00625FDB">
        <w:rPr>
          <w:bCs/>
        </w:rPr>
        <w:t>Polyps</w:t>
      </w:r>
      <w:r w:rsidR="00F926E7">
        <w:rPr>
          <w:bCs/>
        </w:rPr>
        <w:t xml:space="preserve"> may be small or absent</w:t>
      </w:r>
      <w:r w:rsidR="000E6E48">
        <w:rPr>
          <w:bCs/>
        </w:rPr>
        <w:t>.</w:t>
      </w:r>
      <w:r>
        <w:rPr>
          <w:bCs/>
        </w:rPr>
        <w:t xml:space="preserve"> They have a bell that has velum</w:t>
      </w:r>
      <w:r w:rsidR="005B4EC0">
        <w:rPr>
          <w:bCs/>
        </w:rPr>
        <w:t xml:space="preserve"> (membrane layer)</w:t>
      </w:r>
      <w:r w:rsidR="00F926E7">
        <w:rPr>
          <w:bCs/>
        </w:rPr>
        <w:t xml:space="preserve"> </w:t>
      </w:r>
      <w:r w:rsidR="00965752">
        <w:rPr>
          <w:bCs/>
        </w:rPr>
        <w:t xml:space="preserve">and four flattened </w:t>
      </w:r>
      <w:r w:rsidR="006724C6">
        <w:rPr>
          <w:bCs/>
        </w:rPr>
        <w:t>side</w:t>
      </w:r>
      <w:r w:rsidR="00625FDB">
        <w:rPr>
          <w:bCs/>
        </w:rPr>
        <w:t>s</w:t>
      </w:r>
      <w:r w:rsidR="00965752">
        <w:rPr>
          <w:bCs/>
        </w:rPr>
        <w:t xml:space="preserve"> lik</w:t>
      </w:r>
      <w:r w:rsidR="00625FDB">
        <w:rPr>
          <w:bCs/>
        </w:rPr>
        <w:t>e</w:t>
      </w:r>
      <w:r w:rsidR="00965752">
        <w:rPr>
          <w:bCs/>
        </w:rPr>
        <w:t xml:space="preserve"> a box with tentacles emerging only from </w:t>
      </w:r>
      <w:r w:rsidR="00427A2F">
        <w:rPr>
          <w:bCs/>
        </w:rPr>
        <w:t xml:space="preserve">each of the </w:t>
      </w:r>
      <w:r w:rsidR="00AC6C55">
        <w:rPr>
          <w:bCs/>
        </w:rPr>
        <w:t>four-margin</w:t>
      </w:r>
      <w:r w:rsidR="00F926E7">
        <w:rPr>
          <w:bCs/>
        </w:rPr>
        <w:t>ed</w:t>
      </w:r>
      <w:r w:rsidR="000E6E48">
        <w:rPr>
          <w:bCs/>
        </w:rPr>
        <w:t xml:space="preserve"> corner</w:t>
      </w:r>
      <w:r w:rsidR="00F926E7">
        <w:rPr>
          <w:bCs/>
        </w:rPr>
        <w:t>s</w:t>
      </w:r>
      <w:r w:rsidR="000E6E48">
        <w:rPr>
          <w:bCs/>
        </w:rPr>
        <w:t xml:space="preserve"> of the bell. They have toxic </w:t>
      </w:r>
      <w:r w:rsidR="00625FDB">
        <w:rPr>
          <w:bCs/>
        </w:rPr>
        <w:t>jelly.</w:t>
      </w:r>
    </w:p>
    <w:p w:rsidR="004F18AE" w:rsidRDefault="002557FA" w:rsidP="00746C39">
      <w:pPr>
        <w:pStyle w:val="NormalWeb"/>
        <w:spacing w:beforeAutospacing="0" w:afterAutospacing="0" w:line="360" w:lineRule="auto"/>
        <w:ind w:left="720" w:right="720"/>
        <w:jc w:val="both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1954392" cy="2117035"/>
            <wp:effectExtent l="19050" t="0" r="7758" b="0"/>
            <wp:docPr id="7" name="Picture 5" descr="C:\Users\Amos\Downloads\Pix of Platyhelminthes\Cuboz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os\Downloads\Pix of Platyhelminthes\Cubozoa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212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574" w:rsidRPr="00620DF4" w:rsidRDefault="00435DA0" w:rsidP="004F18AE">
      <w:pPr>
        <w:pStyle w:val="NormalWeb"/>
        <w:spacing w:before="0" w:beforeAutospacing="0" w:after="0" w:afterAutospacing="0" w:line="360" w:lineRule="auto"/>
        <w:ind w:left="720" w:right="720"/>
        <w:jc w:val="both"/>
        <w:rPr>
          <w:rStyle w:val="Hyperlink"/>
          <w:b/>
          <w:color w:val="auto"/>
          <w:u w:val="none"/>
        </w:rPr>
      </w:pPr>
      <w:r w:rsidRPr="00435DA0">
        <w:rPr>
          <w:b/>
        </w:rPr>
        <w:t xml:space="preserve">Class </w:t>
      </w:r>
      <w:hyperlink r:id="rId20" w:anchor="Key" w:tooltip="Help:IPA for English" w:history="1">
        <w:r w:rsidR="00857B83" w:rsidRPr="00620DF4">
          <w:rPr>
            <w:rStyle w:val="Hyperlink"/>
            <w:b/>
            <w:bCs/>
            <w:color w:val="auto"/>
            <w:u w:val="none"/>
          </w:rPr>
          <w:t xml:space="preserve">Hydrozoan </w:t>
        </w:r>
      </w:hyperlink>
    </w:p>
    <w:p w:rsidR="00287574" w:rsidRPr="00620DF4" w:rsidRDefault="00F926E7" w:rsidP="00746C39">
      <w:pPr>
        <w:spacing w:line="360" w:lineRule="auto"/>
        <w:ind w:left="720" w:right="720"/>
        <w:jc w:val="both"/>
        <w:rPr>
          <w:rStyle w:val="Hyperlink"/>
          <w:bCs/>
          <w:color w:val="auto"/>
          <w:u w:val="none"/>
        </w:rPr>
      </w:pPr>
      <w:r>
        <w:rPr>
          <w:rFonts w:eastAsia="Times New Roman"/>
        </w:rPr>
        <w:t>This comprises</w:t>
      </w:r>
      <w:r w:rsidR="004A200C" w:rsidRPr="00620DF4">
        <w:rPr>
          <w:rFonts w:eastAsia="Times New Roman"/>
        </w:rPr>
        <w:t xml:space="preserve"> of</w:t>
      </w:r>
      <w:r w:rsidR="00857B83" w:rsidRPr="00620DF4">
        <w:rPr>
          <w:rFonts w:eastAsia="Times New Roman"/>
        </w:rPr>
        <w:t xml:space="preserve"> about 2700 species of </w:t>
      </w:r>
      <w:r w:rsidR="00857B83" w:rsidRPr="0051719B">
        <w:rPr>
          <w:rFonts w:eastAsia="Times New Roman"/>
          <w:b/>
        </w:rPr>
        <w:t>hydras</w:t>
      </w:r>
      <w:r w:rsidR="00857B83" w:rsidRPr="00620DF4">
        <w:rPr>
          <w:rFonts w:eastAsia="Times New Roman"/>
        </w:rPr>
        <w:t xml:space="preserve">, colonial </w:t>
      </w:r>
      <w:r w:rsidR="00857B83" w:rsidRPr="0051719B">
        <w:rPr>
          <w:rFonts w:eastAsia="Times New Roman"/>
          <w:b/>
        </w:rPr>
        <w:t>hydroids</w:t>
      </w:r>
      <w:r w:rsidR="00857B83" w:rsidRPr="00620DF4">
        <w:rPr>
          <w:rFonts w:eastAsia="Times New Roman"/>
        </w:rPr>
        <w:t xml:space="preserve">, and fire </w:t>
      </w:r>
      <w:r w:rsidR="00857B83" w:rsidRPr="0051719B">
        <w:rPr>
          <w:rFonts w:eastAsia="Times New Roman"/>
          <w:b/>
        </w:rPr>
        <w:t>corals</w:t>
      </w:r>
      <w:r w:rsidR="003B252E" w:rsidRPr="00620DF4">
        <w:rPr>
          <w:rFonts w:eastAsia="Times New Roman"/>
        </w:rPr>
        <w:t>.</w:t>
      </w:r>
      <w:r w:rsidR="00857B83" w:rsidRPr="00620DF4">
        <w:rPr>
          <w:bCs/>
        </w:rPr>
        <w:t xml:space="preserve"> Their life histories typically include both </w:t>
      </w:r>
      <w:r w:rsidR="00857B83" w:rsidRPr="007E69CE">
        <w:rPr>
          <w:b/>
          <w:bCs/>
        </w:rPr>
        <w:t>polyps</w:t>
      </w:r>
      <w:r w:rsidR="00857B83" w:rsidRPr="00620DF4">
        <w:rPr>
          <w:bCs/>
        </w:rPr>
        <w:t xml:space="preserve"> and </w:t>
      </w:r>
      <w:r w:rsidR="00857B83" w:rsidRPr="007E69CE">
        <w:rPr>
          <w:b/>
          <w:bCs/>
        </w:rPr>
        <w:t>medusae</w:t>
      </w:r>
      <w:r w:rsidR="00857B83" w:rsidRPr="00620DF4">
        <w:rPr>
          <w:bCs/>
        </w:rPr>
        <w:t xml:space="preserve">, though the polyps tend to dominate.  The polyp of a hydrozoan is very simple in that it has a simple mouth and no internal </w:t>
      </w:r>
      <w:r w:rsidR="00857B83" w:rsidRPr="005856CA">
        <w:rPr>
          <w:b/>
          <w:bCs/>
        </w:rPr>
        <w:t>septa</w:t>
      </w:r>
      <w:r>
        <w:rPr>
          <w:b/>
          <w:bCs/>
        </w:rPr>
        <w:t xml:space="preserve"> </w:t>
      </w:r>
      <w:r w:rsidR="005856CA">
        <w:rPr>
          <w:bCs/>
        </w:rPr>
        <w:t>(partition)</w:t>
      </w:r>
      <w:r w:rsidR="00857B83" w:rsidRPr="00620DF4">
        <w:rPr>
          <w:bCs/>
        </w:rPr>
        <w:t xml:space="preserve">.  Many taxa have </w:t>
      </w:r>
      <w:r w:rsidR="00857B83" w:rsidRPr="00F44070">
        <w:rPr>
          <w:b/>
          <w:bCs/>
        </w:rPr>
        <w:t>colonial</w:t>
      </w:r>
      <w:r w:rsidR="00857B83" w:rsidRPr="00620DF4">
        <w:rPr>
          <w:bCs/>
        </w:rPr>
        <w:t xml:space="preserve"> polyps in which individual animals are connected, and </w:t>
      </w:r>
      <w:r w:rsidR="00F44070" w:rsidRPr="00620DF4">
        <w:rPr>
          <w:bCs/>
        </w:rPr>
        <w:t>often</w:t>
      </w:r>
      <w:r>
        <w:rPr>
          <w:bCs/>
        </w:rPr>
        <w:t xml:space="preserve"> </w:t>
      </w:r>
      <w:r w:rsidR="00F44070" w:rsidRPr="00620DF4">
        <w:rPr>
          <w:bCs/>
        </w:rPr>
        <w:t>individual</w:t>
      </w:r>
      <w:r w:rsidR="00857B83" w:rsidRPr="00620DF4">
        <w:rPr>
          <w:bCs/>
        </w:rPr>
        <w:t xml:space="preserve"> polyps have different functions. The hydrozoan medusa is small with a simple mouth and a bell with a velum. </w:t>
      </w:r>
    </w:p>
    <w:p w:rsidR="009F5D5F" w:rsidRDefault="002C68D0" w:rsidP="00CC6443">
      <w:pPr>
        <w:spacing w:before="100" w:beforeAutospacing="1" w:after="100" w:afterAutospacing="1" w:line="360" w:lineRule="auto"/>
        <w:ind w:left="720" w:right="720"/>
        <w:jc w:val="both"/>
      </w:pPr>
      <w:hyperlink r:id="rId21" w:anchor="Key" w:tooltip="Help:IPA for English" w:history="1">
        <w:hyperlink r:id="rId22" w:anchor="Key" w:tooltip="Help:IPA for English" w:history="1">
          <w:r w:rsidR="00857B83" w:rsidRPr="00620DF4">
            <w:rPr>
              <w:rFonts w:eastAsia="Times New Roman"/>
            </w:rPr>
            <w:t> </w:t>
          </w:r>
        </w:hyperlink>
      </w:hyperlink>
      <w:r w:rsidR="002557FA">
        <w:tab/>
      </w:r>
      <w:r w:rsidR="002557FA">
        <w:tab/>
      </w:r>
      <w:r w:rsidR="00CC6443">
        <w:rPr>
          <w:noProof/>
        </w:rPr>
        <w:drawing>
          <wp:inline distT="0" distB="0" distL="0" distR="0">
            <wp:extent cx="2196670" cy="1669774"/>
            <wp:effectExtent l="19050" t="0" r="0" b="0"/>
            <wp:docPr id="8" name="Picture 6" descr="C:\Users\Amos\Downloads\Pix of Platyhelminthes\Hy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os\Downloads\Pix of Platyhelminthes\Hydra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66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443">
        <w:rPr>
          <w:noProof/>
        </w:rPr>
        <w:drawing>
          <wp:inline distT="0" distB="0" distL="0" distR="0">
            <wp:extent cx="1341782" cy="1620078"/>
            <wp:effectExtent l="19050" t="0" r="0" b="0"/>
            <wp:docPr id="10" name="Picture 7" descr="C:\Users\Amos\Downloads\Pix of Platyhelminthes\Obel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os\Downloads\Pix of Platyhelminthes\Obelia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497" cy="161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443">
        <w:t xml:space="preserve"> </w:t>
      </w:r>
    </w:p>
    <w:p w:rsidR="00CC6443" w:rsidRPr="00620DF4" w:rsidRDefault="00CC6443" w:rsidP="009F5D5F">
      <w:pPr>
        <w:spacing w:before="100" w:beforeAutospacing="1" w:after="100" w:afterAutospacing="1" w:line="360" w:lineRule="auto"/>
        <w:ind w:left="3600" w:right="720" w:firstLine="720"/>
        <w:jc w:val="both"/>
        <w:rPr>
          <w:rStyle w:val="Hyperlink"/>
          <w:rFonts w:eastAsia="Times New Roman"/>
        </w:rPr>
      </w:pPr>
      <w:proofErr w:type="spellStart"/>
      <w:r>
        <w:t>Obelia</w:t>
      </w:r>
      <w:proofErr w:type="spellEnd"/>
      <w:r>
        <w:rPr>
          <w:noProof/>
        </w:rPr>
        <w:t xml:space="preserve"> </w:t>
      </w:r>
    </w:p>
    <w:sectPr w:rsidR="00CC6443" w:rsidRPr="00620DF4" w:rsidSect="003C1F34">
      <w:pgSz w:w="11907" w:h="16839"/>
      <w:pgMar w:top="720" w:right="720" w:bottom="720" w:left="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407A1"/>
    <w:rsid w:val="00017E3E"/>
    <w:rsid w:val="00022B94"/>
    <w:rsid w:val="000316D5"/>
    <w:rsid w:val="00041E81"/>
    <w:rsid w:val="00053065"/>
    <w:rsid w:val="0006640B"/>
    <w:rsid w:val="00074C23"/>
    <w:rsid w:val="000910FF"/>
    <w:rsid w:val="00094F96"/>
    <w:rsid w:val="000A44E6"/>
    <w:rsid w:val="000C065B"/>
    <w:rsid w:val="000D1767"/>
    <w:rsid w:val="000D7E38"/>
    <w:rsid w:val="000E6E48"/>
    <w:rsid w:val="000F0129"/>
    <w:rsid w:val="000F12E6"/>
    <w:rsid w:val="00217409"/>
    <w:rsid w:val="002557FA"/>
    <w:rsid w:val="002741B0"/>
    <w:rsid w:val="00276BB9"/>
    <w:rsid w:val="00281644"/>
    <w:rsid w:val="00287574"/>
    <w:rsid w:val="002B6DD2"/>
    <w:rsid w:val="002C4303"/>
    <w:rsid w:val="002C68D0"/>
    <w:rsid w:val="002F3C41"/>
    <w:rsid w:val="00304ED8"/>
    <w:rsid w:val="00317C4E"/>
    <w:rsid w:val="00317D7D"/>
    <w:rsid w:val="00371083"/>
    <w:rsid w:val="003B252E"/>
    <w:rsid w:val="003C1F34"/>
    <w:rsid w:val="003C4E38"/>
    <w:rsid w:val="00427A2F"/>
    <w:rsid w:val="00435DA0"/>
    <w:rsid w:val="00451ED4"/>
    <w:rsid w:val="004843E2"/>
    <w:rsid w:val="004A200C"/>
    <w:rsid w:val="004A3358"/>
    <w:rsid w:val="004B5F8A"/>
    <w:rsid w:val="004C7AEB"/>
    <w:rsid w:val="004D601C"/>
    <w:rsid w:val="004F18AE"/>
    <w:rsid w:val="00503B40"/>
    <w:rsid w:val="0051719B"/>
    <w:rsid w:val="0053545A"/>
    <w:rsid w:val="0054354D"/>
    <w:rsid w:val="00551C2A"/>
    <w:rsid w:val="005530CC"/>
    <w:rsid w:val="00564AB7"/>
    <w:rsid w:val="00566BDF"/>
    <w:rsid w:val="00581D63"/>
    <w:rsid w:val="005856CA"/>
    <w:rsid w:val="00595CE6"/>
    <w:rsid w:val="005B4EC0"/>
    <w:rsid w:val="005F0687"/>
    <w:rsid w:val="00612FEB"/>
    <w:rsid w:val="00617243"/>
    <w:rsid w:val="00620DF4"/>
    <w:rsid w:val="00625FDB"/>
    <w:rsid w:val="00642390"/>
    <w:rsid w:val="00661416"/>
    <w:rsid w:val="006724C6"/>
    <w:rsid w:val="006A0615"/>
    <w:rsid w:val="006E396D"/>
    <w:rsid w:val="006E63F9"/>
    <w:rsid w:val="006E7AB7"/>
    <w:rsid w:val="007279AE"/>
    <w:rsid w:val="00746C39"/>
    <w:rsid w:val="00756A0B"/>
    <w:rsid w:val="007A5718"/>
    <w:rsid w:val="007B18F3"/>
    <w:rsid w:val="007B3374"/>
    <w:rsid w:val="007C6ABA"/>
    <w:rsid w:val="007C7B4D"/>
    <w:rsid w:val="007E69CE"/>
    <w:rsid w:val="00814840"/>
    <w:rsid w:val="0082096F"/>
    <w:rsid w:val="00857B83"/>
    <w:rsid w:val="008650F8"/>
    <w:rsid w:val="008A0BF7"/>
    <w:rsid w:val="008C6A20"/>
    <w:rsid w:val="00913904"/>
    <w:rsid w:val="009349C3"/>
    <w:rsid w:val="00965752"/>
    <w:rsid w:val="009C1827"/>
    <w:rsid w:val="009F5D5F"/>
    <w:rsid w:val="00A2616F"/>
    <w:rsid w:val="00A9251D"/>
    <w:rsid w:val="00A94478"/>
    <w:rsid w:val="00AC6C55"/>
    <w:rsid w:val="00AE7548"/>
    <w:rsid w:val="00B00582"/>
    <w:rsid w:val="00B05367"/>
    <w:rsid w:val="00B11D0D"/>
    <w:rsid w:val="00B520A2"/>
    <w:rsid w:val="00BA0A7A"/>
    <w:rsid w:val="00BC1310"/>
    <w:rsid w:val="00BC7F48"/>
    <w:rsid w:val="00BD091E"/>
    <w:rsid w:val="00C14A7F"/>
    <w:rsid w:val="00C31810"/>
    <w:rsid w:val="00C4407C"/>
    <w:rsid w:val="00C457C6"/>
    <w:rsid w:val="00CB5EEE"/>
    <w:rsid w:val="00CC6443"/>
    <w:rsid w:val="00D3215E"/>
    <w:rsid w:val="00D415C2"/>
    <w:rsid w:val="00D45617"/>
    <w:rsid w:val="00D47045"/>
    <w:rsid w:val="00D666EB"/>
    <w:rsid w:val="00D73589"/>
    <w:rsid w:val="00D965D6"/>
    <w:rsid w:val="00DB779F"/>
    <w:rsid w:val="00DC5B36"/>
    <w:rsid w:val="00DE233C"/>
    <w:rsid w:val="00E06296"/>
    <w:rsid w:val="00E26E4A"/>
    <w:rsid w:val="00E606FF"/>
    <w:rsid w:val="00E84778"/>
    <w:rsid w:val="00EE1A81"/>
    <w:rsid w:val="00EF524A"/>
    <w:rsid w:val="00F002BE"/>
    <w:rsid w:val="00F13FE8"/>
    <w:rsid w:val="00F407A1"/>
    <w:rsid w:val="00F44070"/>
    <w:rsid w:val="00F46D0E"/>
    <w:rsid w:val="00F50E73"/>
    <w:rsid w:val="00F65B09"/>
    <w:rsid w:val="00F926E7"/>
    <w:rsid w:val="00FA14BD"/>
    <w:rsid w:val="00FB376B"/>
    <w:rsid w:val="00FC6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4A"/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E26E4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6E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E4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E4A"/>
    <w:rPr>
      <w:rFonts w:ascii="Times New Roman" w:eastAsiaTheme="minorEastAsia" w:hAnsi="Times New Roman" w:cs="Times New Roman" w:hint="default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26E4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6E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26E4A"/>
    <w:rPr>
      <w:rFonts w:ascii="Tahoma" w:eastAsiaTheme="minorEastAsia" w:hAnsi="Tahoma" w:cs="Tahoma" w:hint="default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57F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imes New Roman" w:eastAsiaTheme="minorEastAsia" w:hAnsi="Times New Roman" w:cs="Times New Roman" w:hint="default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elp:IPA_for_English" TargetMode="External"/><Relationship Id="rId13" Type="http://schemas.openxmlformats.org/officeDocument/2006/relationships/hyperlink" Target="http://comenius.susqu.edu/biol/202/DICTIONARY%20OF%20TERMS/P/planula.htm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Help:IPA_for_English" TargetMode="External"/><Relationship Id="rId7" Type="http://schemas.openxmlformats.org/officeDocument/2006/relationships/hyperlink" Target="http://en.wikipedia.org/wiki/Help:IPA_for_English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://comenius.susqu.edu/biol/202/DICTIONARY%20OF%20TERMS/N/nematocyst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en.wikipedia.org/wiki/Help:IPA_for_Englis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Help:IPA_for_English" TargetMode="External"/><Relationship Id="rId11" Type="http://schemas.openxmlformats.org/officeDocument/2006/relationships/hyperlink" Target="http://en.wikipedia.org/wiki/Help:IPA_for_English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://en.wikipedia.org/wiki/Help:IPA_for_English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10" Type="http://schemas.openxmlformats.org/officeDocument/2006/relationships/hyperlink" Target="http://en.wikipedia.org/wiki/Help:IPA_for_English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elp:IPA_for_English" TargetMode="External"/><Relationship Id="rId14" Type="http://schemas.openxmlformats.org/officeDocument/2006/relationships/hyperlink" Target="http://comenius.susqu.edu/biol/202/DICTIONARY%20OF%20TERMS/M/mesoglea.htm" TargetMode="External"/><Relationship Id="rId22" Type="http://schemas.openxmlformats.org/officeDocument/2006/relationships/hyperlink" Target="http://en.wikipedia.org/wiki/Help:IPA_for_English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2F69E-2343-4082-8E80-5C9950C5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sHoLeY</dc:creator>
  <cp:lastModifiedBy>Amos</cp:lastModifiedBy>
  <cp:revision>7</cp:revision>
  <cp:lastPrinted>2014-05-19T13:31:00Z</cp:lastPrinted>
  <dcterms:created xsi:type="dcterms:W3CDTF">2020-03-18T12:49:00Z</dcterms:created>
  <dcterms:modified xsi:type="dcterms:W3CDTF">2021-06-11T10:26:00Z</dcterms:modified>
</cp:coreProperties>
</file>