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ABOUT US PAGE                                                Our specialists are genuine Experts, numerous who have been with Handy Plumbers and Electrician's Company limited ’ for more than 20 years. We are authorized and exceedingly prepared in both their art and in client relations.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Our clients will dependably be the most imperative individuals in our business.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Handy Plumbers and Electricians Company limited remains at the bleeding edge of plumbing administration industry patterns and advancements, enabling us to furnish our neighborhood clients with the most effective and most elevated nature of crisis or contract plumbing administrations accessible.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Our master workmanship and polished methodology enable us to help our clients on same day of asked for administration. With an exceedingly prepared staff of handymen, an armada of administration vehicles and cutting edge hardware, we can give important support of occupants, entrepreneurs and property administrators.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Handy Plumbers and Electrician's Company limited's intention is to advance the lives of its workers, its clients, and its locale. ​The personalized benefit is imperative to us. We endeavor to fabricate enduring associations without clients by giving the absolute best administration accessible. Our specialists are educated, amicable, and proficient.We give quality plumbing administrations at aggressive costs for private homes and organizations. This incorporates plumbing establishments and fixes, water radiator administration, sewer and deplete cleaning, and kitchen and restroom rebuilding.</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We are focused on giving just the most astounding quality plumbing fixes, and promise to give extraordinary client benefit. We have faith in holding this guarantee to every single client and that is the reason we ensure our work.</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Our handymen are all-around prepared, exceptionally learned, and have long periods of involvement with plumbing fix. We will work with you to ensure that your fixes are made when you require them, paying little heed to the day or time.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