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61AEA78E" w:rsidR="00FF7B33" w:rsidRPr="00951C77" w:rsidRDefault="00B54F42" w:rsidP="00B54F42">
      <w:pPr>
        <w:pStyle w:val="Title"/>
      </w:pPr>
      <w:r>
        <w:t>CS 6603: AI, Ethics, and Society</w:t>
      </w:r>
      <w:r w:rsidR="00FF7B33" w:rsidRPr="00951C77">
        <w:br/>
      </w:r>
      <w:r w:rsidR="00DE2E5A">
        <w:t>Final Project Report</w:t>
      </w:r>
    </w:p>
    <w:p w14:paraId="5F871ED8" w14:textId="571ED149" w:rsidR="00FF7B33" w:rsidRPr="00FF7B33" w:rsidRDefault="00250C12" w:rsidP="00126D77">
      <w:pPr>
        <w:pStyle w:val="Subtitle"/>
      </w:pPr>
      <w:r>
        <w:t>Cleo</w:t>
      </w:r>
      <w:r w:rsidR="00141B95">
        <w:t xml:space="preserve"> </w:t>
      </w:r>
      <w:r>
        <w:t>Zhang</w:t>
      </w:r>
      <w:r w:rsidR="00FF7B33">
        <w:br/>
      </w:r>
      <w:r>
        <w:t>yzhang3761</w:t>
      </w:r>
      <w:r w:rsidR="00FF7B33" w:rsidRPr="00FF7B33">
        <w:t>@</w:t>
      </w:r>
      <w:r w:rsidR="00FD25E7">
        <w:t>gatech.edu</w:t>
      </w:r>
    </w:p>
    <w:p w14:paraId="77C7DD8E" w14:textId="3067D24A" w:rsidR="00D5034D" w:rsidRPr="009B7A17" w:rsidRDefault="00FB437A" w:rsidP="00B4491E">
      <w:pPr>
        <w:pStyle w:val="Heading1"/>
      </w:pPr>
      <w:r>
        <w:t>Step 1</w:t>
      </w:r>
      <w:r w:rsidR="005C6E17">
        <w:t xml:space="preserve"> – Dataset </w:t>
      </w:r>
      <w:r w:rsidR="00123954">
        <w:t>Overview</w:t>
      </w:r>
    </w:p>
    <w:p w14:paraId="05E51189" w14:textId="6550827A" w:rsidR="000A68F5" w:rsidRPr="002A7C31" w:rsidRDefault="00366B2D" w:rsidP="000A68F5">
      <w:pPr>
        <w:numPr>
          <w:ilvl w:val="0"/>
          <w:numId w:val="49"/>
        </w:numPr>
        <w:rPr>
          <w:rFonts w:hint="eastAsia"/>
          <w:i/>
          <w:iCs/>
          <w:lang w:val="en-CA" w:eastAsia="zh-CN"/>
        </w:rPr>
      </w:pPr>
      <w:r>
        <w:t xml:space="preserve"> </w:t>
      </w:r>
      <w:r w:rsidR="000A68F5" w:rsidRPr="000A68F5">
        <w:rPr>
          <w:lang w:val="en-CA"/>
        </w:rPr>
        <w:t>Which dataset did you select</w:t>
      </w:r>
      <w:r w:rsidR="000A68F5" w:rsidRPr="002A7C31">
        <w:rPr>
          <w:i/>
          <w:iCs/>
          <w:lang w:val="en-CA"/>
        </w:rPr>
        <w:t>?</w:t>
      </w:r>
      <w:r w:rsidR="0046115B" w:rsidRPr="002A7C31">
        <w:rPr>
          <w:i/>
          <w:iCs/>
          <w:lang w:val="en-CA"/>
        </w:rPr>
        <w:t xml:space="preserve"> </w:t>
      </w:r>
      <w:r w:rsidR="0046115B" w:rsidRPr="002A7C31">
        <w:rPr>
          <w:i/>
          <w:iCs/>
          <w:lang w:val="en-CA" w:eastAsia="zh-CN"/>
        </w:rPr>
        <w:t>IBM HR Analytics Employee Attrition &amp; Performance</w:t>
      </w:r>
      <w:r w:rsidR="006A32D2" w:rsidRPr="002A7C31">
        <w:rPr>
          <w:i/>
          <w:iCs/>
          <w:lang w:val="en-CA" w:eastAsia="zh-CN"/>
        </w:rPr>
        <w:t>.</w:t>
      </w:r>
    </w:p>
    <w:p w14:paraId="3FDE6F4A" w14:textId="7CE07F5C" w:rsidR="000A68F5" w:rsidRPr="000A68F5" w:rsidRDefault="000A68F5" w:rsidP="000A68F5">
      <w:pPr>
        <w:numPr>
          <w:ilvl w:val="0"/>
          <w:numId w:val="49"/>
        </w:numPr>
        <w:rPr>
          <w:i/>
          <w:iCs/>
          <w:lang w:val="en-CA"/>
        </w:rPr>
      </w:pPr>
      <w:r w:rsidRPr="000A68F5">
        <w:rPr>
          <w:lang w:val="en-CA"/>
        </w:rPr>
        <w:t xml:space="preserve">Which regulated domain does your dataset belong to? </w:t>
      </w:r>
      <w:r w:rsidR="00BA7FF7" w:rsidRPr="002A7C31">
        <w:rPr>
          <w:i/>
          <w:iCs/>
          <w:lang w:val="en-CA"/>
        </w:rPr>
        <w:t>Employment.</w:t>
      </w:r>
    </w:p>
    <w:p w14:paraId="53603E67" w14:textId="17E1254D" w:rsidR="000A68F5" w:rsidRPr="000A68F5" w:rsidRDefault="000A68F5" w:rsidP="000A68F5">
      <w:pPr>
        <w:numPr>
          <w:ilvl w:val="0"/>
          <w:numId w:val="49"/>
        </w:numPr>
        <w:rPr>
          <w:lang w:val="en-CA"/>
        </w:rPr>
      </w:pPr>
      <w:r w:rsidRPr="000A68F5">
        <w:rPr>
          <w:lang w:val="en-CA"/>
        </w:rPr>
        <w:t xml:space="preserve">How many observations are in the dataset? </w:t>
      </w:r>
      <w:r w:rsidR="00D77294" w:rsidRPr="002A7C31">
        <w:rPr>
          <w:i/>
          <w:iCs/>
          <w:lang w:val="en-CA"/>
        </w:rPr>
        <w:t>1470</w:t>
      </w:r>
      <w:r w:rsidR="002C3CDA" w:rsidRPr="002A7C31">
        <w:rPr>
          <w:i/>
          <w:iCs/>
          <w:lang w:val="en-CA"/>
        </w:rPr>
        <w:t>.</w:t>
      </w:r>
    </w:p>
    <w:p w14:paraId="2E46CB10" w14:textId="3360C574" w:rsidR="000A68F5" w:rsidRPr="000A68F5" w:rsidRDefault="000A68F5" w:rsidP="000A68F5">
      <w:pPr>
        <w:numPr>
          <w:ilvl w:val="0"/>
          <w:numId w:val="49"/>
        </w:numPr>
        <w:rPr>
          <w:lang w:val="en-CA"/>
        </w:rPr>
      </w:pPr>
      <w:r w:rsidRPr="000A68F5">
        <w:rPr>
          <w:lang w:val="en-CA"/>
        </w:rPr>
        <w:t xml:space="preserve">How many variables are in the dataset? </w:t>
      </w:r>
      <w:r w:rsidR="001B273E" w:rsidRPr="00B7172C">
        <w:rPr>
          <w:i/>
          <w:iCs/>
          <w:lang w:val="en-CA"/>
        </w:rPr>
        <w:t>35</w:t>
      </w:r>
      <w:r w:rsidR="0013538A" w:rsidRPr="00B7172C">
        <w:rPr>
          <w:i/>
          <w:iCs/>
          <w:lang w:val="en-CA"/>
        </w:rPr>
        <w:t>.</w:t>
      </w:r>
    </w:p>
    <w:p w14:paraId="6CE8EFE3" w14:textId="6F9D1791" w:rsidR="000A68F5" w:rsidRPr="000A68F5" w:rsidRDefault="000A68F5" w:rsidP="000A68F5">
      <w:pPr>
        <w:numPr>
          <w:ilvl w:val="0"/>
          <w:numId w:val="49"/>
        </w:numPr>
        <w:rPr>
          <w:i/>
          <w:iCs/>
          <w:lang w:val="en-CA"/>
        </w:rPr>
      </w:pPr>
      <w:r w:rsidRPr="000A68F5">
        <w:rPr>
          <w:lang w:val="en-CA"/>
        </w:rPr>
        <w:t xml:space="preserve">Which variables did you select as your dependent variables? </w:t>
      </w:r>
      <w:r w:rsidR="00551487" w:rsidRPr="00007BE9">
        <w:rPr>
          <w:i/>
          <w:iCs/>
        </w:rPr>
        <w:t>Attrition</w:t>
      </w:r>
      <w:r w:rsidR="00551487" w:rsidRPr="00007BE9">
        <w:rPr>
          <w:i/>
          <w:iCs/>
        </w:rPr>
        <w:t xml:space="preserve"> </w:t>
      </w:r>
      <w:r w:rsidR="00551487">
        <w:rPr>
          <w:i/>
          <w:iCs/>
        </w:rPr>
        <w:t xml:space="preserve">and </w:t>
      </w:r>
      <w:r w:rsidR="00F122B0">
        <w:rPr>
          <w:i/>
          <w:iCs/>
        </w:rPr>
        <w:t>Hourly</w:t>
      </w:r>
      <w:r w:rsidR="0018251A" w:rsidRPr="00007BE9">
        <w:rPr>
          <w:i/>
          <w:iCs/>
        </w:rPr>
        <w:t xml:space="preserve"> rate</w:t>
      </w:r>
      <w:r w:rsidR="0018251A" w:rsidRPr="00007BE9">
        <w:rPr>
          <w:i/>
          <w:iCs/>
        </w:rPr>
        <w:t>.</w:t>
      </w:r>
    </w:p>
    <w:p w14:paraId="2E3EEAFA" w14:textId="5B2C7B7B" w:rsidR="00537DAC" w:rsidRPr="0032299D" w:rsidRDefault="000A68F5" w:rsidP="00537DAC">
      <w:pPr>
        <w:numPr>
          <w:ilvl w:val="0"/>
          <w:numId w:val="49"/>
        </w:numPr>
        <w:rPr>
          <w:i/>
          <w:iCs/>
          <w:lang w:val="en-CA"/>
        </w:rPr>
      </w:pPr>
      <w:r w:rsidRPr="000A68F5">
        <w:rPr>
          <w:lang w:val="en-CA"/>
        </w:rPr>
        <w:t xml:space="preserve">How many and which variables in the dataset are associated with a legally recognized protected class? Which legal precedence/law (as discussed in the lectures) does each protected class fall under? </w:t>
      </w:r>
      <w:r w:rsidR="002A2D29" w:rsidRPr="005B262F">
        <w:rPr>
          <w:i/>
          <w:iCs/>
          <w:lang w:val="en-CA"/>
        </w:rPr>
        <w:t>See Table 1.</w:t>
      </w:r>
    </w:p>
    <w:p w14:paraId="4830A036" w14:textId="7D3E2AD6" w:rsidR="00537DAC" w:rsidRPr="00FB47D4" w:rsidRDefault="00537DAC" w:rsidP="00537DAC">
      <w:pPr>
        <w:pStyle w:val="TableCaption"/>
      </w:pPr>
      <w:r>
        <w:rPr>
          <w:lang w:val="en-CA" w:eastAsia="zh-CN"/>
        </w:rPr>
        <w:t xml:space="preserve">Protected class categories and associated </w:t>
      </w:r>
      <w:r w:rsidR="00D075F4">
        <w:rPr>
          <w:lang w:val="en-CA" w:eastAsia="zh-CN"/>
        </w:rPr>
        <w:t>variables</w:t>
      </w:r>
      <w:r>
        <w:rPr>
          <w:lang w:val="en-CA" w:eastAsia="zh-CN"/>
        </w:rPr>
        <w:t>.</w:t>
      </w:r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EB44A2" w14:paraId="7C4990EF" w14:textId="77777777" w:rsidTr="00EB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</w:tcPr>
          <w:p w14:paraId="58C31474" w14:textId="53256CC7" w:rsidR="00EB44A2" w:rsidRDefault="00EB44A2" w:rsidP="006775A7">
            <w:pPr>
              <w:rPr>
                <w:lang w:val="en-CA"/>
              </w:rPr>
            </w:pPr>
            <w:r w:rsidRPr="00F210C2">
              <w:rPr>
                <w:lang w:val="en-CA"/>
              </w:rPr>
              <w:t>Variables</w:t>
            </w:r>
          </w:p>
        </w:tc>
        <w:tc>
          <w:tcPr>
            <w:tcW w:w="2640" w:type="dxa"/>
          </w:tcPr>
          <w:p w14:paraId="4EF488E5" w14:textId="4242C75E" w:rsidR="00EB44A2" w:rsidRDefault="00EB44A2" w:rsidP="006775A7">
            <w:pPr>
              <w:rPr>
                <w:lang w:val="en-CA"/>
              </w:rPr>
            </w:pPr>
            <w:r>
              <w:rPr>
                <w:lang w:val="en-CA"/>
              </w:rPr>
              <w:t>Protected classes</w:t>
            </w:r>
          </w:p>
        </w:tc>
        <w:tc>
          <w:tcPr>
            <w:tcW w:w="2640" w:type="dxa"/>
          </w:tcPr>
          <w:p w14:paraId="1634A278" w14:textId="64610543" w:rsidR="00EB44A2" w:rsidRDefault="00751797" w:rsidP="006775A7">
            <w:pPr>
              <w:rPr>
                <w:lang w:val="en-CA"/>
              </w:rPr>
            </w:pPr>
            <w:r w:rsidRPr="000A68F5">
              <w:rPr>
                <w:lang w:val="en-CA"/>
              </w:rPr>
              <w:t xml:space="preserve">legal </w:t>
            </w:r>
            <w:r w:rsidR="00F210C2" w:rsidRPr="000A68F5">
              <w:rPr>
                <w:lang w:val="en-CA"/>
              </w:rPr>
              <w:t>precedence</w:t>
            </w:r>
          </w:p>
        </w:tc>
      </w:tr>
      <w:tr w:rsidR="00EB44A2" w14:paraId="30023408" w14:textId="77777777" w:rsidTr="00EB44A2">
        <w:tblPrEx>
          <w:jc w:val="center"/>
        </w:tblPrEx>
        <w:tc>
          <w:tcPr>
            <w:tcW w:w="2640" w:type="dxa"/>
          </w:tcPr>
          <w:p w14:paraId="2D4A1BA2" w14:textId="28E0365C" w:rsidR="00EB44A2" w:rsidRDefault="006D6CD8" w:rsidP="006775A7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2640" w:type="dxa"/>
          </w:tcPr>
          <w:p w14:paraId="0F12E49B" w14:textId="2D9E312E" w:rsidR="00EB44A2" w:rsidRDefault="00522EE9" w:rsidP="006775A7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2640" w:type="dxa"/>
          </w:tcPr>
          <w:p w14:paraId="62D8BE1C" w14:textId="31F7D65F" w:rsidR="00EB44A2" w:rsidRPr="003337CB" w:rsidRDefault="00FA403B" w:rsidP="00F02894">
            <w:pPr>
              <w:pStyle w:val="NormalWeb"/>
              <w:rPr>
                <w:i/>
                <w:iCs/>
                <w:spacing w:val="0"/>
                <w:kern w:val="0"/>
                <w14:ligatures w14:val="none"/>
                <w14:numForm w14:val="default"/>
                <w14:numSpacing w14:val="default"/>
              </w:rPr>
            </w:pPr>
            <w:r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Age Discrimination in Employment Act of </w:t>
            </w:r>
            <w:r w:rsidR="00325B66"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1967</w:t>
            </w:r>
            <w:r w:rsidR="003337CB"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.</w:t>
            </w:r>
          </w:p>
        </w:tc>
      </w:tr>
      <w:tr w:rsidR="00EB44A2" w14:paraId="726229AB" w14:textId="77777777" w:rsidTr="00EB44A2">
        <w:tblPrEx>
          <w:jc w:val="center"/>
        </w:tblPrEx>
        <w:tc>
          <w:tcPr>
            <w:tcW w:w="2640" w:type="dxa"/>
          </w:tcPr>
          <w:p w14:paraId="5F92D40C" w14:textId="73EA37D7" w:rsidR="00EB44A2" w:rsidRDefault="006D6CD8" w:rsidP="006775A7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</w:tc>
        <w:tc>
          <w:tcPr>
            <w:tcW w:w="2640" w:type="dxa"/>
          </w:tcPr>
          <w:p w14:paraId="1EDDB298" w14:textId="5C401137" w:rsidR="00EB44A2" w:rsidRDefault="00522EE9" w:rsidP="006775A7">
            <w:pPr>
              <w:rPr>
                <w:lang w:val="en-CA"/>
              </w:rPr>
            </w:pPr>
            <w:r>
              <w:rPr>
                <w:lang w:val="en-CA"/>
              </w:rPr>
              <w:t>Sex</w:t>
            </w:r>
          </w:p>
        </w:tc>
        <w:tc>
          <w:tcPr>
            <w:tcW w:w="2640" w:type="dxa"/>
          </w:tcPr>
          <w:p w14:paraId="3A1929B7" w14:textId="424866D0" w:rsidR="00EB44A2" w:rsidRPr="003337CB" w:rsidRDefault="0097442D" w:rsidP="0097442D">
            <w:pPr>
              <w:pStyle w:val="NormalWeb"/>
              <w:rPr>
                <w:i/>
                <w:iCs/>
                <w:spacing w:val="0"/>
                <w:kern w:val="0"/>
                <w14:ligatures w14:val="none"/>
                <w14:numForm w14:val="default"/>
                <w14:numSpacing w14:val="default"/>
              </w:rPr>
            </w:pPr>
            <w:r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Equal Pay Act of </w:t>
            </w:r>
            <w:r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1963</w:t>
            </w:r>
            <w:r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; Civil Rights Act </w:t>
            </w:r>
            <w:r w:rsidR="003337CB"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of 1964</w:t>
            </w:r>
            <w:r w:rsidR="00F21FF1"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, 1991</w:t>
            </w:r>
            <w:r w:rsidR="00517965" w:rsidRPr="003337CB">
              <w:rPr>
                <w:rFonts w:ascii="PalatinoLinotype" w:hAnsi="PalatinoLinotype"/>
                <w:i/>
                <w:iCs/>
                <w:sz w:val="16"/>
                <w:szCs w:val="16"/>
              </w:rPr>
              <w:t>.</w:t>
            </w:r>
          </w:p>
        </w:tc>
      </w:tr>
    </w:tbl>
    <w:p w14:paraId="437F728A" w14:textId="7F03FF0B" w:rsidR="006775A7" w:rsidRPr="00B20745" w:rsidRDefault="006775A7" w:rsidP="00C86455">
      <w:pPr>
        <w:rPr>
          <w:rFonts w:hint="eastAsia"/>
          <w:lang w:val="en-CA" w:eastAsia="zh-CN"/>
        </w:rPr>
      </w:pPr>
    </w:p>
    <w:p w14:paraId="7269C6F7" w14:textId="78858458" w:rsidR="00FB6E06" w:rsidRDefault="007054AA" w:rsidP="00FB6E06">
      <w:pPr>
        <w:pStyle w:val="Heading1"/>
      </w:pPr>
      <w:r>
        <w:lastRenderedPageBreak/>
        <w:t>Step 2</w:t>
      </w:r>
    </w:p>
    <w:p w14:paraId="49685678" w14:textId="0A5BBA8F" w:rsidR="00B31B2A" w:rsidRDefault="00B31B2A" w:rsidP="00A02F7F">
      <w:pPr>
        <w:pStyle w:val="Heading2"/>
      </w:pPr>
      <w:r>
        <w:t>Identification of the Members Associated with the Protected Classes</w:t>
      </w:r>
      <w:r w:rsidR="00C055F0">
        <w:t xml:space="preserve"> and the Selected Dependent </w:t>
      </w:r>
      <w:r w:rsidR="00777CF3">
        <w:t>Variables</w:t>
      </w:r>
    </w:p>
    <w:p w14:paraId="6896C7F9" w14:textId="266859EC" w:rsidR="001D7450" w:rsidRPr="001D7450" w:rsidRDefault="001D7450" w:rsidP="001D7450">
      <w:pPr>
        <w:rPr>
          <w:rFonts w:hint="eastAsia"/>
          <w:lang w:val="en-CA" w:eastAsia="zh-CN"/>
        </w:rPr>
      </w:pPr>
      <w:r>
        <w:t xml:space="preserve">This section shows how the </w:t>
      </w:r>
      <w:r w:rsidRPr="001D7450">
        <w:rPr>
          <w:lang w:val="en-CA"/>
        </w:rPr>
        <w:t xml:space="preserve">the </w:t>
      </w:r>
      <w:r w:rsidR="004243CB">
        <w:rPr>
          <w:lang w:val="en-CA"/>
        </w:rPr>
        <w:t>members</w:t>
      </w:r>
      <w:r w:rsidRPr="001D7450">
        <w:rPr>
          <w:lang w:val="en-CA"/>
        </w:rPr>
        <w:t xml:space="preserve"> associated with </w:t>
      </w:r>
      <w:r>
        <w:rPr>
          <w:lang w:val="en-CA"/>
        </w:rPr>
        <w:t xml:space="preserve">the selected </w:t>
      </w:r>
      <w:r w:rsidRPr="001D7450">
        <w:rPr>
          <w:lang w:val="en-CA"/>
        </w:rPr>
        <w:t xml:space="preserve">dependent variables </w:t>
      </w:r>
      <w:r w:rsidR="0013645C">
        <w:rPr>
          <w:lang w:val="en-CA"/>
        </w:rPr>
        <w:t>(</w:t>
      </w:r>
      <w:r w:rsidR="00D422AB" w:rsidRPr="00A017B4">
        <w:rPr>
          <w:i/>
          <w:iCs/>
          <w:lang w:val="en-CA"/>
        </w:rPr>
        <w:t xml:space="preserve">Table </w:t>
      </w:r>
      <w:r w:rsidR="0013645C" w:rsidRPr="00A017B4">
        <w:rPr>
          <w:i/>
          <w:iCs/>
          <w:lang w:val="en-CA"/>
        </w:rPr>
        <w:t>3</w:t>
      </w:r>
      <w:r w:rsidR="0013645C">
        <w:rPr>
          <w:lang w:val="en-CA"/>
        </w:rPr>
        <w:t xml:space="preserve">) </w:t>
      </w:r>
      <w:r>
        <w:rPr>
          <w:lang w:val="en-CA"/>
        </w:rPr>
        <w:t xml:space="preserve">and the protected classes </w:t>
      </w:r>
      <w:r w:rsidR="0013645C">
        <w:rPr>
          <w:lang w:val="en-CA"/>
        </w:rPr>
        <w:t>(</w:t>
      </w:r>
      <w:r w:rsidR="0013645C" w:rsidRPr="006D40D8">
        <w:rPr>
          <w:i/>
          <w:iCs/>
          <w:lang w:val="en-CA"/>
        </w:rPr>
        <w:t>Table 2</w:t>
      </w:r>
      <w:r w:rsidR="0013645C">
        <w:rPr>
          <w:lang w:val="en-CA"/>
        </w:rPr>
        <w:t xml:space="preserve">) </w:t>
      </w:r>
      <w:r>
        <w:rPr>
          <w:lang w:val="en-CA"/>
        </w:rPr>
        <w:t>are d</w:t>
      </w:r>
      <w:r w:rsidRPr="001D7450">
        <w:rPr>
          <w:lang w:val="en-CA"/>
        </w:rPr>
        <w:t>iscretize</w:t>
      </w:r>
      <w:r>
        <w:rPr>
          <w:lang w:val="en-CA"/>
        </w:rPr>
        <w:t>d into numerical values.</w:t>
      </w:r>
      <w:r w:rsidR="004243CB">
        <w:rPr>
          <w:lang w:val="en-CA"/>
        </w:rPr>
        <w:t xml:space="preserve"> </w:t>
      </w:r>
      <w:r w:rsidR="00B4291E">
        <w:rPr>
          <w:lang w:val="en-CA"/>
        </w:rPr>
        <w:t>Those values will be used i</w:t>
      </w:r>
      <w:r w:rsidR="00B4291E" w:rsidRPr="00B4291E">
        <w:rPr>
          <w:lang w:val="en-CA"/>
        </w:rPr>
        <w:t>n the remaining calculation</w:t>
      </w:r>
      <w:r w:rsidR="00910279">
        <w:rPr>
          <w:lang w:val="en-CA"/>
        </w:rPr>
        <w:t>s of this report</w:t>
      </w:r>
      <w:r w:rsidR="00B4291E" w:rsidRPr="00B4291E">
        <w:rPr>
          <w:lang w:val="en-CA"/>
        </w:rPr>
        <w:t>.</w:t>
      </w:r>
    </w:p>
    <w:p w14:paraId="40E50504" w14:textId="34D82945" w:rsidR="00F536F1" w:rsidRDefault="007B5FE1" w:rsidP="00F536F1">
      <w:pPr>
        <w:pStyle w:val="TableCaption"/>
        <w:rPr>
          <w:lang w:val="en-CA" w:eastAsia="zh-CN"/>
        </w:rPr>
      </w:pPr>
      <w:r w:rsidRPr="00426FDA">
        <w:rPr>
          <w:lang w:val="en-CA" w:eastAsia="zh-CN"/>
        </w:rPr>
        <w:t>The relationship between members and membership categories for each protected class</w:t>
      </w:r>
      <w:r w:rsidR="00F536F1">
        <w:rPr>
          <w:rFonts w:hint="eastAsia"/>
          <w:lang w:val="en-CA" w:eastAsia="zh-CN"/>
        </w:rPr>
        <w:t>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134"/>
        <w:gridCol w:w="1134"/>
      </w:tblGrid>
      <w:tr w:rsidR="004F7438" w14:paraId="4DF10ECC" w14:textId="74742C08" w:rsidTr="0053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14:paraId="2CB65949" w14:textId="11A9F574" w:rsidR="004F7438" w:rsidRDefault="004F7438" w:rsidP="009E332F">
            <w:pPr>
              <w:rPr>
                <w:lang w:val="en-CA"/>
              </w:rPr>
            </w:pPr>
            <w:r>
              <w:rPr>
                <w:lang w:val="en-CA"/>
              </w:rPr>
              <w:t>Protected Class</w:t>
            </w:r>
          </w:p>
        </w:tc>
        <w:tc>
          <w:tcPr>
            <w:tcW w:w="1134" w:type="dxa"/>
          </w:tcPr>
          <w:p w14:paraId="6A8C2041" w14:textId="4C46AD7F" w:rsidR="004F7438" w:rsidRDefault="004F7438" w:rsidP="009E332F">
            <w:pPr>
              <w:rPr>
                <w:lang w:val="en-CA"/>
              </w:rPr>
            </w:pPr>
            <w:r>
              <w:rPr>
                <w:lang w:val="en-CA"/>
              </w:rPr>
              <w:t>Subgroups</w:t>
            </w:r>
          </w:p>
        </w:tc>
        <w:tc>
          <w:tcPr>
            <w:tcW w:w="1134" w:type="dxa"/>
          </w:tcPr>
          <w:p w14:paraId="27CA236C" w14:textId="7BBD5FCB" w:rsidR="004F7438" w:rsidRDefault="004F7438" w:rsidP="009E332F">
            <w:pPr>
              <w:rPr>
                <w:lang w:val="en-CA"/>
              </w:rPr>
            </w:pPr>
            <w:r>
              <w:rPr>
                <w:lang w:val="en-CA"/>
              </w:rPr>
              <w:t>Members</w:t>
            </w:r>
          </w:p>
        </w:tc>
      </w:tr>
      <w:tr w:rsidR="005E749E" w14:paraId="4CC1DA15" w14:textId="10BDAB19" w:rsidTr="005343E5">
        <w:trPr>
          <w:trHeight w:val="302"/>
        </w:trPr>
        <w:tc>
          <w:tcPr>
            <w:tcW w:w="1985" w:type="dxa"/>
            <w:vMerge w:val="restart"/>
          </w:tcPr>
          <w:p w14:paraId="33D17AD5" w14:textId="61FC1331" w:rsidR="005E749E" w:rsidRDefault="005E749E" w:rsidP="009E332F">
            <w:pPr>
              <w:rPr>
                <w:lang w:val="en-CA"/>
              </w:rPr>
            </w:pPr>
            <w:r>
              <w:rPr>
                <w:lang w:val="en-CA"/>
              </w:rPr>
              <w:t>Ag</w:t>
            </w:r>
            <w:r>
              <w:rPr>
                <w:lang w:val="en-CA"/>
              </w:rPr>
              <w:t>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662053D" w14:textId="13C47AC5" w:rsidR="005E749E" w:rsidRDefault="005E749E" w:rsidP="009E332F">
            <w:pPr>
              <w:rPr>
                <w:lang w:val="en-CA"/>
              </w:rPr>
            </w:pPr>
            <w:r>
              <w:rPr>
                <w:lang w:val="en-CA"/>
              </w:rPr>
              <w:t>18 - 25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7598EC9" w14:textId="240C789D" w:rsidR="005E749E" w:rsidRDefault="002B107C" w:rsidP="009E332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5E749E" w14:paraId="770306D4" w14:textId="77777777" w:rsidTr="005343E5">
        <w:trPr>
          <w:trHeight w:val="411"/>
        </w:trPr>
        <w:tc>
          <w:tcPr>
            <w:tcW w:w="1985" w:type="dxa"/>
            <w:vMerge/>
          </w:tcPr>
          <w:p w14:paraId="42924CE6" w14:textId="77777777" w:rsidR="005E749E" w:rsidRDefault="005E749E" w:rsidP="009E332F">
            <w:pPr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9CECF3" w14:textId="2F563443" w:rsidR="005E749E" w:rsidRDefault="005E749E" w:rsidP="009E332F">
            <w:pPr>
              <w:rPr>
                <w:lang w:val="en-CA"/>
              </w:rPr>
            </w:pPr>
            <w:r>
              <w:rPr>
                <w:lang w:val="en-CA"/>
              </w:rPr>
              <w:t>26 - 35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3ACE23" w14:textId="0D7BF701" w:rsidR="005E749E" w:rsidRDefault="002B107C" w:rsidP="009E332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5E749E" w14:paraId="4D0B1F14" w14:textId="77777777" w:rsidTr="005343E5">
        <w:trPr>
          <w:trHeight w:val="315"/>
        </w:trPr>
        <w:tc>
          <w:tcPr>
            <w:tcW w:w="1985" w:type="dxa"/>
            <w:vMerge/>
          </w:tcPr>
          <w:p w14:paraId="7A452E0D" w14:textId="77777777" w:rsidR="005E749E" w:rsidRDefault="005E749E" w:rsidP="009E332F">
            <w:pPr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04AEEB" w14:textId="6B65D1B7" w:rsidR="005E749E" w:rsidRDefault="00100BA0" w:rsidP="009E332F">
            <w:pPr>
              <w:rPr>
                <w:lang w:val="en-CA"/>
              </w:rPr>
            </w:pPr>
            <w:r>
              <w:rPr>
                <w:lang w:val="en-CA"/>
              </w:rPr>
              <w:t>36 - 45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B75380" w14:textId="67BF9E47" w:rsidR="005E749E" w:rsidRDefault="002B107C" w:rsidP="009E332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5E749E" w14:paraId="670261CF" w14:textId="77777777" w:rsidTr="005343E5">
        <w:trPr>
          <w:trHeight w:val="301"/>
        </w:trPr>
        <w:tc>
          <w:tcPr>
            <w:tcW w:w="1985" w:type="dxa"/>
            <w:vMerge/>
          </w:tcPr>
          <w:p w14:paraId="5B5D8CE4" w14:textId="77777777" w:rsidR="005E749E" w:rsidRDefault="005E749E" w:rsidP="009E332F">
            <w:pPr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F2EA7C" w14:textId="24A92EE3" w:rsidR="005E749E" w:rsidRDefault="00E6630D" w:rsidP="009E332F">
            <w:pPr>
              <w:rPr>
                <w:lang w:val="en-CA"/>
              </w:rPr>
            </w:pPr>
            <w:r>
              <w:rPr>
                <w:lang w:val="en-CA"/>
              </w:rPr>
              <w:t>46 - 55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1A60DA" w14:textId="3D27FD7C" w:rsidR="005E749E" w:rsidRDefault="002B107C" w:rsidP="009E332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5E749E" w14:paraId="270D2029" w14:textId="77777777" w:rsidTr="005343E5">
        <w:trPr>
          <w:trHeight w:val="288"/>
        </w:trPr>
        <w:tc>
          <w:tcPr>
            <w:tcW w:w="1985" w:type="dxa"/>
            <w:vMerge/>
          </w:tcPr>
          <w:p w14:paraId="5B524DC7" w14:textId="77777777" w:rsidR="005E749E" w:rsidRDefault="005E749E" w:rsidP="009E332F">
            <w:pPr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7EA9A0" w14:textId="3510ECAA" w:rsidR="005E749E" w:rsidRDefault="00E6630D" w:rsidP="009E332F">
            <w:pPr>
              <w:rPr>
                <w:lang w:val="en-CA"/>
              </w:rPr>
            </w:pPr>
            <w:r>
              <w:rPr>
                <w:lang w:val="en-CA"/>
              </w:rPr>
              <w:t>55+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3E5344" w14:textId="423442E8" w:rsidR="005E749E" w:rsidRDefault="002B107C" w:rsidP="009E332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5E749E" w14:paraId="4E34F7D9" w14:textId="21C79169" w:rsidTr="005343E5">
        <w:trPr>
          <w:trHeight w:val="260"/>
        </w:trPr>
        <w:tc>
          <w:tcPr>
            <w:tcW w:w="1985" w:type="dxa"/>
            <w:vMerge w:val="restart"/>
          </w:tcPr>
          <w:p w14:paraId="43D83F1B" w14:textId="77777777" w:rsidR="005E749E" w:rsidRDefault="005E749E" w:rsidP="009E332F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F9C2BA" w14:textId="32BF5385" w:rsidR="005E749E" w:rsidRDefault="007F5221" w:rsidP="009E332F">
            <w:pPr>
              <w:rPr>
                <w:lang w:val="en-CA"/>
              </w:rPr>
            </w:pPr>
            <w:r>
              <w:rPr>
                <w:lang w:val="en-CA"/>
              </w:rPr>
              <w:t>Female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221B33" w14:textId="013650FA" w:rsidR="005E749E" w:rsidRDefault="00BE66FB" w:rsidP="009E332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5E749E" w14:paraId="77D1EBD5" w14:textId="77777777" w:rsidTr="005343E5">
        <w:trPr>
          <w:trHeight w:val="247"/>
        </w:trPr>
        <w:tc>
          <w:tcPr>
            <w:tcW w:w="1985" w:type="dxa"/>
            <w:vMerge/>
          </w:tcPr>
          <w:p w14:paraId="1946F3C0" w14:textId="77777777" w:rsidR="005E749E" w:rsidRDefault="005E749E" w:rsidP="009E332F">
            <w:pPr>
              <w:rPr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01BF40" w14:textId="5E4C4DA8" w:rsidR="005E749E" w:rsidRDefault="00446A46" w:rsidP="009E332F">
            <w:pPr>
              <w:rPr>
                <w:lang w:val="en-CA"/>
              </w:rPr>
            </w:pPr>
            <w:r>
              <w:rPr>
                <w:lang w:val="en-CA"/>
              </w:rPr>
              <w:t>Male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812E46D" w14:textId="1BCD3D5F" w:rsidR="005E749E" w:rsidRDefault="00BE66FB" w:rsidP="009E332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5241430E" w14:textId="77777777" w:rsidR="00A23BAA" w:rsidRPr="00426FDA" w:rsidRDefault="00A23BAA" w:rsidP="00ED5592">
      <w:pPr>
        <w:pStyle w:val="TableCaption"/>
        <w:numPr>
          <w:ilvl w:val="0"/>
          <w:numId w:val="0"/>
        </w:numPr>
        <w:rPr>
          <w:lang w:val="en-CA" w:eastAsia="zh-CN"/>
        </w:rPr>
      </w:pPr>
    </w:p>
    <w:p w14:paraId="3468290E" w14:textId="2AFAB68E" w:rsidR="00CF35CE" w:rsidRPr="00D73E13" w:rsidRDefault="00277561" w:rsidP="00CF35CE">
      <w:pPr>
        <w:pStyle w:val="TableCaption"/>
      </w:pPr>
      <w:r>
        <w:rPr>
          <w:lang w:val="en-CA" w:eastAsia="zh-CN"/>
        </w:rPr>
        <w:t xml:space="preserve">The relationship between values and discrete categories/numerical values associated with </w:t>
      </w:r>
      <w:r w:rsidR="00EB0553">
        <w:rPr>
          <w:lang w:val="en-CA" w:eastAsia="zh-CN"/>
        </w:rPr>
        <w:t>the</w:t>
      </w:r>
      <w:r>
        <w:rPr>
          <w:lang w:val="en-CA" w:eastAsia="zh-CN"/>
        </w:rPr>
        <w:t xml:space="preserve"> dependent variables</w:t>
      </w:r>
      <w:r w:rsidR="00CF35CE">
        <w:rPr>
          <w:lang w:val="en-CA" w:eastAsia="zh-CN"/>
        </w:rPr>
        <w:t>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134"/>
        <w:gridCol w:w="1134"/>
      </w:tblGrid>
      <w:tr w:rsidR="003E17C8" w14:paraId="3FCDD810" w14:textId="77777777" w:rsidTr="0064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14:paraId="7F746DB1" w14:textId="2E951F2B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Dependent Variables</w:t>
            </w:r>
          </w:p>
        </w:tc>
        <w:tc>
          <w:tcPr>
            <w:tcW w:w="1134" w:type="dxa"/>
          </w:tcPr>
          <w:p w14:paraId="30A120DA" w14:textId="0484CFAC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Subgroups</w:t>
            </w:r>
          </w:p>
        </w:tc>
        <w:tc>
          <w:tcPr>
            <w:tcW w:w="1134" w:type="dxa"/>
          </w:tcPr>
          <w:p w14:paraId="30762749" w14:textId="0462198E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Members</w:t>
            </w:r>
          </w:p>
        </w:tc>
      </w:tr>
      <w:tr w:rsidR="003E17C8" w14:paraId="6F08B19A" w14:textId="77777777" w:rsidTr="00642E7F">
        <w:trPr>
          <w:trHeight w:val="604"/>
        </w:trPr>
        <w:tc>
          <w:tcPr>
            <w:tcW w:w="1985" w:type="dxa"/>
            <w:vMerge w:val="restart"/>
          </w:tcPr>
          <w:p w14:paraId="56E6AEA9" w14:textId="3E1761DC" w:rsidR="003E17C8" w:rsidRPr="00517D00" w:rsidRDefault="003E17C8" w:rsidP="003E17C8">
            <w:pPr>
              <w:rPr>
                <w:lang w:val="en-CA"/>
              </w:rPr>
            </w:pPr>
            <w:r w:rsidRPr="00517D00">
              <w:t>Attrition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C762DB" w14:textId="490AD027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28671D" w14:textId="4A012F37" w:rsidR="003E17C8" w:rsidRPr="003337CB" w:rsidRDefault="003E17C8" w:rsidP="003E17C8">
            <w:pPr>
              <w:pStyle w:val="NormalWeb"/>
              <w:rPr>
                <w:i/>
                <w:iCs/>
                <w:spacing w:val="0"/>
                <w:kern w:val="0"/>
                <w14:ligatures w14:val="none"/>
                <w14:numForm w14:val="default"/>
                <w14:numSpacing w14:val="default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0</w:t>
            </w:r>
          </w:p>
        </w:tc>
      </w:tr>
      <w:tr w:rsidR="003E17C8" w14:paraId="30657A50" w14:textId="77777777" w:rsidTr="00642E7F">
        <w:trPr>
          <w:trHeight w:val="233"/>
        </w:trPr>
        <w:tc>
          <w:tcPr>
            <w:tcW w:w="1985" w:type="dxa"/>
            <w:vMerge/>
          </w:tcPr>
          <w:p w14:paraId="32BCC50F" w14:textId="77777777" w:rsidR="003E17C8" w:rsidRPr="00517D00" w:rsidRDefault="003E17C8" w:rsidP="003E17C8"/>
        </w:tc>
        <w:tc>
          <w:tcPr>
            <w:tcW w:w="1134" w:type="dxa"/>
            <w:tcBorders>
              <w:top w:val="single" w:sz="4" w:space="0" w:color="auto"/>
            </w:tcBorders>
          </w:tcPr>
          <w:p w14:paraId="0EE0978F" w14:textId="55274FFD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230AE3" w14:textId="6F918378" w:rsidR="003E17C8" w:rsidRPr="003337CB" w:rsidRDefault="003E17C8" w:rsidP="003E17C8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1</w:t>
            </w:r>
          </w:p>
        </w:tc>
      </w:tr>
      <w:tr w:rsidR="003E17C8" w14:paraId="08E449CC" w14:textId="77777777" w:rsidTr="00642E7F">
        <w:trPr>
          <w:trHeight w:val="508"/>
        </w:trPr>
        <w:tc>
          <w:tcPr>
            <w:tcW w:w="1985" w:type="dxa"/>
            <w:vMerge w:val="restart"/>
          </w:tcPr>
          <w:p w14:paraId="3B925AB4" w14:textId="6C7411FA" w:rsidR="003E17C8" w:rsidRPr="00517D00" w:rsidRDefault="003E17C8" w:rsidP="003E17C8">
            <w:pPr>
              <w:rPr>
                <w:lang w:val="en-CA"/>
              </w:rPr>
            </w:pPr>
            <w:r>
              <w:t>Hourly</w:t>
            </w:r>
            <w:r w:rsidRPr="00517D00">
              <w:t xml:space="preserve"> rate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AE8BAC" w14:textId="53EE9A69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30 - 50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312EFB" w14:textId="270A145A" w:rsidR="003E17C8" w:rsidRPr="003337CB" w:rsidRDefault="003E17C8" w:rsidP="003E17C8">
            <w:pPr>
              <w:pStyle w:val="NormalWeb"/>
              <w:rPr>
                <w:i/>
                <w:iCs/>
                <w:spacing w:val="0"/>
                <w:kern w:val="0"/>
                <w14:ligatures w14:val="none"/>
                <w14:numForm w14:val="default"/>
                <w14:numSpacing w14:val="default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0</w:t>
            </w:r>
          </w:p>
        </w:tc>
      </w:tr>
      <w:tr w:rsidR="003E17C8" w14:paraId="1F37B601" w14:textId="77777777" w:rsidTr="00642E7F">
        <w:trPr>
          <w:trHeight w:val="315"/>
        </w:trPr>
        <w:tc>
          <w:tcPr>
            <w:tcW w:w="1985" w:type="dxa"/>
            <w:vMerge/>
          </w:tcPr>
          <w:p w14:paraId="666D52FA" w14:textId="77777777" w:rsidR="003E17C8" w:rsidRDefault="003E17C8" w:rsidP="003E17C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153676" w14:textId="35CA66DA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51 - 70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D70716" w14:textId="548482A9" w:rsidR="003E17C8" w:rsidRPr="003337CB" w:rsidRDefault="003E17C8" w:rsidP="003E17C8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1</w:t>
            </w:r>
          </w:p>
        </w:tc>
      </w:tr>
      <w:tr w:rsidR="003E17C8" w14:paraId="5E29DB74" w14:textId="77777777" w:rsidTr="00642E7F">
        <w:trPr>
          <w:trHeight w:val="315"/>
        </w:trPr>
        <w:tc>
          <w:tcPr>
            <w:tcW w:w="1985" w:type="dxa"/>
            <w:vMerge/>
          </w:tcPr>
          <w:p w14:paraId="603C9F07" w14:textId="77777777" w:rsidR="003E17C8" w:rsidRDefault="003E17C8" w:rsidP="003E17C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ADBAC5" w14:textId="201EDBA2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71 - 90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E2C844" w14:textId="69AB4819" w:rsidR="003E17C8" w:rsidRPr="003337CB" w:rsidRDefault="003E17C8" w:rsidP="003E17C8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2</w:t>
            </w:r>
          </w:p>
        </w:tc>
      </w:tr>
      <w:tr w:rsidR="003E17C8" w14:paraId="57056A8B" w14:textId="77777777" w:rsidTr="00642E7F">
        <w:trPr>
          <w:trHeight w:val="274"/>
        </w:trPr>
        <w:tc>
          <w:tcPr>
            <w:tcW w:w="1985" w:type="dxa"/>
            <w:vMerge/>
          </w:tcPr>
          <w:p w14:paraId="7D6E2060" w14:textId="77777777" w:rsidR="003E17C8" w:rsidRDefault="003E17C8" w:rsidP="003E17C8"/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04DD0BEC" w14:textId="364F5DCA" w:rsidR="003E17C8" w:rsidRDefault="003E17C8" w:rsidP="003E17C8">
            <w:pPr>
              <w:rPr>
                <w:lang w:val="en-CA"/>
              </w:rPr>
            </w:pPr>
            <w:r>
              <w:rPr>
                <w:lang w:val="en-CA"/>
              </w:rPr>
              <w:t>91+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F1F18C1" w14:textId="6AF9E40F" w:rsidR="003E17C8" w:rsidRPr="003337CB" w:rsidRDefault="003E17C8" w:rsidP="003E17C8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3</w:t>
            </w:r>
          </w:p>
        </w:tc>
      </w:tr>
    </w:tbl>
    <w:p w14:paraId="680E1625" w14:textId="58301630" w:rsidR="00D73E13" w:rsidRDefault="00540E78" w:rsidP="00A02F7F">
      <w:pPr>
        <w:pStyle w:val="Heading2"/>
      </w:pPr>
      <w:r>
        <w:t>Frequency Tables and Histograms</w:t>
      </w:r>
      <w:r w:rsidR="00C42697">
        <w:t xml:space="preserve"> for Protected Class Variable vs. Dependent Variables</w:t>
      </w:r>
    </w:p>
    <w:p w14:paraId="0276BD70" w14:textId="5F04B4C6" w:rsidR="00935168" w:rsidRDefault="00935168" w:rsidP="00935168">
      <w:r>
        <w:t>Below shows the frequency table and histograms of each protected class and dependent variable combination.</w:t>
      </w:r>
    </w:p>
    <w:p w14:paraId="1CECD749" w14:textId="182F8F35" w:rsidR="008D5D2F" w:rsidRPr="00935168" w:rsidRDefault="00C638D6" w:rsidP="0061566A">
      <w:pPr>
        <w:pStyle w:val="ListParagraph"/>
        <w:numPr>
          <w:ilvl w:val="0"/>
          <w:numId w:val="61"/>
        </w:numPr>
        <w:ind w:left="709"/>
      </w:pPr>
      <w:r>
        <w:rPr>
          <w:lang w:val="en-CA" w:eastAsia="zh-CN"/>
        </w:rPr>
        <w:t>Age vs. Attrition</w:t>
      </w:r>
    </w:p>
    <w:p w14:paraId="67B38BBA" w14:textId="733C4052" w:rsidR="004C5E1A" w:rsidRPr="009B5280" w:rsidRDefault="004C5E1A" w:rsidP="00506C72">
      <w:pPr>
        <w:pStyle w:val="TableCaption"/>
        <w:jc w:val="center"/>
      </w:pPr>
      <w:r>
        <w:rPr>
          <w:lang w:val="en-CA" w:eastAsia="zh-CN"/>
        </w:rPr>
        <w:t xml:space="preserve">Frequency </w:t>
      </w:r>
      <w:r w:rsidR="00F62FF6">
        <w:rPr>
          <w:lang w:val="en-CA" w:eastAsia="zh-CN"/>
        </w:rPr>
        <w:t>Table</w:t>
      </w:r>
      <w:r>
        <w:rPr>
          <w:lang w:val="en-CA" w:eastAsia="zh-CN"/>
        </w:rPr>
        <w:t xml:space="preserve"> for </w:t>
      </w:r>
      <w:r w:rsidR="002E0DB0">
        <w:rPr>
          <w:lang w:val="en-CA" w:eastAsia="zh-CN"/>
        </w:rPr>
        <w:t>Age</w:t>
      </w:r>
      <w:r w:rsidR="00F62FF6">
        <w:rPr>
          <w:lang w:val="en-CA" w:eastAsia="zh-CN"/>
        </w:rPr>
        <w:t xml:space="preserve"> vs. Attrition</w:t>
      </w:r>
      <w:r>
        <w:rPr>
          <w:lang w:val="en-CA" w:eastAsia="zh-CN"/>
        </w:rPr>
        <w:t>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C150E" w14:paraId="50E11271" w14:textId="77777777" w:rsidTr="00C7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  <w:jc w:val="center"/>
        </w:trPr>
        <w:tc>
          <w:tcPr>
            <w:tcW w:w="1418" w:type="dxa"/>
            <w:vMerge w:val="restart"/>
          </w:tcPr>
          <w:p w14:paraId="36710A69" w14:textId="77777777" w:rsidR="009C150E" w:rsidRDefault="009C150E" w:rsidP="009E332F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14:paraId="594BED72" w14:textId="694B060B" w:rsidR="009C150E" w:rsidRDefault="009C150E" w:rsidP="009E332F">
            <w:pPr>
              <w:rPr>
                <w:lang w:val="en-CA"/>
              </w:rPr>
            </w:pPr>
            <w:r>
              <w:rPr>
                <w:lang w:val="en-CA" w:eastAsia="zh-CN"/>
              </w:rPr>
              <w:t>Attrition</w:t>
            </w:r>
          </w:p>
        </w:tc>
      </w:tr>
      <w:tr w:rsidR="0078276B" w14:paraId="4B600EAE" w14:textId="77777777" w:rsidTr="00E56A6F">
        <w:trPr>
          <w:trHeight w:val="178"/>
        </w:trPr>
        <w:tc>
          <w:tcPr>
            <w:tcW w:w="1418" w:type="dxa"/>
            <w:vMerge/>
          </w:tcPr>
          <w:p w14:paraId="1879007F" w14:textId="77777777" w:rsidR="0078276B" w:rsidRDefault="0078276B" w:rsidP="009E332F">
            <w:pPr>
              <w:rPr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514D563" w14:textId="022BC85E" w:rsidR="0078276B" w:rsidRDefault="00BD6C31" w:rsidP="009E332F">
            <w:pPr>
              <w:rPr>
                <w:lang w:val="en-CA"/>
              </w:rPr>
            </w:pPr>
            <w:r>
              <w:rPr>
                <w:lang w:val="en-CA"/>
              </w:rPr>
              <w:t>0 (No)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B4B1B38" w14:textId="563BC381" w:rsidR="0078276B" w:rsidRDefault="00BD6C31" w:rsidP="009E332F">
            <w:pPr>
              <w:rPr>
                <w:lang w:val="en-CA"/>
              </w:rPr>
            </w:pPr>
            <w:r>
              <w:rPr>
                <w:lang w:val="en-CA"/>
              </w:rPr>
              <w:t>1 (Yes)</w:t>
            </w:r>
          </w:p>
        </w:tc>
      </w:tr>
      <w:tr w:rsidR="00D7294D" w14:paraId="78709CF2" w14:textId="77777777" w:rsidTr="00E56A6F">
        <w:trPr>
          <w:trHeight w:val="261"/>
        </w:trPr>
        <w:tc>
          <w:tcPr>
            <w:tcW w:w="1418" w:type="dxa"/>
            <w:tcBorders>
              <w:bottom w:val="single" w:sz="4" w:space="0" w:color="auto"/>
            </w:tcBorders>
          </w:tcPr>
          <w:p w14:paraId="658D65B2" w14:textId="77777777" w:rsidR="00D7294D" w:rsidRDefault="00D7294D" w:rsidP="009E332F">
            <w:pPr>
              <w:rPr>
                <w:lang w:val="en-CA"/>
              </w:rPr>
            </w:pPr>
            <w:r>
              <w:rPr>
                <w:lang w:val="en-CA"/>
              </w:rPr>
              <w:t>0 (18 – 25)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C834609" w14:textId="472528D9" w:rsidR="00D7294D" w:rsidRDefault="00EA3E9E" w:rsidP="009E332F">
            <w:pPr>
              <w:rPr>
                <w:lang w:val="en-CA"/>
              </w:rPr>
            </w:pPr>
            <w:r>
              <w:rPr>
                <w:lang w:val="en-CA"/>
              </w:rPr>
              <w:t>79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22C872" w14:textId="2B4A4071" w:rsidR="00D7294D" w:rsidRPr="0030303F" w:rsidRDefault="00DE28AB" w:rsidP="0030303F">
            <w:pPr>
              <w:rPr>
                <w:lang w:val="en-CA"/>
              </w:rPr>
            </w:pPr>
            <w:r w:rsidRPr="0030303F">
              <w:rPr>
                <w:lang w:val="en-CA"/>
              </w:rPr>
              <w:t>44</w:t>
            </w:r>
          </w:p>
        </w:tc>
      </w:tr>
      <w:tr w:rsidR="00D7294D" w14:paraId="3607B597" w14:textId="77777777" w:rsidTr="00E56A6F">
        <w:trPr>
          <w:trHeight w:val="329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341E076" w14:textId="77777777" w:rsidR="00D7294D" w:rsidRDefault="00D7294D" w:rsidP="009E332F">
            <w:pPr>
              <w:rPr>
                <w:lang w:val="en-CA"/>
              </w:rPr>
            </w:pPr>
            <w:r>
              <w:rPr>
                <w:lang w:val="en-CA"/>
              </w:rPr>
              <w:t>1 (26 – 35)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14CBBBF" w14:textId="3D6BD59B" w:rsidR="00D7294D" w:rsidRPr="003579F8" w:rsidRDefault="00EA3E9E" w:rsidP="003579F8">
            <w:pPr>
              <w:rPr>
                <w:lang w:val="en-CA"/>
              </w:rPr>
            </w:pPr>
            <w:r w:rsidRPr="003579F8">
              <w:rPr>
                <w:lang w:val="en-CA"/>
              </w:rPr>
              <w:t>490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7CB8705" w14:textId="36CFED5E" w:rsidR="00D7294D" w:rsidRPr="00E235A6" w:rsidRDefault="001C5336" w:rsidP="00E235A6">
            <w:pPr>
              <w:rPr>
                <w:lang w:val="en-CA"/>
              </w:rPr>
            </w:pPr>
            <w:r w:rsidRPr="00E235A6">
              <w:rPr>
                <w:lang w:val="en-CA"/>
              </w:rPr>
              <w:t>116</w:t>
            </w:r>
          </w:p>
        </w:tc>
      </w:tr>
      <w:tr w:rsidR="00D7294D" w14:paraId="52CF753F" w14:textId="77777777" w:rsidTr="00E56A6F">
        <w:trPr>
          <w:trHeight w:val="288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0CE3579" w14:textId="77777777" w:rsidR="00D7294D" w:rsidRDefault="00D7294D" w:rsidP="009E332F">
            <w:pPr>
              <w:rPr>
                <w:lang w:val="en-CA"/>
              </w:rPr>
            </w:pPr>
            <w:r>
              <w:rPr>
                <w:lang w:val="en-CA"/>
              </w:rPr>
              <w:t>2 (36 – 45)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1E65811" w14:textId="678E5461" w:rsidR="00D7294D" w:rsidRPr="003579F8" w:rsidRDefault="00DE28AB" w:rsidP="003579F8">
            <w:pPr>
              <w:rPr>
                <w:lang w:val="en-CA"/>
              </w:rPr>
            </w:pPr>
            <w:r w:rsidRPr="003579F8">
              <w:rPr>
                <w:lang w:val="en-CA"/>
              </w:rPr>
              <w:t>425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CCD80B5" w14:textId="6ACF4BF0" w:rsidR="00D7294D" w:rsidRPr="00E235A6" w:rsidRDefault="00763D0E" w:rsidP="00E235A6">
            <w:pPr>
              <w:rPr>
                <w:lang w:val="en-CA"/>
              </w:rPr>
            </w:pPr>
            <w:r w:rsidRPr="00E235A6">
              <w:rPr>
                <w:lang w:val="en-CA"/>
              </w:rPr>
              <w:t>43</w:t>
            </w:r>
          </w:p>
        </w:tc>
      </w:tr>
      <w:tr w:rsidR="00D7294D" w14:paraId="7434D042" w14:textId="77777777" w:rsidTr="00E56A6F">
        <w:trPr>
          <w:trHeight w:val="3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BD1D563" w14:textId="77777777" w:rsidR="00D7294D" w:rsidRDefault="00D7294D" w:rsidP="009E332F">
            <w:pPr>
              <w:rPr>
                <w:lang w:val="en-CA"/>
              </w:rPr>
            </w:pPr>
            <w:r>
              <w:rPr>
                <w:lang w:val="en-CA"/>
              </w:rPr>
              <w:t>3 (46 – 55)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F43F8F" w14:textId="5A4808CB" w:rsidR="00D7294D" w:rsidRPr="003579F8" w:rsidRDefault="00DE28AB" w:rsidP="003579F8">
            <w:pPr>
              <w:rPr>
                <w:lang w:val="en-CA"/>
              </w:rPr>
            </w:pPr>
            <w:r w:rsidRPr="003579F8">
              <w:rPr>
                <w:lang w:val="en-CA"/>
              </w:rP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4372FE3" w14:textId="5C72477D" w:rsidR="00D7294D" w:rsidRPr="00E235A6" w:rsidRDefault="007D56EC" w:rsidP="00E235A6">
            <w:pPr>
              <w:rPr>
                <w:lang w:val="en-CA"/>
              </w:rPr>
            </w:pPr>
            <w:r w:rsidRPr="00E235A6">
              <w:rPr>
                <w:lang w:val="en-CA"/>
              </w:rPr>
              <w:t>26</w:t>
            </w:r>
          </w:p>
        </w:tc>
      </w:tr>
      <w:tr w:rsidR="00D7294D" w14:paraId="7097198A" w14:textId="77777777" w:rsidTr="00E56A6F">
        <w:trPr>
          <w:trHeight w:val="288"/>
        </w:trPr>
        <w:tc>
          <w:tcPr>
            <w:tcW w:w="1418" w:type="dxa"/>
            <w:tcBorders>
              <w:top w:val="single" w:sz="4" w:space="0" w:color="auto"/>
            </w:tcBorders>
          </w:tcPr>
          <w:p w14:paraId="2926680B" w14:textId="77777777" w:rsidR="00D7294D" w:rsidRDefault="00D7294D" w:rsidP="009E332F">
            <w:pPr>
              <w:rPr>
                <w:lang w:val="en-CA"/>
              </w:rPr>
            </w:pPr>
            <w:r>
              <w:rPr>
                <w:lang w:val="en-CA"/>
              </w:rPr>
              <w:t>4 (55+)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1722F69" w14:textId="5AD0F671" w:rsidR="00D7294D" w:rsidRPr="003579F8" w:rsidRDefault="00DE28AB" w:rsidP="003579F8">
            <w:pPr>
              <w:rPr>
                <w:lang w:val="en-CA"/>
              </w:rPr>
            </w:pPr>
            <w:r w:rsidRPr="003579F8">
              <w:rPr>
                <w:lang w:val="en-CA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4919893" w14:textId="333574D8" w:rsidR="00D7294D" w:rsidRPr="00E235A6" w:rsidRDefault="00E34D43" w:rsidP="00E235A6">
            <w:pPr>
              <w:rPr>
                <w:lang w:val="en-CA"/>
              </w:rPr>
            </w:pPr>
            <w:r w:rsidRPr="00E235A6">
              <w:rPr>
                <w:lang w:val="en-CA"/>
              </w:rPr>
              <w:t>8</w:t>
            </w:r>
          </w:p>
        </w:tc>
      </w:tr>
    </w:tbl>
    <w:p w14:paraId="0ABA2DC4" w14:textId="134415B5" w:rsidR="00C774BD" w:rsidRDefault="007A6667" w:rsidP="00C774BD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41B4407D" wp14:editId="36018577">
            <wp:extent cx="4140200" cy="318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AD7" w14:textId="01D91269" w:rsidR="009B5280" w:rsidRDefault="00C774BD" w:rsidP="001E1E25">
      <w:pPr>
        <w:pStyle w:val="FigureCaption"/>
        <w:numPr>
          <w:ilvl w:val="0"/>
          <w:numId w:val="48"/>
        </w:numPr>
        <w:ind w:firstLine="0"/>
        <w:jc w:val="center"/>
      </w:pPr>
      <w:r>
        <w:rPr>
          <w:lang w:val="en-CA" w:eastAsia="zh-CN"/>
        </w:rPr>
        <w:t xml:space="preserve">Histograms </w:t>
      </w:r>
      <w:r>
        <w:rPr>
          <w:lang w:val="en-CA" w:eastAsia="zh-CN"/>
        </w:rPr>
        <w:t>for Age vs. Attrition</w:t>
      </w:r>
      <w:r>
        <w:t>.</w:t>
      </w:r>
    </w:p>
    <w:p w14:paraId="46FD60D5" w14:textId="77777777" w:rsidR="00F944CC" w:rsidRDefault="00F944CC" w:rsidP="00F944CC">
      <w:pPr>
        <w:pStyle w:val="FigureCaption"/>
        <w:numPr>
          <w:ilvl w:val="0"/>
          <w:numId w:val="0"/>
        </w:numPr>
        <w:ind w:left="1440"/>
      </w:pPr>
    </w:p>
    <w:p w14:paraId="0EB55526" w14:textId="697D44D2" w:rsidR="00FF7A16" w:rsidRPr="00E13BC0" w:rsidRDefault="002B3D06" w:rsidP="00E13BC0">
      <w:pPr>
        <w:pStyle w:val="ListParagraph"/>
        <w:numPr>
          <w:ilvl w:val="0"/>
          <w:numId w:val="61"/>
        </w:numPr>
        <w:ind w:left="709"/>
        <w:rPr>
          <w:lang w:val="en-CA" w:eastAsia="zh-CN"/>
        </w:rPr>
      </w:pPr>
      <w:r w:rsidRPr="002B3D06">
        <w:rPr>
          <w:lang w:val="en-CA" w:eastAsia="zh-CN"/>
        </w:rPr>
        <w:t xml:space="preserve">Age vs. </w:t>
      </w:r>
      <w:r w:rsidR="009D4586">
        <w:rPr>
          <w:lang w:val="en-CA" w:eastAsia="zh-CN"/>
        </w:rPr>
        <w:t>Hourly Rate</w:t>
      </w:r>
    </w:p>
    <w:p w14:paraId="00016330" w14:textId="7E00746C" w:rsidR="009B5280" w:rsidRPr="0078563A" w:rsidRDefault="006A1123" w:rsidP="004B676E">
      <w:pPr>
        <w:pStyle w:val="TableCaption"/>
        <w:jc w:val="center"/>
        <w:rPr>
          <w:lang w:val="en-CA" w:eastAsia="zh-CN"/>
        </w:rPr>
      </w:pPr>
      <w:r>
        <w:rPr>
          <w:lang w:val="en-CA" w:eastAsia="zh-CN"/>
        </w:rPr>
        <w:t xml:space="preserve">Frequency Table for Age vs. </w:t>
      </w:r>
      <w:r>
        <w:rPr>
          <w:lang w:val="en-CA" w:eastAsia="zh-CN"/>
        </w:rPr>
        <w:t>Hourly Rate</w:t>
      </w:r>
      <w:r w:rsidR="00A41CE4">
        <w:rPr>
          <w:lang w:val="en-CA" w:eastAsia="zh-CN"/>
        </w:rPr>
        <w:t>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CE6727" w14:paraId="407DC560" w14:textId="361A199E" w:rsidTr="0051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tcW w:w="1418" w:type="dxa"/>
            <w:vMerge w:val="restart"/>
          </w:tcPr>
          <w:p w14:paraId="2E19CB77" w14:textId="7FA9FFE2" w:rsidR="00CE6727" w:rsidRDefault="00CE6727" w:rsidP="009868E1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5672" w:type="dxa"/>
            <w:gridSpan w:val="4"/>
            <w:tcBorders>
              <w:bottom w:val="single" w:sz="4" w:space="0" w:color="auto"/>
            </w:tcBorders>
          </w:tcPr>
          <w:p w14:paraId="225587EF" w14:textId="1F6778DA" w:rsidR="00CE6727" w:rsidRDefault="00CE6727" w:rsidP="009868E1">
            <w:pPr>
              <w:rPr>
                <w:lang w:val="en-CA"/>
              </w:rPr>
            </w:pPr>
            <w:r>
              <w:rPr>
                <w:lang w:val="en-CA" w:eastAsia="zh-CN"/>
              </w:rPr>
              <w:t>Hourly Rate</w:t>
            </w:r>
          </w:p>
        </w:tc>
      </w:tr>
      <w:tr w:rsidR="00CE6727" w14:paraId="54561FA5" w14:textId="77777777" w:rsidTr="00D62AAA">
        <w:trPr>
          <w:trHeight w:val="261"/>
        </w:trPr>
        <w:tc>
          <w:tcPr>
            <w:tcW w:w="1418" w:type="dxa"/>
            <w:vMerge/>
          </w:tcPr>
          <w:p w14:paraId="3A0524A8" w14:textId="77777777" w:rsidR="00CE6727" w:rsidRDefault="00CE6727" w:rsidP="009868E1">
            <w:pPr>
              <w:rPr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25C0CA2" w14:textId="5B91538B" w:rsidR="00CE6727" w:rsidRDefault="00B35176" w:rsidP="009868E1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B15690">
              <w:rPr>
                <w:lang w:val="en-CA"/>
              </w:rPr>
              <w:t xml:space="preserve"> (</w:t>
            </w:r>
            <w:r w:rsidR="00B15690">
              <w:rPr>
                <w:lang w:val="en-CA"/>
              </w:rPr>
              <w:t>30 - 50</w:t>
            </w:r>
            <w:r w:rsidR="00B15690"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05D8741" w14:textId="615E2041" w:rsidR="00CE6727" w:rsidRDefault="00B35176" w:rsidP="009868E1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B15690">
              <w:rPr>
                <w:lang w:val="en-CA"/>
              </w:rPr>
              <w:t xml:space="preserve"> (</w:t>
            </w:r>
            <w:r w:rsidR="00B15690">
              <w:rPr>
                <w:lang w:val="en-CA"/>
              </w:rPr>
              <w:t>51 - 70</w:t>
            </w:r>
            <w:r w:rsidR="00B15690"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F1AB1BD" w14:textId="58304D8A" w:rsidR="00CE6727" w:rsidRDefault="00B35176" w:rsidP="009868E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="00266048">
              <w:rPr>
                <w:lang w:val="en-CA"/>
              </w:rPr>
              <w:t xml:space="preserve"> (</w:t>
            </w:r>
            <w:r w:rsidR="00266048">
              <w:rPr>
                <w:lang w:val="en-CA"/>
              </w:rPr>
              <w:t>71 - 90</w:t>
            </w:r>
            <w:r w:rsidR="00266048"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E21736E" w14:textId="74A799A9" w:rsidR="00CE6727" w:rsidRDefault="00B35176" w:rsidP="009868E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B81793">
              <w:rPr>
                <w:lang w:val="en-CA"/>
              </w:rPr>
              <w:t xml:space="preserve"> (</w:t>
            </w:r>
            <w:r w:rsidR="00B81793">
              <w:rPr>
                <w:lang w:val="en-CA"/>
              </w:rPr>
              <w:t>91+</w:t>
            </w:r>
            <w:r w:rsidR="00B81793">
              <w:rPr>
                <w:lang w:val="en-CA"/>
              </w:rPr>
              <w:t>)</w:t>
            </w:r>
          </w:p>
        </w:tc>
      </w:tr>
      <w:tr w:rsidR="0078276B" w:rsidRPr="0002619F" w14:paraId="048F4E35" w14:textId="464CA4E1" w:rsidTr="00D62AAA">
        <w:trPr>
          <w:trHeight w:val="261"/>
        </w:trPr>
        <w:tc>
          <w:tcPr>
            <w:tcW w:w="1418" w:type="dxa"/>
            <w:tcBorders>
              <w:bottom w:val="single" w:sz="4" w:space="0" w:color="auto"/>
            </w:tcBorders>
          </w:tcPr>
          <w:p w14:paraId="3409CFE3" w14:textId="23E45C74" w:rsidR="0078276B" w:rsidRDefault="0078276B" w:rsidP="00AD4213">
            <w:pPr>
              <w:rPr>
                <w:lang w:val="en-CA"/>
              </w:rPr>
            </w:pPr>
            <w:r>
              <w:rPr>
                <w:lang w:val="en-CA"/>
              </w:rPr>
              <w:t>0 (</w:t>
            </w:r>
            <w:r>
              <w:rPr>
                <w:lang w:val="en-CA"/>
              </w:rPr>
              <w:t xml:space="preserve">18 </w:t>
            </w:r>
            <w:r>
              <w:rPr>
                <w:lang w:val="en-CA"/>
              </w:rPr>
              <w:t>–</w:t>
            </w:r>
            <w:r>
              <w:rPr>
                <w:lang w:val="en-CA"/>
              </w:rPr>
              <w:t xml:space="preserve"> 25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7791366" w14:textId="36D61625" w:rsidR="0078276B" w:rsidRPr="007B6D23" w:rsidRDefault="00822CD0" w:rsidP="007B6D23">
            <w:pPr>
              <w:rPr>
                <w:lang w:val="en-CA"/>
              </w:rPr>
            </w:pPr>
            <w:r w:rsidRPr="007B6D23">
              <w:rPr>
                <w:lang w:val="en-CA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EA2B62" w14:textId="0360714A" w:rsidR="0078276B" w:rsidRPr="0002619F" w:rsidRDefault="00A95246" w:rsidP="0002619F">
            <w:pPr>
              <w:rPr>
                <w:lang w:val="en-CA"/>
              </w:rPr>
            </w:pPr>
            <w:r w:rsidRPr="00A74F2E">
              <w:rPr>
                <w:lang w:val="en-CA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502E8B" w14:textId="31F0F129" w:rsidR="0078276B" w:rsidRPr="00A74F2E" w:rsidRDefault="00A95246" w:rsidP="0002619F">
            <w:pPr>
              <w:rPr>
                <w:lang w:val="en-CA"/>
              </w:rPr>
            </w:pPr>
            <w:r w:rsidRPr="00A74F2E">
              <w:rPr>
                <w:lang w:val="en-CA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5E2967" w14:textId="618477B3" w:rsidR="0078276B" w:rsidRPr="00A74F2E" w:rsidRDefault="00A95246" w:rsidP="0002619F">
            <w:pPr>
              <w:rPr>
                <w:lang w:val="en-CA"/>
              </w:rPr>
            </w:pPr>
            <w:r w:rsidRPr="00A74F2E">
              <w:rPr>
                <w:lang w:val="en-CA"/>
              </w:rPr>
              <w:t>23</w:t>
            </w:r>
          </w:p>
        </w:tc>
      </w:tr>
      <w:tr w:rsidR="0078276B" w14:paraId="77DF6309" w14:textId="086709D8" w:rsidTr="00D62AAA">
        <w:trPr>
          <w:trHeight w:val="329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012618A" w14:textId="5ABA673F" w:rsidR="0078276B" w:rsidRDefault="0078276B" w:rsidP="00AD4213">
            <w:pPr>
              <w:rPr>
                <w:lang w:val="en-CA"/>
              </w:rPr>
            </w:pPr>
            <w:r>
              <w:rPr>
                <w:lang w:val="en-CA"/>
              </w:rPr>
              <w:t>1 (</w:t>
            </w:r>
            <w:r>
              <w:rPr>
                <w:lang w:val="en-CA"/>
              </w:rPr>
              <w:t xml:space="preserve">26 </w:t>
            </w:r>
            <w:r>
              <w:rPr>
                <w:lang w:val="en-CA"/>
              </w:rPr>
              <w:t>–</w:t>
            </w:r>
            <w:r>
              <w:rPr>
                <w:lang w:val="en-CA"/>
              </w:rPr>
              <w:t xml:space="preserve"> 35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C34B204" w14:textId="0F5A030F" w:rsidR="0078276B" w:rsidRPr="00831C0F" w:rsidRDefault="00024278" w:rsidP="00831C0F">
            <w:pPr>
              <w:rPr>
                <w:lang w:val="en-CA"/>
              </w:rPr>
            </w:pPr>
            <w:r w:rsidRPr="00831C0F">
              <w:rPr>
                <w:lang w:val="en-CA"/>
              </w:rPr>
              <w:t>179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C9E16DA" w14:textId="0B34074E" w:rsidR="0078276B" w:rsidRPr="00831C0F" w:rsidRDefault="00024278" w:rsidP="00831C0F">
            <w:pPr>
              <w:rPr>
                <w:lang w:val="en-CA"/>
              </w:rPr>
            </w:pPr>
            <w:r w:rsidRPr="00831C0F">
              <w:rPr>
                <w:lang w:val="en-CA"/>
              </w:rPr>
              <w:t>164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ABD4A43" w14:textId="6608FF4B" w:rsidR="0078276B" w:rsidRPr="00831C0F" w:rsidRDefault="00024278" w:rsidP="00831C0F">
            <w:pPr>
              <w:rPr>
                <w:lang w:val="en-CA"/>
              </w:rPr>
            </w:pPr>
            <w:r w:rsidRPr="00831C0F">
              <w:rPr>
                <w:lang w:val="en-CA"/>
              </w:rPr>
              <w:t>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3F16A7F" w14:textId="0236D6C9" w:rsidR="0078276B" w:rsidRPr="00831C0F" w:rsidRDefault="00024278" w:rsidP="00831C0F">
            <w:pPr>
              <w:rPr>
                <w:lang w:val="en-CA"/>
              </w:rPr>
            </w:pPr>
            <w:r w:rsidRPr="00831C0F">
              <w:rPr>
                <w:lang w:val="en-CA"/>
              </w:rPr>
              <w:t>83</w:t>
            </w:r>
          </w:p>
        </w:tc>
      </w:tr>
      <w:tr w:rsidR="0078276B" w14:paraId="7803623D" w14:textId="0F8F91D6" w:rsidTr="00D62AAA">
        <w:trPr>
          <w:trHeight w:val="288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2AFE84D" w14:textId="75B765D3" w:rsidR="0078276B" w:rsidRDefault="0078276B" w:rsidP="00AD4213">
            <w:pPr>
              <w:rPr>
                <w:lang w:val="en-CA"/>
              </w:rPr>
            </w:pPr>
            <w:r>
              <w:rPr>
                <w:lang w:val="en-CA"/>
              </w:rPr>
              <w:t>2 (</w:t>
            </w:r>
            <w:r>
              <w:rPr>
                <w:lang w:val="en-CA"/>
              </w:rPr>
              <w:t xml:space="preserve">36 </w:t>
            </w:r>
            <w:r>
              <w:rPr>
                <w:lang w:val="en-CA"/>
              </w:rPr>
              <w:t>–</w:t>
            </w:r>
            <w:r>
              <w:rPr>
                <w:lang w:val="en-CA"/>
              </w:rPr>
              <w:t xml:space="preserve"> 45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16FCBCE" w14:textId="7D819530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126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8EA852A" w14:textId="6F453E1B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125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F88A17D" w14:textId="4E6C92C2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146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1DA706C" w14:textId="36470D8B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71</w:t>
            </w:r>
          </w:p>
        </w:tc>
      </w:tr>
      <w:tr w:rsidR="0078276B" w14:paraId="73544F84" w14:textId="0417A320" w:rsidTr="00D62AAA">
        <w:trPr>
          <w:trHeight w:val="3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FC55215" w14:textId="45892BC6" w:rsidR="0078276B" w:rsidRDefault="0078276B" w:rsidP="00AD4213">
            <w:pPr>
              <w:rPr>
                <w:lang w:val="en-CA"/>
              </w:rPr>
            </w:pPr>
            <w:r>
              <w:rPr>
                <w:lang w:val="en-CA"/>
              </w:rPr>
              <w:t>3 (</w:t>
            </w:r>
            <w:r>
              <w:rPr>
                <w:lang w:val="en-CA"/>
              </w:rPr>
              <w:t xml:space="preserve">46 </w:t>
            </w:r>
            <w:r>
              <w:rPr>
                <w:lang w:val="en-CA"/>
              </w:rPr>
              <w:t>–</w:t>
            </w:r>
            <w:r>
              <w:rPr>
                <w:lang w:val="en-CA"/>
              </w:rPr>
              <w:t xml:space="preserve"> 55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FEAB131" w14:textId="4D2DDEE2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99C7C2B" w14:textId="73CC65F4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64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172C53A" w14:textId="03704A64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67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9D9A578" w14:textId="05E27E7A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35</w:t>
            </w:r>
          </w:p>
        </w:tc>
      </w:tr>
      <w:tr w:rsidR="0078276B" w14:paraId="03E7ED01" w14:textId="4DADB1D4" w:rsidTr="00D62AAA">
        <w:trPr>
          <w:trHeight w:val="288"/>
        </w:trPr>
        <w:tc>
          <w:tcPr>
            <w:tcW w:w="1418" w:type="dxa"/>
            <w:tcBorders>
              <w:top w:val="single" w:sz="4" w:space="0" w:color="auto"/>
            </w:tcBorders>
          </w:tcPr>
          <w:p w14:paraId="3B703A9B" w14:textId="3BCF4B1C" w:rsidR="0078276B" w:rsidRDefault="0078276B" w:rsidP="00AD4213">
            <w:pPr>
              <w:rPr>
                <w:lang w:val="en-CA"/>
              </w:rPr>
            </w:pPr>
            <w:r>
              <w:rPr>
                <w:lang w:val="en-CA"/>
              </w:rPr>
              <w:t>4 (</w:t>
            </w:r>
            <w:r>
              <w:rPr>
                <w:lang w:val="en-CA"/>
              </w:rPr>
              <w:t>55+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B851AFB" w14:textId="65C56348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C6904C0" w14:textId="74185D6F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281B7F9" w14:textId="49EF157E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B8BE590" w14:textId="3A7231D9" w:rsidR="0078276B" w:rsidRPr="00A74F2E" w:rsidRDefault="00E04FFF" w:rsidP="00A74F2E">
            <w:pPr>
              <w:rPr>
                <w:lang w:val="en-CA"/>
              </w:rPr>
            </w:pPr>
            <w:r w:rsidRPr="00A74F2E">
              <w:rPr>
                <w:lang w:val="en-CA"/>
              </w:rPr>
              <w:t>7</w:t>
            </w:r>
          </w:p>
        </w:tc>
      </w:tr>
    </w:tbl>
    <w:p w14:paraId="5897634D" w14:textId="22B6CBD5" w:rsidR="00517D13" w:rsidRDefault="00C135E0" w:rsidP="00AC06C9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62AF139A" wp14:editId="59B65C48">
            <wp:extent cx="4127500" cy="32004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740" w14:textId="77777777" w:rsidR="00517D13" w:rsidRDefault="00517D13" w:rsidP="00AC06C9">
      <w:pPr>
        <w:pStyle w:val="FigureCaption"/>
        <w:numPr>
          <w:ilvl w:val="0"/>
          <w:numId w:val="0"/>
        </w:numPr>
        <w:ind w:left="1800"/>
        <w:jc w:val="center"/>
      </w:pPr>
      <w:r>
        <w:rPr>
          <w:lang w:eastAsia="zh-CN"/>
        </w:rPr>
        <w:t xml:space="preserve">Figure 2 - </w:t>
      </w:r>
      <w:r w:rsidRPr="00517D13">
        <w:rPr>
          <w:lang w:val="en-CA" w:eastAsia="zh-CN"/>
        </w:rPr>
        <w:t>Histograms for Age vs. Hourly Rate</w:t>
      </w:r>
      <w:r>
        <w:t>.</w:t>
      </w:r>
    </w:p>
    <w:p w14:paraId="3393621A" w14:textId="77777777" w:rsidR="00AF4D99" w:rsidRDefault="00AF4D99" w:rsidP="00AF4D99">
      <w:pPr>
        <w:pStyle w:val="FigureCaption"/>
        <w:numPr>
          <w:ilvl w:val="0"/>
          <w:numId w:val="0"/>
        </w:numPr>
      </w:pPr>
    </w:p>
    <w:p w14:paraId="0AEFD70D" w14:textId="3A031C46" w:rsidR="0089689A" w:rsidRPr="004F5BF1" w:rsidRDefault="00316177" w:rsidP="004F5BF1">
      <w:pPr>
        <w:pStyle w:val="ListParagraph"/>
        <w:numPr>
          <w:ilvl w:val="0"/>
          <w:numId w:val="61"/>
        </w:numPr>
        <w:ind w:left="709"/>
        <w:rPr>
          <w:rFonts w:hint="eastAsia"/>
          <w:lang w:val="en-CA" w:eastAsia="zh-CN"/>
        </w:rPr>
      </w:pPr>
      <w:r w:rsidRPr="00316177">
        <w:rPr>
          <w:lang w:val="en-CA" w:eastAsia="zh-CN"/>
        </w:rPr>
        <w:t>Gender vs. Attrition</w:t>
      </w:r>
    </w:p>
    <w:p w14:paraId="64FB38C0" w14:textId="692CDB0F" w:rsidR="00153E93" w:rsidRPr="0062062E" w:rsidRDefault="00EF02B3" w:rsidP="003F26A5">
      <w:pPr>
        <w:pStyle w:val="TableCaption"/>
        <w:jc w:val="center"/>
      </w:pPr>
      <w:r>
        <w:rPr>
          <w:lang w:val="en-CA" w:eastAsia="zh-CN"/>
        </w:rPr>
        <w:t xml:space="preserve">Frequency Table for </w:t>
      </w:r>
      <w:r w:rsidR="007D4E4D">
        <w:rPr>
          <w:lang w:val="en-CA" w:eastAsia="zh-CN"/>
        </w:rPr>
        <w:t>Gender</w:t>
      </w:r>
      <w:r w:rsidR="00226B48">
        <w:rPr>
          <w:lang w:val="en-CA" w:eastAsia="zh-CN"/>
        </w:rPr>
        <w:t xml:space="preserve"> </w:t>
      </w:r>
      <w:r>
        <w:rPr>
          <w:lang w:val="en-CA" w:eastAsia="zh-CN"/>
        </w:rPr>
        <w:t>vs. Attrition</w:t>
      </w:r>
      <w:r>
        <w:rPr>
          <w:lang w:val="en-CA" w:eastAsia="zh-CN"/>
        </w:rPr>
        <w:t>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B41486" w14:paraId="1769AB64" w14:textId="77777777" w:rsidTr="00FE4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1418" w:type="dxa"/>
            <w:vMerge w:val="restart"/>
          </w:tcPr>
          <w:p w14:paraId="3836AF80" w14:textId="77777777" w:rsidR="00B41486" w:rsidRDefault="00B41486" w:rsidP="009E332F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</w:tc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14:paraId="4AA7836C" w14:textId="5380BB82" w:rsidR="00B41486" w:rsidRDefault="00B41486" w:rsidP="009E332F">
            <w:pPr>
              <w:rPr>
                <w:lang w:val="en-CA"/>
              </w:rPr>
            </w:pPr>
            <w:r>
              <w:rPr>
                <w:lang w:val="en-CA" w:eastAsia="zh-CN"/>
              </w:rPr>
              <w:t>Attrition</w:t>
            </w:r>
          </w:p>
        </w:tc>
      </w:tr>
      <w:tr w:rsidR="000A284D" w14:paraId="0CA982F7" w14:textId="77777777" w:rsidTr="00EE28E7">
        <w:trPr>
          <w:trHeight w:val="206"/>
        </w:trPr>
        <w:tc>
          <w:tcPr>
            <w:tcW w:w="1418" w:type="dxa"/>
            <w:vMerge/>
          </w:tcPr>
          <w:p w14:paraId="032CFB95" w14:textId="77777777" w:rsidR="000A284D" w:rsidRDefault="000A284D" w:rsidP="000A284D">
            <w:pPr>
              <w:rPr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FBC30E8" w14:textId="3FC39BE0" w:rsidR="000A284D" w:rsidRDefault="000A284D" w:rsidP="000A284D">
            <w:pPr>
              <w:rPr>
                <w:lang w:val="en-CA"/>
              </w:rPr>
            </w:pPr>
            <w:r>
              <w:rPr>
                <w:lang w:val="en-CA"/>
              </w:rPr>
              <w:t>0 (No)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AD33D0" w14:textId="4E3FC23B" w:rsidR="000A284D" w:rsidRDefault="000A284D" w:rsidP="000A284D">
            <w:pPr>
              <w:rPr>
                <w:lang w:val="en-CA"/>
              </w:rPr>
            </w:pPr>
            <w:r>
              <w:rPr>
                <w:lang w:val="en-CA"/>
              </w:rPr>
              <w:t>1 (Yes)</w:t>
            </w:r>
          </w:p>
        </w:tc>
      </w:tr>
      <w:tr w:rsidR="0062062E" w14:paraId="79B6ABED" w14:textId="77777777" w:rsidTr="00EE28E7">
        <w:trPr>
          <w:trHeight w:val="343"/>
        </w:trPr>
        <w:tc>
          <w:tcPr>
            <w:tcW w:w="1418" w:type="dxa"/>
            <w:tcBorders>
              <w:bottom w:val="single" w:sz="4" w:space="0" w:color="auto"/>
            </w:tcBorders>
          </w:tcPr>
          <w:p w14:paraId="4BE0D70C" w14:textId="77777777" w:rsidR="0062062E" w:rsidRDefault="0062062E" w:rsidP="009E332F">
            <w:pPr>
              <w:rPr>
                <w:lang w:val="en-CA"/>
              </w:rPr>
            </w:pPr>
            <w:r>
              <w:rPr>
                <w:lang w:val="en-CA"/>
              </w:rPr>
              <w:t>0 (Female)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BA6B849" w14:textId="6D6043DF" w:rsidR="0062062E" w:rsidRDefault="004C30E5" w:rsidP="009E332F">
            <w:pPr>
              <w:rPr>
                <w:lang w:val="en-CA"/>
              </w:rPr>
            </w:pPr>
            <w:r>
              <w:rPr>
                <w:lang w:val="en-CA"/>
              </w:rPr>
              <w:t>501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F88298" w14:textId="4A982F7D" w:rsidR="0062062E" w:rsidRPr="00607CAD" w:rsidRDefault="004C30E5" w:rsidP="009E332F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 w:rsidRPr="00607CAD">
              <w:rPr>
                <w:rFonts w:ascii="Palatino Linotype" w:hAnsi="Palatino Linotype"/>
                <w:sz w:val="17"/>
                <w:szCs w:val="22"/>
                <w:lang w:val="en-CA"/>
              </w:rPr>
              <w:t>87</w:t>
            </w:r>
          </w:p>
        </w:tc>
      </w:tr>
      <w:tr w:rsidR="0062062E" w14:paraId="07384D9C" w14:textId="77777777" w:rsidTr="00EE28E7">
        <w:trPr>
          <w:trHeight w:val="151"/>
        </w:trPr>
        <w:tc>
          <w:tcPr>
            <w:tcW w:w="1418" w:type="dxa"/>
            <w:tcBorders>
              <w:top w:val="single" w:sz="4" w:space="0" w:color="auto"/>
            </w:tcBorders>
          </w:tcPr>
          <w:p w14:paraId="6FEE9177" w14:textId="77777777" w:rsidR="0062062E" w:rsidRDefault="0062062E" w:rsidP="009E332F">
            <w:pPr>
              <w:rPr>
                <w:lang w:val="en-CA"/>
              </w:rPr>
            </w:pPr>
            <w:r>
              <w:rPr>
                <w:lang w:val="en-CA"/>
              </w:rPr>
              <w:t>1 (Male)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E4F7180" w14:textId="600D7F03" w:rsidR="0062062E" w:rsidRDefault="004C30E5" w:rsidP="009E332F">
            <w:pPr>
              <w:rPr>
                <w:lang w:val="en-CA"/>
              </w:rPr>
            </w:pPr>
            <w:r>
              <w:rPr>
                <w:lang w:val="en-CA"/>
              </w:rPr>
              <w:t>732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8C20B4D" w14:textId="6CEA3175" w:rsidR="0062062E" w:rsidRPr="00607CAD" w:rsidRDefault="004C30E5" w:rsidP="009E332F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 w:rsidRPr="00607CAD">
              <w:rPr>
                <w:rFonts w:ascii="Palatino Linotype" w:hAnsi="Palatino Linotype"/>
                <w:sz w:val="17"/>
                <w:szCs w:val="22"/>
                <w:lang w:val="en-CA"/>
              </w:rPr>
              <w:t>150</w:t>
            </w:r>
          </w:p>
        </w:tc>
      </w:tr>
    </w:tbl>
    <w:p w14:paraId="3EC7084F" w14:textId="2C5DF6D9" w:rsidR="00FE48B4" w:rsidRDefault="00B9069C" w:rsidP="00FE48B4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4918BD0B" wp14:editId="2BD3B554">
            <wp:extent cx="3365500" cy="3898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8104" w14:textId="63B040DE" w:rsidR="004C2395" w:rsidRDefault="00FE48B4" w:rsidP="004C2395">
      <w:pPr>
        <w:pStyle w:val="FigureCaption"/>
        <w:numPr>
          <w:ilvl w:val="0"/>
          <w:numId w:val="0"/>
        </w:numPr>
        <w:ind w:left="1800"/>
        <w:jc w:val="center"/>
      </w:pPr>
      <w:r>
        <w:rPr>
          <w:lang w:eastAsia="zh-CN"/>
        </w:rPr>
        <w:t xml:space="preserve">Figure </w:t>
      </w:r>
      <w:r w:rsidR="00B34DF5">
        <w:rPr>
          <w:lang w:eastAsia="zh-CN"/>
        </w:rPr>
        <w:t>3</w:t>
      </w:r>
      <w:r>
        <w:rPr>
          <w:lang w:eastAsia="zh-CN"/>
        </w:rPr>
        <w:t xml:space="preserve"> - </w:t>
      </w:r>
      <w:r w:rsidRPr="00517D13">
        <w:rPr>
          <w:lang w:val="en-CA" w:eastAsia="zh-CN"/>
        </w:rPr>
        <w:t xml:space="preserve">Histograms for </w:t>
      </w:r>
      <w:r w:rsidR="00753167">
        <w:rPr>
          <w:lang w:val="en-CA" w:eastAsia="zh-CN"/>
        </w:rPr>
        <w:t>Gender</w:t>
      </w:r>
      <w:r w:rsidRPr="00517D13">
        <w:rPr>
          <w:lang w:val="en-CA" w:eastAsia="zh-CN"/>
        </w:rPr>
        <w:t xml:space="preserve"> vs. </w:t>
      </w:r>
      <w:r w:rsidR="00753167">
        <w:rPr>
          <w:lang w:val="en-CA" w:eastAsia="zh-CN"/>
        </w:rPr>
        <w:t>Attrition</w:t>
      </w:r>
      <w:r>
        <w:t>.</w:t>
      </w:r>
    </w:p>
    <w:p w14:paraId="200BD56D" w14:textId="77777777" w:rsidR="001D7F46" w:rsidRDefault="001D7F46" w:rsidP="001D7F46">
      <w:pPr>
        <w:pStyle w:val="FigureCaption"/>
        <w:numPr>
          <w:ilvl w:val="0"/>
          <w:numId w:val="0"/>
        </w:numPr>
        <w:ind w:left="1440"/>
      </w:pPr>
    </w:p>
    <w:p w14:paraId="2B4DAB14" w14:textId="7A11FD60" w:rsidR="0062062E" w:rsidRPr="00A810C5" w:rsidRDefault="00527881" w:rsidP="00A810C5">
      <w:pPr>
        <w:pStyle w:val="ListParagraph"/>
        <w:numPr>
          <w:ilvl w:val="0"/>
          <w:numId w:val="61"/>
        </w:numPr>
        <w:ind w:left="709"/>
        <w:rPr>
          <w:lang w:val="en-CA" w:eastAsia="zh-CN"/>
        </w:rPr>
      </w:pPr>
      <w:r w:rsidRPr="00316177">
        <w:rPr>
          <w:lang w:val="en-CA" w:eastAsia="zh-CN"/>
        </w:rPr>
        <w:t xml:space="preserve">Gender vs. </w:t>
      </w:r>
      <w:r>
        <w:rPr>
          <w:lang w:val="en-CA" w:eastAsia="zh-CN"/>
        </w:rPr>
        <w:t>Hourly Rate</w:t>
      </w:r>
    </w:p>
    <w:p w14:paraId="0550F9E4" w14:textId="4093B513" w:rsidR="0062062E" w:rsidRPr="001C4469" w:rsidRDefault="005632EE" w:rsidP="00A45DE0">
      <w:pPr>
        <w:pStyle w:val="TableCaption"/>
        <w:jc w:val="center"/>
      </w:pPr>
      <w:r>
        <w:rPr>
          <w:lang w:val="en-CA" w:eastAsia="zh-CN"/>
        </w:rPr>
        <w:t xml:space="preserve">Frequency Table for </w:t>
      </w:r>
      <w:r w:rsidR="00D52C7D">
        <w:rPr>
          <w:lang w:val="en-CA" w:eastAsia="zh-CN"/>
        </w:rPr>
        <w:t xml:space="preserve">Gender </w:t>
      </w:r>
      <w:r>
        <w:rPr>
          <w:lang w:val="en-CA" w:eastAsia="zh-CN"/>
        </w:rPr>
        <w:t xml:space="preserve">vs. </w:t>
      </w:r>
      <w:r>
        <w:rPr>
          <w:lang w:val="en-CA" w:eastAsia="zh-CN"/>
        </w:rPr>
        <w:t>Hourly Rate.</w:t>
      </w:r>
    </w:p>
    <w:tbl>
      <w:tblPr>
        <w:tblStyle w:val="JDF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0A0B80" w14:paraId="133D8196" w14:textId="634631AC" w:rsidTr="00DE0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tcW w:w="1418" w:type="dxa"/>
            <w:vMerge w:val="restart"/>
          </w:tcPr>
          <w:p w14:paraId="2481C946" w14:textId="05E57882" w:rsidR="000A0B80" w:rsidRDefault="000A0B80" w:rsidP="003B3E2D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</w:tc>
        <w:tc>
          <w:tcPr>
            <w:tcW w:w="5672" w:type="dxa"/>
            <w:gridSpan w:val="4"/>
            <w:tcBorders>
              <w:bottom w:val="single" w:sz="4" w:space="0" w:color="auto"/>
            </w:tcBorders>
          </w:tcPr>
          <w:p w14:paraId="16EC7A24" w14:textId="1B99ED85" w:rsidR="000A0B80" w:rsidRDefault="000A0B80" w:rsidP="003B3E2D">
            <w:pPr>
              <w:rPr>
                <w:lang w:val="en-CA"/>
              </w:rPr>
            </w:pPr>
            <w:r>
              <w:rPr>
                <w:lang w:val="en-CA" w:eastAsia="zh-CN"/>
              </w:rPr>
              <w:t>Hourly Rate</w:t>
            </w:r>
          </w:p>
        </w:tc>
      </w:tr>
      <w:tr w:rsidR="00B07FF5" w14:paraId="14E819F7" w14:textId="77777777" w:rsidTr="00EE28E7">
        <w:trPr>
          <w:trHeight w:val="165"/>
        </w:trPr>
        <w:tc>
          <w:tcPr>
            <w:tcW w:w="1418" w:type="dxa"/>
            <w:vMerge/>
          </w:tcPr>
          <w:p w14:paraId="6D2589FC" w14:textId="77777777" w:rsidR="00B07FF5" w:rsidRDefault="00B07FF5" w:rsidP="00B07FF5">
            <w:pPr>
              <w:rPr>
                <w:lang w:val="en-CA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42B8800" w14:textId="473B8E8F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0 (30 - 50)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50D40CB" w14:textId="52D8D638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1 (51 - 70)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87B6897" w14:textId="639F0D1D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2 (71 - 90)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1682F38" w14:textId="67C70B84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3 (91+)</w:t>
            </w:r>
          </w:p>
        </w:tc>
      </w:tr>
      <w:tr w:rsidR="00B07FF5" w14:paraId="653028DC" w14:textId="091664B7" w:rsidTr="00EE28E7">
        <w:trPr>
          <w:trHeight w:val="343"/>
        </w:trPr>
        <w:tc>
          <w:tcPr>
            <w:tcW w:w="1418" w:type="dxa"/>
            <w:tcBorders>
              <w:bottom w:val="single" w:sz="4" w:space="0" w:color="auto"/>
            </w:tcBorders>
          </w:tcPr>
          <w:p w14:paraId="39A11F0D" w14:textId="19E1ED4D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0 (</w:t>
            </w:r>
            <w:r>
              <w:rPr>
                <w:lang w:val="en-CA"/>
              </w:rPr>
              <w:t>Female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30FB1A" w14:textId="5EA78DF4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163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31E1C4A" w14:textId="0FB2EFD6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163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55239C" w14:textId="5585F91F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175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B226559" w14:textId="00B90874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92</w:t>
            </w:r>
          </w:p>
        </w:tc>
      </w:tr>
      <w:tr w:rsidR="00B07FF5" w14:paraId="3B4C8F4D" w14:textId="3196C8E5" w:rsidTr="00EE28E7">
        <w:trPr>
          <w:trHeight w:val="151"/>
        </w:trPr>
        <w:tc>
          <w:tcPr>
            <w:tcW w:w="1418" w:type="dxa"/>
            <w:tcBorders>
              <w:top w:val="single" w:sz="4" w:space="0" w:color="auto"/>
            </w:tcBorders>
          </w:tcPr>
          <w:p w14:paraId="609091B0" w14:textId="58EB714D" w:rsidR="00B07FF5" w:rsidRDefault="00B07FF5" w:rsidP="00B07FF5">
            <w:pPr>
              <w:rPr>
                <w:lang w:val="en-CA"/>
              </w:rPr>
            </w:pPr>
            <w:r>
              <w:rPr>
                <w:lang w:val="en-CA"/>
              </w:rPr>
              <w:t>1 (</w:t>
            </w:r>
            <w:r>
              <w:rPr>
                <w:lang w:val="en-CA"/>
              </w:rPr>
              <w:t>Male</w:t>
            </w:r>
            <w:r>
              <w:rPr>
                <w:lang w:val="en-C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531F7CA" w14:textId="3828650A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246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8FBB49D" w14:textId="46C96B5B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250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CDE0D9A" w14:textId="6DC8AE08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259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0A5D090" w14:textId="7E7F1EAC" w:rsidR="00B07FF5" w:rsidRPr="001A2BB3" w:rsidRDefault="001A2BB3" w:rsidP="001A2BB3">
            <w:pPr>
              <w:rPr>
                <w:lang w:val="en-CA"/>
              </w:rPr>
            </w:pPr>
            <w:r w:rsidRPr="001A2BB3">
              <w:rPr>
                <w:lang w:val="en-CA"/>
              </w:rPr>
              <w:t>127</w:t>
            </w:r>
          </w:p>
        </w:tc>
      </w:tr>
    </w:tbl>
    <w:p w14:paraId="21973E64" w14:textId="0FB14E4D" w:rsidR="00DE0B69" w:rsidRDefault="002B6C3E" w:rsidP="00DE0B69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47940CFD" wp14:editId="65CEB37E">
            <wp:extent cx="3403600" cy="388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22C6" w14:textId="0686D9FB" w:rsidR="00754C5D" w:rsidRPr="00D94458" w:rsidRDefault="00DE0B69" w:rsidP="006F3C8D">
      <w:pPr>
        <w:pStyle w:val="FigureCaption"/>
        <w:numPr>
          <w:ilvl w:val="0"/>
          <w:numId w:val="0"/>
        </w:numPr>
        <w:ind w:left="1800"/>
        <w:jc w:val="center"/>
      </w:pPr>
      <w:r>
        <w:rPr>
          <w:lang w:eastAsia="zh-CN"/>
        </w:rPr>
        <w:t xml:space="preserve">Figure </w:t>
      </w:r>
      <w:r w:rsidR="00B34DF5">
        <w:rPr>
          <w:lang w:eastAsia="zh-CN"/>
        </w:rPr>
        <w:t>4</w:t>
      </w:r>
      <w:r>
        <w:rPr>
          <w:lang w:eastAsia="zh-CN"/>
        </w:rPr>
        <w:t xml:space="preserve"> - </w:t>
      </w:r>
      <w:r w:rsidRPr="00517D13">
        <w:rPr>
          <w:lang w:val="en-CA" w:eastAsia="zh-CN"/>
        </w:rPr>
        <w:t xml:space="preserve">Histograms for </w:t>
      </w:r>
      <w:r w:rsidR="000267CF">
        <w:rPr>
          <w:lang w:val="en-CA" w:eastAsia="zh-CN"/>
        </w:rPr>
        <w:t>Gender vs. Hourly Rate.</w:t>
      </w:r>
    </w:p>
    <w:p w14:paraId="5D20C745" w14:textId="49E3DA26" w:rsidR="00417F0E" w:rsidRDefault="007D1594" w:rsidP="00417F0E">
      <w:pPr>
        <w:pStyle w:val="Heading1"/>
      </w:pPr>
      <w:r>
        <w:t>Step 3</w:t>
      </w:r>
    </w:p>
    <w:p w14:paraId="20525833" w14:textId="434597B5" w:rsidR="006C6036" w:rsidRPr="006C6036" w:rsidRDefault="00331DCC" w:rsidP="006C6036">
      <w:pPr>
        <w:pStyle w:val="Heading2"/>
      </w:pPr>
      <w:r>
        <w:t>Privileged/Unprivileged Groups and Fairness Metrics Identification</w:t>
      </w:r>
    </w:p>
    <w:p w14:paraId="5D1EE529" w14:textId="02458EC9" w:rsidR="000115A8" w:rsidRDefault="00B32EB1" w:rsidP="00314FD6">
      <w:pPr>
        <w:rPr>
          <w:lang w:val="en-CA" w:eastAsia="zh-CN"/>
        </w:rPr>
      </w:pPr>
      <w:r>
        <w:rPr>
          <w:lang w:val="en-CA" w:eastAsia="zh-CN"/>
        </w:rPr>
        <w:t xml:space="preserve">The privileged and unprivileged groups are identified as in </w:t>
      </w:r>
      <w:r w:rsidRPr="007438A7">
        <w:rPr>
          <w:i/>
          <w:iCs/>
          <w:lang w:val="en-CA" w:eastAsia="zh-CN"/>
        </w:rPr>
        <w:t>Table 8</w:t>
      </w:r>
      <w:r>
        <w:rPr>
          <w:lang w:val="en-CA" w:eastAsia="zh-CN"/>
        </w:rPr>
        <w:t>, and the selected fairness metrics are:</w:t>
      </w:r>
    </w:p>
    <w:p w14:paraId="68134FE8" w14:textId="4CCCB441" w:rsidR="00B32EB1" w:rsidRPr="00957E54" w:rsidRDefault="00B32EB1" w:rsidP="00957E54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pacing w:val="0"/>
          <w:kern w:val="0"/>
          <w:sz w:val="24"/>
          <w:szCs w:val="24"/>
          <w:lang w:val="en-CA" w:eastAsia="zh-CN"/>
          <w14:ligatures w14:val="none"/>
          <w14:numForm w14:val="default"/>
          <w14:numSpacing w14:val="default"/>
        </w:rPr>
      </w:pP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Disparate Impact: an ideal outcome for this metric is between 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0.8 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and 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1.25.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</w:t>
      </w:r>
    </w:p>
    <w:p w14:paraId="02E18BFA" w14:textId="0BBA056A" w:rsidR="006F2CB8" w:rsidRPr="00342A7B" w:rsidRDefault="00B32EB1" w:rsidP="006F2CB8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pacing w:val="0"/>
          <w:kern w:val="0"/>
          <w:sz w:val="24"/>
          <w:szCs w:val="24"/>
          <w:lang w:val="en-CA" w:eastAsia="zh-CN"/>
          <w14:ligatures w14:val="none"/>
          <w14:numForm w14:val="default"/>
          <w14:numSpacing w14:val="default"/>
        </w:rPr>
      </w:pP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Statistical Parity Difference: an ideal result for this metric is between 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-0.1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and 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>0.1.</w:t>
      </w:r>
      <w:r w:rsidRPr="00957E54">
        <w:rPr>
          <w:rFonts w:ascii="PalatinoLinotype" w:hAnsi="PalatinoLinotype"/>
          <w:spacing w:val="0"/>
          <w:kern w:val="0"/>
          <w:lang w:val="en-CA" w:eastAsia="zh-CN"/>
          <w14:ligatures w14:val="none"/>
          <w14:numForm w14:val="default"/>
          <w14:numSpacing w14:val="default"/>
        </w:rPr>
        <w:t xml:space="preserve"> </w:t>
      </w:r>
    </w:p>
    <w:p w14:paraId="48CFEC14" w14:textId="63BE8DEC" w:rsidR="004B38E1" w:rsidRPr="0064791B" w:rsidRDefault="008E09F7" w:rsidP="0064791B">
      <w:pPr>
        <w:pStyle w:val="TableCaption"/>
        <w:numPr>
          <w:ilvl w:val="0"/>
          <w:numId w:val="0"/>
        </w:numPr>
        <w:ind w:right="-18"/>
        <w:jc w:val="center"/>
      </w:pPr>
      <w:r w:rsidRPr="00A81BA1">
        <w:rPr>
          <w:i/>
          <w:iCs/>
          <w:lang w:val="en-CA" w:eastAsia="zh-CN"/>
        </w:rPr>
        <w:t>Table 8 -</w:t>
      </w:r>
      <w:r>
        <w:rPr>
          <w:lang w:val="en-CA" w:eastAsia="zh-CN"/>
        </w:rPr>
        <w:t xml:space="preserve"> </w:t>
      </w:r>
      <w:r w:rsidR="004B38E1">
        <w:rPr>
          <w:lang w:val="en-CA" w:eastAsia="zh-CN"/>
        </w:rPr>
        <w:t>Frequency Table for Gender vs. Hourly Rate.</w:t>
      </w:r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3C0817" w14:paraId="273C2981" w14:textId="77777777" w:rsidTr="009E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</w:tcPr>
          <w:p w14:paraId="3C1D0F5C" w14:textId="08D45E69" w:rsidR="003C0817" w:rsidRDefault="003C0817" w:rsidP="009E332F">
            <w:pPr>
              <w:rPr>
                <w:lang w:val="en-CA"/>
              </w:rPr>
            </w:pPr>
            <w:r>
              <w:rPr>
                <w:lang w:val="en-CA"/>
              </w:rPr>
              <w:t>Protected classes</w:t>
            </w:r>
          </w:p>
        </w:tc>
        <w:tc>
          <w:tcPr>
            <w:tcW w:w="2640" w:type="dxa"/>
          </w:tcPr>
          <w:p w14:paraId="41E32087" w14:textId="75A9398D" w:rsidR="003C0817" w:rsidRDefault="004A2B61" w:rsidP="009E332F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3C0817" w:rsidRPr="003C0817">
              <w:rPr>
                <w:lang w:val="en-CA"/>
              </w:rPr>
              <w:t xml:space="preserve">rivileged </w:t>
            </w:r>
          </w:p>
        </w:tc>
        <w:tc>
          <w:tcPr>
            <w:tcW w:w="2640" w:type="dxa"/>
          </w:tcPr>
          <w:p w14:paraId="4163A84B" w14:textId="385923AB" w:rsidR="003C0817" w:rsidRDefault="004A2B61" w:rsidP="009E332F">
            <w:pPr>
              <w:rPr>
                <w:lang w:val="en-CA"/>
              </w:rPr>
            </w:pPr>
            <w:r>
              <w:rPr>
                <w:lang w:val="en-CA"/>
              </w:rPr>
              <w:t>Un</w:t>
            </w:r>
            <w:r w:rsidRPr="003C0817">
              <w:rPr>
                <w:lang w:val="en-CA"/>
              </w:rPr>
              <w:t xml:space="preserve">privileged </w:t>
            </w:r>
          </w:p>
        </w:tc>
      </w:tr>
      <w:tr w:rsidR="003C0817" w14:paraId="700079F2" w14:textId="77777777" w:rsidTr="009E332F">
        <w:tblPrEx>
          <w:jc w:val="center"/>
        </w:tblPrEx>
        <w:tc>
          <w:tcPr>
            <w:tcW w:w="2640" w:type="dxa"/>
          </w:tcPr>
          <w:p w14:paraId="4A10EEB0" w14:textId="77777777" w:rsidR="003C0817" w:rsidRDefault="003C0817" w:rsidP="009E332F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2640" w:type="dxa"/>
          </w:tcPr>
          <w:p w14:paraId="06A1B1F4" w14:textId="410DC537" w:rsidR="003C0817" w:rsidRPr="006D7C17" w:rsidRDefault="006D7C17" w:rsidP="006D7C17">
            <w:pPr>
              <w:pStyle w:val="NormalWeb"/>
              <w:rPr>
                <w:rFonts w:ascii="PalatinoLinotype" w:hAnsi="PalatinoLinotype" w:hint="eastAsia"/>
                <w:i/>
                <w:iCs/>
                <w:sz w:val="16"/>
                <w:szCs w:val="16"/>
              </w:rPr>
            </w:pPr>
            <w:r w:rsidRPr="006D7C17">
              <w:rPr>
                <w:rFonts w:ascii="PalatinoLinotype" w:hAnsi="PalatinoLinotype" w:hint="eastAsia"/>
                <w:i/>
                <w:iCs/>
                <w:sz w:val="16"/>
                <w:szCs w:val="16"/>
              </w:rPr>
              <w:t>1</w:t>
            </w:r>
            <w:r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8 – </w:t>
            </w:r>
            <w:r w:rsidR="004E4710">
              <w:rPr>
                <w:rFonts w:ascii="PalatinoLinotype" w:hAnsi="PalatinoLinotype"/>
                <w:i/>
                <w:iCs/>
                <w:sz w:val="16"/>
                <w:szCs w:val="16"/>
              </w:rPr>
              <w:t>2</w:t>
            </w:r>
            <w:r w:rsidR="00C97B4F">
              <w:rPr>
                <w:rFonts w:ascii="PalatinoLinotype" w:hAnsi="PalatinoLinotype"/>
                <w:i/>
                <w:iCs/>
                <w:sz w:val="16"/>
                <w:szCs w:val="16"/>
              </w:rPr>
              <w:t>5 (0)</w:t>
            </w:r>
          </w:p>
        </w:tc>
        <w:tc>
          <w:tcPr>
            <w:tcW w:w="2640" w:type="dxa"/>
          </w:tcPr>
          <w:p w14:paraId="04349338" w14:textId="3F80C6AB" w:rsidR="003C0817" w:rsidRPr="006D7C17" w:rsidRDefault="004E4710" w:rsidP="006D7C17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26</w:t>
            </w:r>
            <w:r w:rsidR="006E45B2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+ </w:t>
            </w:r>
            <w:r w:rsidR="006E45B2"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>(</w:t>
            </w: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1, 2, </w:t>
            </w:r>
            <w:r w:rsidR="00E75E8C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3, </w:t>
            </w:r>
            <w:r w:rsidR="006D7C17"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>4)</w:t>
            </w:r>
          </w:p>
        </w:tc>
      </w:tr>
      <w:tr w:rsidR="003C0817" w14:paraId="7672110C" w14:textId="77777777" w:rsidTr="009E332F">
        <w:tblPrEx>
          <w:jc w:val="center"/>
        </w:tblPrEx>
        <w:tc>
          <w:tcPr>
            <w:tcW w:w="2640" w:type="dxa"/>
          </w:tcPr>
          <w:p w14:paraId="5D53385E" w14:textId="77777777" w:rsidR="003C0817" w:rsidRDefault="003C0817" w:rsidP="009E332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Gender</w:t>
            </w:r>
          </w:p>
        </w:tc>
        <w:tc>
          <w:tcPr>
            <w:tcW w:w="2640" w:type="dxa"/>
          </w:tcPr>
          <w:p w14:paraId="5CA646F0" w14:textId="06E5AB7D" w:rsidR="003C0817" w:rsidRPr="006D7C17" w:rsidRDefault="00BE39F6" w:rsidP="003221F7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 w:rsidRPr="003221F7">
              <w:rPr>
                <w:rFonts w:ascii="PalatinoLinotype" w:hAnsi="PalatinoLinotype"/>
                <w:i/>
                <w:iCs/>
                <w:sz w:val="16"/>
                <w:szCs w:val="16"/>
              </w:rPr>
              <w:t>Male</w:t>
            </w:r>
            <w:r w:rsidR="006D7C17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 (1)</w:t>
            </w:r>
          </w:p>
        </w:tc>
        <w:tc>
          <w:tcPr>
            <w:tcW w:w="2640" w:type="dxa"/>
          </w:tcPr>
          <w:p w14:paraId="71FC4864" w14:textId="37135DF0" w:rsidR="003C0817" w:rsidRPr="006D7C17" w:rsidRDefault="00BE39F6" w:rsidP="009E332F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Female</w:t>
            </w:r>
            <w:r w:rsidR="006D7C17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 (0)</w:t>
            </w:r>
          </w:p>
        </w:tc>
      </w:tr>
    </w:tbl>
    <w:p w14:paraId="47313C79" w14:textId="5BD3382B" w:rsidR="00CA156B" w:rsidRDefault="001F4375" w:rsidP="00CA156B">
      <w:pPr>
        <w:pStyle w:val="Heading2"/>
        <w:rPr>
          <w:rFonts w:hint="eastAsia"/>
          <w:lang w:eastAsia="zh-CN"/>
        </w:rPr>
      </w:pPr>
      <w:r>
        <w:t xml:space="preserve">Age </w:t>
      </w:r>
      <w:r w:rsidR="00052A81">
        <w:t xml:space="preserve">vs. Dependent Variables </w:t>
      </w:r>
      <w:r w:rsidR="00711798">
        <w:t>–</w:t>
      </w:r>
      <w:r>
        <w:t xml:space="preserve"> </w:t>
      </w:r>
      <w:r w:rsidR="00711798">
        <w:t xml:space="preserve">Original </w:t>
      </w:r>
      <w:r w:rsidRPr="00BC501A">
        <w:t>Disparate Impact</w:t>
      </w:r>
      <w:r w:rsidRPr="00BC501A">
        <w:t xml:space="preserve"> &amp; </w:t>
      </w:r>
      <w:r w:rsidRPr="00BC501A">
        <w:t>Statistical Parity Difference</w:t>
      </w:r>
    </w:p>
    <w:p w14:paraId="660360FC" w14:textId="5A1A3E66" w:rsidR="00E17E17" w:rsidRPr="007A74DC" w:rsidRDefault="00DC5A80" w:rsidP="007A74DC">
      <w:pPr>
        <w:jc w:val="left"/>
        <w:rPr>
          <w:lang w:val="en-CA" w:eastAsia="zh-CN"/>
        </w:rPr>
      </w:pPr>
      <w:r w:rsidRPr="008C1765">
        <w:rPr>
          <w:lang w:val="en-CA" w:eastAsia="zh-CN"/>
        </w:rPr>
        <w:t xml:space="preserve">For </w:t>
      </w:r>
      <w:r w:rsidRPr="00D11A23">
        <w:rPr>
          <w:i/>
          <w:iCs/>
          <w:lang w:val="en-CA" w:eastAsia="zh-CN"/>
        </w:rPr>
        <w:t>Age vs. Attrition</w:t>
      </w:r>
      <w:r>
        <w:rPr>
          <w:lang w:val="en-CA" w:eastAsia="zh-CN"/>
        </w:rPr>
        <w:t xml:space="preserve">, </w:t>
      </w:r>
      <w:r w:rsidR="006E28F1">
        <w:rPr>
          <w:lang w:val="en-CA" w:eastAsia="zh-CN"/>
        </w:rPr>
        <w:t>this report uses</w:t>
      </w:r>
      <w:r w:rsidR="00183817">
        <w:rPr>
          <w:lang w:val="en-CA" w:eastAsia="zh-CN"/>
        </w:rPr>
        <w:t xml:space="preserve"> </w:t>
      </w:r>
      <w:r w:rsidR="00B54382">
        <w:rPr>
          <w:lang w:val="en-CA" w:eastAsia="zh-CN"/>
        </w:rPr>
        <w:t xml:space="preserve">the average of </w:t>
      </w:r>
      <w:r w:rsidR="000041D4">
        <w:rPr>
          <w:lang w:val="en-CA" w:eastAsia="zh-CN"/>
        </w:rPr>
        <w:t xml:space="preserve">Attrition values for each Age group. </w:t>
      </w:r>
      <w:r w:rsidR="00E17DEF">
        <w:rPr>
          <w:lang w:val="en-CA" w:eastAsia="zh-CN"/>
        </w:rPr>
        <w:t xml:space="preserve">Both </w:t>
      </w:r>
      <m:oMath>
        <m:sSub>
          <m:sSubPr>
            <m:ctrlPr>
              <w:rPr>
                <w:rFonts w:ascii="Cambria Math" w:hAnsi="Cambria Math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 w:eastAsia="zh-CN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 w:eastAsia="zh-CN"/>
              </w:rPr>
              <m:t>AgeAttrition</m:t>
            </m:r>
          </m:sub>
        </m:sSub>
      </m:oMath>
      <w:r w:rsidR="00E17DEF" w:rsidRPr="008C1765">
        <w:rPr>
          <w:lang w:val="en-CA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 w:eastAsia="zh-CN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 w:eastAsia="zh-CN"/>
              </w:rPr>
              <m:t>AgeAttrition</m:t>
            </m:r>
          </m:sub>
        </m:sSub>
      </m:oMath>
      <w:r w:rsidR="00E17DEF" w:rsidRPr="008C1765">
        <w:rPr>
          <w:lang w:val="en-CA" w:eastAsia="zh-CN"/>
        </w:rPr>
        <w:t xml:space="preserve"> are out of the ideal range, so the age group of 18-25 is privileged for Attrition</w:t>
      </w:r>
      <w:r w:rsidR="00A701F6" w:rsidRPr="008C1765">
        <w:rPr>
          <w:lang w:val="en-CA" w:eastAsia="zh-CN"/>
        </w:rPr>
        <w:t>.</w:t>
      </w:r>
    </w:p>
    <w:p w14:paraId="35452B2F" w14:textId="65FB9CC2" w:rsidR="00911562" w:rsidRPr="004F4341" w:rsidRDefault="004602FE" w:rsidP="00A53EAA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660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w:bookmarkStart w:id="0" w:name="OLE_LINK3"/>
        <m:r>
          <w:rPr>
            <w:rFonts w:ascii="Cambria Math" w:hAnsi="Cambria Math"/>
          </w:rPr>
          <m:t>2.4967</m:t>
        </m:r>
      </m:oMath>
      <w:bookmarkEnd w:id="0"/>
      <w:r w:rsidR="00573CBE" w:rsidRPr="004F4341">
        <w:t xml:space="preserve"> </w:t>
      </w:r>
      <w:r w:rsidR="008C09EC">
        <w:t xml:space="preserve"> </w:t>
      </w:r>
    </w:p>
    <w:p w14:paraId="14D20423" w14:textId="1AD23EF5" w:rsidR="00840D63" w:rsidRDefault="00840D63" w:rsidP="00A53EAA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2660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0.2144</m:t>
        </m:r>
      </m:oMath>
    </w:p>
    <w:p w14:paraId="4DD21DDC" w14:textId="04F4A833" w:rsidR="003A49C7" w:rsidRPr="007B4971" w:rsidRDefault="007B4971" w:rsidP="00740FDE">
      <w:pPr>
        <w:jc w:val="left"/>
        <w:rPr>
          <w:lang w:val="en-CA" w:eastAsia="zh-CN"/>
        </w:rPr>
      </w:pPr>
      <w:r w:rsidRPr="007B4971">
        <w:rPr>
          <w:lang w:val="en-CA" w:eastAsia="zh-CN"/>
        </w:rPr>
        <w:t xml:space="preserve">For </w:t>
      </w:r>
      <w:r w:rsidRPr="00D11A23">
        <w:rPr>
          <w:i/>
          <w:iCs/>
          <w:lang w:val="en-CA" w:eastAsia="zh-CN"/>
        </w:rPr>
        <w:t xml:space="preserve">Age vs. </w:t>
      </w:r>
      <w:r w:rsidR="006A0155" w:rsidRPr="00D11A23">
        <w:rPr>
          <w:i/>
          <w:iCs/>
          <w:lang w:val="en-CA" w:eastAsia="zh-CN"/>
        </w:rPr>
        <w:t>Hourly Rate</w:t>
      </w:r>
      <w:r w:rsidRPr="00D11A23">
        <w:rPr>
          <w:i/>
          <w:iCs/>
          <w:lang w:val="en-CA" w:eastAsia="zh-CN"/>
        </w:rPr>
        <w:t>,</w:t>
      </w:r>
      <w:r w:rsidRPr="007B4971">
        <w:rPr>
          <w:lang w:val="en-CA" w:eastAsia="zh-CN"/>
        </w:rPr>
        <w:t xml:space="preserve"> this report uses the average of </w:t>
      </w:r>
      <w:r w:rsidR="00093D95">
        <w:rPr>
          <w:lang w:val="en-CA" w:eastAsia="zh-CN"/>
        </w:rPr>
        <w:t>Hourly Rate</w:t>
      </w:r>
      <w:r w:rsidR="00093D95" w:rsidRPr="007B4971">
        <w:rPr>
          <w:lang w:val="en-CA" w:eastAsia="zh-CN"/>
        </w:rPr>
        <w:t xml:space="preserve"> </w:t>
      </w:r>
      <w:r w:rsidRPr="007B4971">
        <w:rPr>
          <w:lang w:val="en-CA" w:eastAsia="zh-CN"/>
        </w:rPr>
        <w:t xml:space="preserve">values for each Age group. </w:t>
      </w:r>
      <w:r w:rsidR="00C06DDE">
        <w:rPr>
          <w:lang w:val="en-CA" w:eastAsia="zh-CN"/>
        </w:rPr>
        <w:t xml:space="preserve">Even though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</m:t>
            </m:r>
            <m:r>
              <w:rPr>
                <w:rFonts w:ascii="Cambria Math" w:hAnsi="Cambria Math"/>
                <w:lang w:val="en-CA"/>
              </w:rPr>
              <m:t>HourlyRate</m:t>
            </m:r>
          </m:sub>
        </m:sSub>
      </m:oMath>
      <w:r w:rsidRPr="007B4971">
        <w:rPr>
          <w:lang w:val="en-CA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</m:t>
            </m:r>
            <m:r>
              <w:rPr>
                <w:rFonts w:ascii="Cambria Math" w:hAnsi="Cambria Math"/>
                <w:lang w:val="en-CA"/>
              </w:rPr>
              <m:t>HourlyRate</m:t>
            </m:r>
          </m:sub>
        </m:sSub>
      </m:oMath>
      <w:r w:rsidR="00C56893">
        <w:t xml:space="preserve"> </w:t>
      </w:r>
      <w:r w:rsidRPr="007B4971">
        <w:rPr>
          <w:lang w:val="en-CA" w:eastAsia="zh-CN"/>
        </w:rPr>
        <w:t xml:space="preserve">are </w:t>
      </w:r>
      <w:r w:rsidR="00C06DDE">
        <w:rPr>
          <w:lang w:val="en-CA" w:eastAsia="zh-CN"/>
        </w:rPr>
        <w:t>within</w:t>
      </w:r>
      <w:r w:rsidRPr="007B4971">
        <w:rPr>
          <w:lang w:val="en-CA" w:eastAsia="zh-CN"/>
        </w:rPr>
        <w:t xml:space="preserve"> the ideal range</w:t>
      </w:r>
      <w:r w:rsidR="004A31B5">
        <w:rPr>
          <w:lang w:val="en-CA" w:eastAsia="zh-CN"/>
        </w:rPr>
        <w:t>, young people of age 18-25 seem to be at a disadvantage.</w:t>
      </w:r>
    </w:p>
    <w:p w14:paraId="4EB219C6" w14:textId="347546BF" w:rsidR="00272B37" w:rsidRPr="00C736B8" w:rsidRDefault="00272B37" w:rsidP="00D12A9E">
      <w:pPr>
        <w:pStyle w:val="ListParagraph"/>
        <w:numPr>
          <w:ilvl w:val="0"/>
          <w:numId w:val="55"/>
        </w:numPr>
        <w:spacing w:line="360" w:lineRule="auto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</m:t>
            </m:r>
            <m:r>
              <w:rPr>
                <w:rFonts w:ascii="Cambria Math" w:hAnsi="Cambria Math"/>
              </w:rPr>
              <m:t>HourlyRate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2660</m:t>
        </m:r>
        <m:r>
          <w:rPr>
            <w:rFonts w:ascii="Cambria Math" w:hAnsi="Cambria Math"/>
          </w:rPr>
          <m:t>HourlyRat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>÷</m:t>
        </m:r>
        <m:r>
          <m:rPr>
            <m:sty m:val="p"/>
          </m:rPr>
          <w:rPr>
            <w:rFonts w:ascii="Cambria Math" w:hAnsi="Cambria Math"/>
          </w:rPr>
          <m:t>1825</m:t>
        </m:r>
        <m:r>
          <w:rPr>
            <w:rFonts w:ascii="Cambria Math" w:hAnsi="Cambria Math"/>
          </w:rPr>
          <m:t>HourlyRat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0.9748</m:t>
        </m:r>
      </m:oMath>
    </w:p>
    <w:p w14:paraId="26DE8E3E" w14:textId="26F09BE3" w:rsidR="00CA55BE" w:rsidRPr="00942F66" w:rsidRDefault="00272B37" w:rsidP="00942F66">
      <w:pPr>
        <w:pStyle w:val="ListParagraph"/>
        <w:numPr>
          <w:ilvl w:val="0"/>
          <w:numId w:val="55"/>
        </w:numPr>
        <w:spacing w:line="360" w:lineRule="auto"/>
        <w:rPr>
          <w:rFonts w:ascii="Cambria Math" w:hAnsi="Cambria Math"/>
          <w:i/>
          <w:lang w:val="en-C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</m:t>
            </m:r>
            <m:r>
              <w:rPr>
                <w:rFonts w:ascii="Cambria Math" w:hAnsi="Cambria Math"/>
                <w:lang w:val="en-CA"/>
              </w:rPr>
              <m:t>HourlyRate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2660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1825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CA"/>
          </w:rPr>
          <m:t>0.0332</m:t>
        </m:r>
      </m:oMath>
    </w:p>
    <w:p w14:paraId="4F2A1D09" w14:textId="44138ADC" w:rsidR="00170EBD" w:rsidRDefault="00170EBD" w:rsidP="00170EBD">
      <w:pPr>
        <w:pStyle w:val="Heading2"/>
      </w:pPr>
      <w:r>
        <w:t>Gender</w:t>
      </w:r>
      <w:r>
        <w:t xml:space="preserve"> </w:t>
      </w:r>
      <w:r w:rsidR="00591453">
        <w:t xml:space="preserve">vs. Dependent Variables </w:t>
      </w:r>
      <w:r>
        <w:t xml:space="preserve">- </w:t>
      </w:r>
      <w:r w:rsidR="00711798">
        <w:t xml:space="preserve">Original </w:t>
      </w:r>
      <w:r w:rsidRPr="00BC501A">
        <w:t>Disparate Impact &amp; Statistical Parity Difference</w:t>
      </w:r>
    </w:p>
    <w:p w14:paraId="4C7FC744" w14:textId="640DB30C" w:rsidR="005C3024" w:rsidRPr="005C3024" w:rsidRDefault="00006856" w:rsidP="005C3024">
      <w:pPr>
        <w:rPr>
          <w:lang w:val="en-CA" w:eastAsia="zh-CN"/>
        </w:rPr>
      </w:pPr>
      <w:r>
        <w:t xml:space="preserve">For </w:t>
      </w:r>
      <w:r w:rsidR="00B02F1B" w:rsidRPr="004F6870">
        <w:rPr>
          <w:i/>
          <w:iCs/>
          <w:lang w:val="en-CA" w:eastAsia="zh-CN"/>
        </w:rPr>
        <w:t>Gender</w:t>
      </w:r>
      <w:r w:rsidR="005C3024" w:rsidRPr="004F6870">
        <w:rPr>
          <w:i/>
          <w:iCs/>
          <w:lang w:val="en-CA" w:eastAsia="zh-CN"/>
        </w:rPr>
        <w:t xml:space="preserve"> vs. Attrition</w:t>
      </w:r>
      <w:r w:rsidR="005C3024">
        <w:rPr>
          <w:lang w:val="en-CA" w:eastAsia="zh-CN"/>
        </w:rPr>
        <w:t xml:space="preserve">, </w:t>
      </w:r>
      <w:r w:rsidR="005D274A">
        <w:rPr>
          <w:lang w:val="en-CA" w:eastAsia="zh-CN"/>
        </w:rPr>
        <w:t xml:space="preserve">we </w:t>
      </w:r>
      <w:r w:rsidR="00BA2E3A">
        <w:rPr>
          <w:lang w:val="en-CA" w:eastAsia="zh-CN"/>
        </w:rPr>
        <w:t>use</w:t>
      </w:r>
      <w:r w:rsidR="005D274A">
        <w:rPr>
          <w:lang w:val="en-CA" w:eastAsia="zh-CN"/>
        </w:rPr>
        <w:t xml:space="preserve"> the average </w:t>
      </w:r>
      <w:r w:rsidR="005C3024">
        <w:rPr>
          <w:lang w:val="en-CA" w:eastAsia="zh-CN"/>
        </w:rPr>
        <w:t xml:space="preserve">of </w:t>
      </w:r>
      <w:r w:rsidR="00BA2E3A">
        <w:rPr>
          <w:lang w:val="en-CA" w:eastAsia="zh-CN"/>
        </w:rPr>
        <w:t xml:space="preserve">Attrition and Hourly Rate for </w:t>
      </w:r>
      <w:r w:rsidR="005C3024">
        <w:rPr>
          <w:lang w:val="en-CA" w:eastAsia="zh-CN"/>
        </w:rPr>
        <w:t xml:space="preserve">each </w:t>
      </w:r>
      <w:r w:rsidR="003448F7">
        <w:rPr>
          <w:lang w:val="en-CA" w:eastAsia="zh-CN"/>
        </w:rPr>
        <w:t>gender</w:t>
      </w:r>
      <w:r w:rsidR="005C3024">
        <w:rPr>
          <w:lang w:val="en-CA" w:eastAsia="zh-CN"/>
        </w:rPr>
        <w:t xml:space="preserve"> to calculate the Disparate Impact and Statistical Parity Difference</w:t>
      </w:r>
      <w:r w:rsidR="005C3024" w:rsidRPr="007474AB">
        <w:rPr>
          <w:lang w:val="en-CA" w:eastAsia="zh-CN"/>
        </w:rPr>
        <w:t>.</w:t>
      </w:r>
      <w:r w:rsidR="00AE23CC">
        <w:rPr>
          <w:lang w:val="en-CA" w:eastAsia="zh-CN"/>
        </w:rPr>
        <w:t xml:space="preserve"> </w:t>
      </w:r>
      <w:r w:rsidR="00B747FC">
        <w:rPr>
          <w:lang w:val="en-CA" w:eastAsia="zh-CN"/>
        </w:rPr>
        <w:t xml:space="preserve">As shown below, </w:t>
      </w:r>
      <w:r w:rsidR="00695D35">
        <w:rPr>
          <w:lang w:val="en-CA" w:eastAsia="zh-CN"/>
        </w:rPr>
        <w:t xml:space="preserve">even though </w:t>
      </w:r>
      <w:r w:rsidR="00B747FC">
        <w:rPr>
          <w:lang w:val="en-CA" w:eastAsia="zh-CN"/>
        </w:rPr>
        <w:t xml:space="preserve">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m:rPr>
                <m:sty m:val="p"/>
              </m:rPr>
              <w:rPr>
                <w:rFonts w:ascii="Cambria Math" w:hAnsi="Cambria Math"/>
              </w:rPr>
              <m:t>Attrition</m:t>
            </m:r>
          </m:sub>
        </m:sSub>
      </m:oMath>
      <w:r w:rsidR="000A30AE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m:rPr>
                <m:sty m:val="p"/>
              </m:rPr>
              <w:rPr>
                <w:rFonts w:ascii="Cambria Math" w:hAnsi="Cambria Math"/>
              </w:rPr>
              <m:t>Attrition</m:t>
            </m:r>
          </m:sub>
        </m:sSub>
      </m:oMath>
      <w:r w:rsidR="00AE7CBD">
        <w:t xml:space="preserve"> </w:t>
      </w:r>
      <w:r w:rsidR="00D94B96">
        <w:t>are</w:t>
      </w:r>
      <w:r w:rsidR="00BE6A9D">
        <w:t xml:space="preserve"> within the </w:t>
      </w:r>
      <w:r w:rsidR="0019598D">
        <w:t>ideal range</w:t>
      </w:r>
      <w:r w:rsidR="00C73D46">
        <w:t xml:space="preserve"> </w:t>
      </w:r>
      <w:r w:rsidR="00301B3D">
        <w:t>–</w:t>
      </w:r>
      <w:r w:rsidR="00895A67">
        <w:t xml:space="preserve"> </w:t>
      </w:r>
      <w:r w:rsidR="00301B3D">
        <w:t>the Male grou</w:t>
      </w:r>
      <w:r w:rsidR="00786ED0">
        <w:t xml:space="preserve">p is a bit more </w:t>
      </w:r>
      <w:r w:rsidR="00EE7BC8">
        <w:t>privileged</w:t>
      </w:r>
      <w:r w:rsidR="00786ED0">
        <w:t xml:space="preserve"> than the Female group</w:t>
      </w:r>
      <w:r w:rsidR="00A541DE">
        <w:t xml:space="preserve"> for </w:t>
      </w:r>
      <w:r w:rsidR="009C4E37">
        <w:t>Attrition.</w:t>
      </w:r>
    </w:p>
    <w:p w14:paraId="58E60414" w14:textId="0A6A206A" w:rsidR="007E6C71" w:rsidRPr="004F4341" w:rsidRDefault="007E6C71" w:rsidP="007E6C71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m:rPr>
                <m:sty m:val="p"/>
              </m:rPr>
              <w:rPr>
                <w:rFonts w:ascii="Cambria Math" w:hAnsi="Cambria Math"/>
              </w:rPr>
              <m:t>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Male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Fem</m:t>
        </m:r>
        <m:r>
          <w:rPr>
            <w:rFonts w:ascii="Cambria Math" w:hAnsi="Cambria Math"/>
          </w:rPr>
          <m:t>ale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1.1494</m:t>
        </m:r>
      </m:oMath>
      <w:r w:rsidRPr="004F4341">
        <w:t xml:space="preserve"> </w:t>
      </w:r>
    </w:p>
    <w:p w14:paraId="0B375FFD" w14:textId="7B7CC4ED" w:rsidR="007E6C71" w:rsidRDefault="007E6C71" w:rsidP="007E6C71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m:rPr>
                <m:sty m:val="p"/>
              </m:rPr>
              <w:rPr>
                <w:rFonts w:ascii="Cambria Math" w:hAnsi="Cambria Math"/>
              </w:rPr>
              <m:t>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Male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Female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0.0221</m:t>
        </m:r>
      </m:oMath>
      <w:r w:rsidR="00886E11" w:rsidRPr="004F4341">
        <w:t xml:space="preserve"> </w:t>
      </w:r>
    </w:p>
    <w:p w14:paraId="5D3B17F4" w14:textId="70AA9A8B" w:rsidR="00246242" w:rsidRDefault="00C32A0C" w:rsidP="00246242">
      <w:pPr>
        <w:spacing w:line="360" w:lineRule="auto"/>
        <w:rPr>
          <w:rFonts w:hint="eastAsia"/>
          <w:lang w:eastAsia="zh-CN"/>
        </w:rPr>
      </w:pPr>
      <w:r>
        <w:t>Similarly,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w:rPr>
                <w:rFonts w:ascii="Cambria Math" w:hAnsi="Cambria Math"/>
                <w:lang w:val="en-CA" w:eastAsia="zh-CN"/>
              </w:rPr>
              <m:t>Sex</m:t>
            </m:r>
            <m:r>
              <w:rPr>
                <w:rFonts w:ascii="Cambria Math" w:hAnsi="Cambria Math" w:hint="eastAsia"/>
                <w:lang w:val="en-CA" w:eastAsia="zh-CN"/>
              </w:rPr>
              <m:t>H</m:t>
            </m:r>
            <m:r>
              <w:rPr>
                <w:rFonts w:ascii="Cambria Math" w:hAnsi="Cambria Math"/>
                <w:lang w:val="en-CA"/>
              </w:rPr>
              <m:t>ourlyRate</m:t>
            </m:r>
          </m:sub>
        </m:sSub>
      </m:oMath>
      <w:r w:rsidR="00D94C4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w:rPr>
                <w:rFonts w:ascii="Cambria Math" w:hAnsi="Cambria Math"/>
                <w:lang w:val="en-CA"/>
              </w:rPr>
              <m:t>HourlyRate</m:t>
            </m:r>
          </m:sub>
        </m:sSub>
      </m:oMath>
      <w:r w:rsidR="00542503">
        <w:t xml:space="preserve"> are within the reasonable range</w:t>
      </w:r>
      <w:r w:rsidR="00215357">
        <w:t xml:space="preserve"> as well</w:t>
      </w:r>
      <w:r w:rsidR="007C102C">
        <w:t xml:space="preserve">, </w:t>
      </w:r>
      <w:r w:rsidR="009B65F1">
        <w:t>however the</w:t>
      </w:r>
      <w:r w:rsidR="00471F11">
        <w:t xml:space="preserve"> Female group is a bit more privileged than the Male group as for the Hourly </w:t>
      </w:r>
      <w:r w:rsidR="00802A8D">
        <w:t>Rate.</w:t>
      </w:r>
    </w:p>
    <w:p w14:paraId="5DE58165" w14:textId="2403D6C5" w:rsidR="007B621F" w:rsidRPr="004F4341" w:rsidRDefault="007B621F" w:rsidP="007B621F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w:rPr>
                <w:rFonts w:ascii="Cambria Math" w:hAnsi="Cambria Math"/>
                <w:lang w:val="en-CA" w:eastAsia="zh-CN"/>
              </w:rPr>
              <m:t>Sex</m:t>
            </m:r>
            <m:r>
              <w:rPr>
                <w:rFonts w:ascii="Cambria Math" w:hAnsi="Cambria Math" w:hint="eastAsia"/>
                <w:lang w:val="en-CA" w:eastAsia="zh-CN"/>
              </w:rPr>
              <m:t>H</m:t>
            </m:r>
            <m:r>
              <w:rPr>
                <w:rFonts w:ascii="Cambria Math" w:hAnsi="Cambria Math"/>
                <w:lang w:val="en-CA"/>
              </w:rPr>
              <m:t>ourlyRate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CA" w:eastAsia="zh-CN"/>
          </w:rPr>
          <m:t>Male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Female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0.9770</m:t>
        </m:r>
      </m:oMath>
    </w:p>
    <w:p w14:paraId="7797A76C" w14:textId="06430711" w:rsidR="007B621F" w:rsidRPr="004F4341" w:rsidRDefault="007B621F" w:rsidP="007B621F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Sex</m:t>
            </m:r>
            <m:r>
              <w:rPr>
                <w:rFonts w:ascii="Cambria Math" w:hAnsi="Cambria Math"/>
                <w:lang w:val="en-CA"/>
              </w:rPr>
              <m:t>HourlyRate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Male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Female</m:t>
        </m:r>
        <m:r>
          <w:rPr>
            <w:rFonts w:ascii="Cambria Math" w:hAnsi="Cambria Math"/>
            <w:lang w:val="en-CA" w:eastAsia="zh-CN"/>
          </w:rPr>
          <m:t>HourlyRat</m:t>
        </m:r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lang w:val="en-CA" w:eastAsia="zh-CN"/>
              </w:rPr>
              <m:t>e</m:t>
            </m:r>
          </m:e>
          <m:sub>
            <m:r>
              <w:rPr>
                <w:rFonts w:ascii="Cambria Math" w:hAnsi="Cambria Math"/>
                <w:lang w:val="en-CA" w:eastAsia="zh-CN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-0.0306</m:t>
        </m:r>
      </m:oMath>
    </w:p>
    <w:p w14:paraId="79BD6B22" w14:textId="5D9CE709" w:rsidR="00AC4F6E" w:rsidRDefault="003E649A" w:rsidP="00AC4F6E">
      <w:pPr>
        <w:pStyle w:val="Heading2"/>
        <w:rPr>
          <w:lang w:val="en-CA"/>
        </w:rPr>
      </w:pPr>
      <w:r>
        <w:rPr>
          <w:lang w:val="en-CA"/>
        </w:rPr>
        <w:t xml:space="preserve">Transformation of the Original Dataset as a Function of </w:t>
      </w:r>
      <w:r w:rsidR="00187DA9">
        <w:rPr>
          <w:lang w:val="en-CA"/>
        </w:rPr>
        <w:t>Attrition</w:t>
      </w:r>
    </w:p>
    <w:p w14:paraId="284994DD" w14:textId="494E3B35" w:rsidR="00ED0D9A" w:rsidRDefault="00A02379" w:rsidP="00ED0D9A">
      <w:pPr>
        <w:rPr>
          <w:lang w:val="en-CA" w:eastAsia="zh-CN"/>
        </w:rPr>
      </w:pPr>
      <w:r w:rsidRPr="00C97084">
        <w:rPr>
          <w:lang w:val="en-CA" w:eastAsia="zh-CN"/>
        </w:rPr>
        <w:t xml:space="preserve">Basing on the </w:t>
      </w:r>
      <w:r w:rsidR="0087729D" w:rsidRPr="00C97084">
        <w:rPr>
          <w:lang w:val="en-CA" w:eastAsia="zh-CN"/>
        </w:rPr>
        <w:t xml:space="preserve">calculation </w:t>
      </w:r>
      <w:r w:rsidR="00CC5A51" w:rsidRPr="00C97084">
        <w:rPr>
          <w:lang w:val="en-CA" w:eastAsia="zh-CN"/>
        </w:rPr>
        <w:t>from 3.2 and 3.3</w:t>
      </w:r>
      <w:r w:rsidR="00D45793" w:rsidRPr="00C97084">
        <w:rPr>
          <w:lang w:val="en-CA" w:eastAsia="zh-CN"/>
        </w:rPr>
        <w:t xml:space="preserve">, </w:t>
      </w:r>
      <w:r w:rsidR="00664408" w:rsidRPr="00C97084">
        <w:rPr>
          <w:lang w:val="en-CA" w:eastAsia="zh-CN"/>
        </w:rPr>
        <w:t xml:space="preserve">the bias in Attrition by </w:t>
      </w:r>
      <w:r w:rsidR="00BA569B" w:rsidRPr="00C97084">
        <w:rPr>
          <w:lang w:val="en-CA" w:eastAsia="zh-CN"/>
        </w:rPr>
        <w:t xml:space="preserve">Age </w:t>
      </w:r>
      <w:r w:rsidR="00635E3F" w:rsidRPr="00C97084">
        <w:rPr>
          <w:rFonts w:hint="eastAsia"/>
          <w:lang w:val="en-CA" w:eastAsia="zh-CN"/>
        </w:rPr>
        <w:t>is</w:t>
      </w:r>
      <w:r w:rsidR="00635E3F" w:rsidRPr="00C97084">
        <w:rPr>
          <w:lang w:val="en-CA" w:eastAsia="zh-CN"/>
        </w:rPr>
        <w:t xml:space="preserve"> </w:t>
      </w:r>
      <w:r w:rsidR="00635E3F">
        <w:rPr>
          <w:lang w:val="en-CA" w:eastAsia="zh-CN"/>
        </w:rPr>
        <w:t xml:space="preserve">most </w:t>
      </w:r>
      <w:r w:rsidR="009853F7">
        <w:rPr>
          <w:lang w:val="en-CA" w:eastAsia="zh-CN"/>
        </w:rPr>
        <w:t>significant</w:t>
      </w:r>
      <w:r w:rsidR="003D7EF0">
        <w:rPr>
          <w:lang w:val="en-CA" w:eastAsia="zh-CN"/>
        </w:rPr>
        <w:t xml:space="preserve"> among all.</w:t>
      </w:r>
      <w:r w:rsidR="00D72C64">
        <w:rPr>
          <w:lang w:val="en-CA" w:eastAsia="zh-CN"/>
        </w:rPr>
        <w:t xml:space="preserve"> Therefore, </w:t>
      </w:r>
      <w:r w:rsidR="00395B56">
        <w:rPr>
          <w:lang w:val="en-CA" w:eastAsia="zh-CN"/>
        </w:rPr>
        <w:t xml:space="preserve">I will focus on </w:t>
      </w:r>
      <w:r w:rsidR="00056193">
        <w:rPr>
          <w:lang w:val="en-CA" w:eastAsia="zh-CN"/>
        </w:rPr>
        <w:t xml:space="preserve">mitigating this bias by </w:t>
      </w:r>
      <w:r w:rsidR="00E850DA">
        <w:rPr>
          <w:lang w:val="en-CA" w:eastAsia="zh-CN"/>
        </w:rPr>
        <w:t xml:space="preserve">applying a pre-processing bias mitigation algorithm – Reweighting </w:t>
      </w:r>
      <w:r w:rsidR="00C97084">
        <w:rPr>
          <w:lang w:val="en-CA" w:eastAsia="zh-CN"/>
        </w:rPr>
        <w:t xml:space="preserve">- </w:t>
      </w:r>
      <w:r w:rsidR="00C97084" w:rsidRPr="00C97084">
        <w:rPr>
          <w:lang w:val="en-CA" w:eastAsia="zh-CN"/>
        </w:rPr>
        <w:t xml:space="preserve">to adjust the weights of the </w:t>
      </w:r>
      <w:r w:rsidR="00A63B27">
        <w:rPr>
          <w:lang w:val="en-CA" w:eastAsia="zh-CN"/>
        </w:rPr>
        <w:t>observations</w:t>
      </w:r>
      <w:r w:rsidR="00C97084" w:rsidRPr="00C97084">
        <w:rPr>
          <w:lang w:val="en-CA" w:eastAsia="zh-CN"/>
        </w:rPr>
        <w:t xml:space="preserve"> in a way that equalizes the outcomes for </w:t>
      </w:r>
      <w:r w:rsidR="00A63B27">
        <w:rPr>
          <w:lang w:val="en-CA" w:eastAsia="zh-CN"/>
        </w:rPr>
        <w:t xml:space="preserve">privileged and unprivileged </w:t>
      </w:r>
      <w:r w:rsidR="00937307">
        <w:rPr>
          <w:lang w:val="en-CA" w:eastAsia="zh-CN"/>
        </w:rPr>
        <w:t>age</w:t>
      </w:r>
      <w:r w:rsidR="00A63B27">
        <w:rPr>
          <w:lang w:val="en-CA" w:eastAsia="zh-CN"/>
        </w:rPr>
        <w:t xml:space="preserve"> g</w:t>
      </w:r>
      <w:r w:rsidR="00C97084" w:rsidRPr="00C97084">
        <w:rPr>
          <w:lang w:val="en-CA" w:eastAsia="zh-CN"/>
        </w:rPr>
        <w:t>roups, while preserving the overall distribution of the data.</w:t>
      </w:r>
      <w:r w:rsidR="00EA240A">
        <w:rPr>
          <w:lang w:val="en-CA" w:eastAsia="zh-CN"/>
        </w:rPr>
        <w:t xml:space="preserve"> </w:t>
      </w:r>
      <w:r w:rsidR="005B6518">
        <w:rPr>
          <w:lang w:val="en-CA" w:eastAsia="zh-CN"/>
        </w:rPr>
        <w:t xml:space="preserve">Specifically, </w:t>
      </w:r>
      <w:r w:rsidR="00E05723">
        <w:rPr>
          <w:lang w:val="en-CA" w:eastAsia="zh-CN"/>
        </w:rPr>
        <w:t>I add a new column to the data table, called “Weight”, and then we multiply the parsed Attrition value with the corresponding “Weight” value</w:t>
      </w:r>
      <w:r w:rsidR="000628C8">
        <w:rPr>
          <w:lang w:val="en-CA" w:eastAsia="zh-CN"/>
        </w:rPr>
        <w:t xml:space="preserve"> as an outcome</w:t>
      </w:r>
      <w:r w:rsidR="009B569B">
        <w:rPr>
          <w:lang w:val="en-CA" w:eastAsia="zh-CN"/>
        </w:rPr>
        <w:t>.</w:t>
      </w:r>
    </w:p>
    <w:p w14:paraId="2CD79F49" w14:textId="2A9BC41F" w:rsidR="00485267" w:rsidRPr="00ED0D9A" w:rsidRDefault="00EA240A" w:rsidP="00485267">
      <w:pPr>
        <w:rPr>
          <w:lang w:eastAsia="zh-CN"/>
        </w:rPr>
      </w:pPr>
      <w:r>
        <w:rPr>
          <w:lang w:eastAsia="zh-CN"/>
        </w:rPr>
        <w:t>For the rest of this assignment, I will be using the parsed table (</w:t>
      </w:r>
      <w:r w:rsidRPr="003F161C">
        <w:rPr>
          <w:i/>
          <w:iCs/>
          <w:lang w:eastAsia="zh-CN"/>
        </w:rPr>
        <w:t>Figure 5</w:t>
      </w:r>
      <w:r>
        <w:rPr>
          <w:lang w:eastAsia="zh-CN"/>
        </w:rPr>
        <w:t xml:space="preserve">) from Step 1 in the </w:t>
      </w:r>
      <w:proofErr w:type="gramStart"/>
      <w:r>
        <w:rPr>
          <w:lang w:eastAsia="zh-CN"/>
        </w:rPr>
        <w:t>attached .</w:t>
      </w:r>
      <w:proofErr w:type="spellStart"/>
      <w:r>
        <w:rPr>
          <w:lang w:eastAsia="zh-CN"/>
        </w:rPr>
        <w:t>ipynb</w:t>
      </w:r>
      <w:proofErr w:type="spellEnd"/>
      <w:proofErr w:type="gramEnd"/>
      <w:r>
        <w:rPr>
          <w:lang w:eastAsia="zh-CN"/>
        </w:rPr>
        <w:t xml:space="preserve"> file as the original dataset.</w:t>
      </w:r>
      <w:r w:rsidR="00ED0D9A">
        <w:rPr>
          <w:lang w:eastAsia="zh-CN"/>
        </w:rPr>
        <w:t xml:space="preserve"> </w:t>
      </w:r>
      <w:r w:rsidR="00ED0D9A">
        <w:rPr>
          <w:lang w:eastAsia="zh-CN"/>
        </w:rPr>
        <w:t>This parsed dataset scratched out the unrelative columns, keep</w:t>
      </w:r>
      <w:r w:rsidR="00ED0D9A" w:rsidRPr="00386A32">
        <w:rPr>
          <w:lang w:eastAsia="zh-CN"/>
        </w:rPr>
        <w:t xml:space="preserve"> the</w:t>
      </w:r>
      <w:r w:rsidR="00ED0D9A">
        <w:rPr>
          <w:lang w:eastAsia="zh-CN"/>
        </w:rPr>
        <w:t xml:space="preserve"> same</w:t>
      </w:r>
      <w:r w:rsidR="00ED0D9A" w:rsidRPr="00386A32">
        <w:rPr>
          <w:lang w:eastAsia="zh-CN"/>
        </w:rPr>
        <w:t xml:space="preserve"> data characteristics of the column we are interested in </w:t>
      </w:r>
      <w:r w:rsidR="00ED0D9A">
        <w:rPr>
          <w:lang w:eastAsia="zh-CN"/>
        </w:rPr>
        <w:t>and works with a better calculation efficiency.</w:t>
      </w:r>
    </w:p>
    <w:p w14:paraId="1BB5188E" w14:textId="77777777" w:rsidR="00AF7F38" w:rsidRDefault="00AF7F38" w:rsidP="00AF7F38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5EA53211" wp14:editId="027EA9F2">
            <wp:extent cx="3175000" cy="13716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18D" w14:textId="504A4E61" w:rsidR="00AF7F38" w:rsidRPr="00485267" w:rsidRDefault="00AF7F38" w:rsidP="00AF7F38">
      <w:pPr>
        <w:pStyle w:val="FigureCaption"/>
        <w:numPr>
          <w:ilvl w:val="0"/>
          <w:numId w:val="0"/>
        </w:numPr>
        <w:ind w:left="1800"/>
        <w:jc w:val="center"/>
        <w:rPr>
          <w:lang w:val="en-CA" w:eastAsia="zh-CN"/>
        </w:rPr>
      </w:pPr>
      <w:r w:rsidRPr="00620C2A">
        <w:rPr>
          <w:i/>
          <w:iCs/>
          <w:lang w:eastAsia="zh-CN"/>
        </w:rPr>
        <w:t>Figure 5</w:t>
      </w:r>
      <w:r>
        <w:rPr>
          <w:lang w:eastAsia="zh-CN"/>
        </w:rPr>
        <w:t xml:space="preserve"> – </w:t>
      </w:r>
      <w:r>
        <w:rPr>
          <w:lang w:val="en-CA" w:eastAsia="zh-CN"/>
        </w:rPr>
        <w:t>Head of the Parsed Table.</w:t>
      </w:r>
    </w:p>
    <w:p w14:paraId="034F9CE1" w14:textId="5F61EF4D" w:rsidR="00EF4575" w:rsidRDefault="00B910F3" w:rsidP="00A713F5">
      <w:pPr>
        <w:rPr>
          <w:lang w:eastAsia="zh-CN"/>
        </w:rPr>
      </w:pPr>
      <w:r>
        <w:rPr>
          <w:lang w:eastAsia="zh-CN"/>
        </w:rPr>
        <w:lastRenderedPageBreak/>
        <w:t xml:space="preserve">Figure 6 shows the </w:t>
      </w:r>
      <w:r w:rsidR="00B13A35">
        <w:rPr>
          <w:lang w:eastAsia="zh-CN"/>
        </w:rPr>
        <w:t>algorithm that transform the original dataset.</w:t>
      </w:r>
    </w:p>
    <w:p w14:paraId="21F3C5DD" w14:textId="1E023A21" w:rsidR="00B254A2" w:rsidRDefault="00222337" w:rsidP="00B254A2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18C4A2B3" wp14:editId="567CBE82">
            <wp:extent cx="4953000" cy="157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FB0" w14:textId="1A819EF1" w:rsidR="00C5236B" w:rsidRPr="00B5793E" w:rsidRDefault="00B254A2" w:rsidP="00B5793E">
      <w:pPr>
        <w:pStyle w:val="FigureCaption"/>
        <w:numPr>
          <w:ilvl w:val="0"/>
          <w:numId w:val="0"/>
        </w:numPr>
        <w:ind w:left="1418"/>
        <w:rPr>
          <w:lang w:val="en-CA" w:eastAsia="zh-CN"/>
        </w:rPr>
      </w:pPr>
      <w:r w:rsidRPr="00892B16">
        <w:rPr>
          <w:i/>
          <w:iCs/>
          <w:lang w:eastAsia="zh-CN"/>
        </w:rPr>
        <w:t xml:space="preserve">Figure </w:t>
      </w:r>
      <w:r w:rsidR="00BF5DF4" w:rsidRPr="00892B16">
        <w:rPr>
          <w:i/>
          <w:iCs/>
          <w:lang w:eastAsia="zh-CN"/>
        </w:rPr>
        <w:t>6</w:t>
      </w:r>
      <w:r>
        <w:rPr>
          <w:lang w:eastAsia="zh-CN"/>
        </w:rPr>
        <w:t xml:space="preserve"> – </w:t>
      </w:r>
      <w:r w:rsidR="0039414D">
        <w:rPr>
          <w:lang w:val="en-CA" w:eastAsia="zh-CN"/>
        </w:rPr>
        <w:t>The Reweighing Algorithm and the transformed table</w:t>
      </w:r>
      <w:r w:rsidR="00577907">
        <w:rPr>
          <w:lang w:val="en-CA" w:eastAsia="zh-CN"/>
        </w:rPr>
        <w:t xml:space="preserve"> (transformed_df_3)</w:t>
      </w:r>
      <w:r>
        <w:rPr>
          <w:lang w:val="en-CA" w:eastAsia="zh-CN"/>
        </w:rPr>
        <w:t>.</w:t>
      </w:r>
    </w:p>
    <w:p w14:paraId="276B9CA6" w14:textId="50935892" w:rsidR="00EF5B1B" w:rsidRDefault="004633D1" w:rsidP="00EF5B1B">
      <w:pPr>
        <w:pStyle w:val="Heading2"/>
        <w:rPr>
          <w:lang w:val="en-CA"/>
        </w:rPr>
      </w:pPr>
      <w:r>
        <w:t>Age –</w:t>
      </w:r>
      <w:r w:rsidRPr="00BC501A">
        <w:t>Disparate Impact &amp; Statistical Parity Difference</w:t>
      </w:r>
      <w:r>
        <w:t xml:space="preserve"> on </w:t>
      </w:r>
      <w:r>
        <w:rPr>
          <w:lang w:val="en-CA"/>
        </w:rPr>
        <w:t>Transform</w:t>
      </w:r>
      <w:r w:rsidR="001C5399">
        <w:rPr>
          <w:lang w:val="en-CA"/>
        </w:rPr>
        <w:t>ed Dataset</w:t>
      </w:r>
    </w:p>
    <w:p w14:paraId="24228D73" w14:textId="62276899" w:rsidR="0055709B" w:rsidRPr="0055709B" w:rsidRDefault="0055709B" w:rsidP="0055709B">
      <w:pPr>
        <w:rPr>
          <w:lang w:val="en-CA"/>
        </w:rPr>
      </w:pPr>
      <w:r>
        <w:rPr>
          <w:lang w:val="en-CA"/>
        </w:rPr>
        <w:t>The Disparate Impact and Statistical Parity Difference for the transformed dataset is shown below:</w:t>
      </w:r>
    </w:p>
    <w:p w14:paraId="08842A02" w14:textId="2C5623FB" w:rsidR="00724A53" w:rsidRPr="004F4341" w:rsidRDefault="00724A53" w:rsidP="00724A53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DisparateImpact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=18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2660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≈1</m:t>
        </m:r>
      </m:oMath>
    </w:p>
    <w:p w14:paraId="45D7F0A1" w14:textId="043D9BF0" w:rsidR="00D83CFD" w:rsidRDefault="00724A53" w:rsidP="00314FD6">
      <w:pPr>
        <w:pStyle w:val="ListParagraph"/>
        <w:numPr>
          <w:ilvl w:val="0"/>
          <w:numId w:val="55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StatisticalParityDifference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AgeAttrition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=18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-2660</m:t>
        </m:r>
        <m:r>
          <w:rPr>
            <w:rFonts w:ascii="Cambria Math" w:hAnsi="Cambria Math"/>
          </w:rPr>
          <m:t>Attritio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≈0</m:t>
        </m:r>
      </m:oMath>
    </w:p>
    <w:p w14:paraId="05E13C09" w14:textId="735A9C32" w:rsidR="002C7ECD" w:rsidRPr="0087244F" w:rsidRDefault="00785017" w:rsidP="001C3C89">
      <w:pPr>
        <w:spacing w:line="360" w:lineRule="auto"/>
        <w:rPr>
          <w:rFonts w:hint="eastAsia"/>
          <w:lang w:val="en-CA" w:eastAsia="zh-CN"/>
        </w:rPr>
      </w:pPr>
      <w:r w:rsidRPr="00785017">
        <w:rPr>
          <w:lang w:eastAsia="zh-CN"/>
        </w:rPr>
        <w:t xml:space="preserve">Due to the presence of error accumulation, both </w:t>
      </w:r>
      <w:r w:rsidR="0011542C">
        <w:rPr>
          <w:lang w:val="en-CA"/>
        </w:rPr>
        <w:t xml:space="preserve">Disparate Impact and Statistical Parity Difference </w:t>
      </w:r>
      <w:r w:rsidRPr="00785017">
        <w:rPr>
          <w:lang w:eastAsia="zh-CN"/>
        </w:rPr>
        <w:t>are approximate rather than exact values.</w:t>
      </w:r>
    </w:p>
    <w:p w14:paraId="4222DD02" w14:textId="1030C373" w:rsidR="00D308CA" w:rsidRDefault="00013AF3" w:rsidP="00D308CA">
      <w:pPr>
        <w:pStyle w:val="Heading1"/>
      </w:pPr>
      <w:r>
        <w:t>Step 4</w:t>
      </w:r>
      <w:r w:rsidR="007E03A8">
        <w:t xml:space="preserve"> – Option B</w:t>
      </w:r>
    </w:p>
    <w:p w14:paraId="5E1B8497" w14:textId="52601C48" w:rsidR="00001918" w:rsidRPr="00394C85" w:rsidRDefault="00D20E8B" w:rsidP="00394C85">
      <w:pPr>
        <w:spacing w:line="360" w:lineRule="auto"/>
        <w:rPr>
          <w:lang w:eastAsia="zh-CN"/>
        </w:rPr>
      </w:pPr>
      <w:r w:rsidRPr="00394C85">
        <w:rPr>
          <w:lang w:eastAsia="zh-CN"/>
        </w:rPr>
        <w:t xml:space="preserve">This step will take the </w:t>
      </w:r>
      <w:r w:rsidR="000E60DE" w:rsidRPr="00394C85">
        <w:rPr>
          <w:lang w:eastAsia="zh-CN"/>
        </w:rPr>
        <w:t>Attrition as my dependent variable and Age as my protected class</w:t>
      </w:r>
      <w:r w:rsidR="005901CD" w:rsidRPr="00394C85">
        <w:rPr>
          <w:lang w:eastAsia="zh-CN"/>
        </w:rPr>
        <w:t xml:space="preserve"> (indicated in Table 9)</w:t>
      </w:r>
      <w:r w:rsidR="000E60DE" w:rsidRPr="00394C85">
        <w:rPr>
          <w:lang w:eastAsia="zh-CN"/>
        </w:rPr>
        <w:t>.</w:t>
      </w:r>
    </w:p>
    <w:p w14:paraId="30CAC537" w14:textId="517E8E3F" w:rsidR="007A76F2" w:rsidRPr="0064791B" w:rsidRDefault="007A76F2" w:rsidP="007A76F2">
      <w:pPr>
        <w:pStyle w:val="TableCaption"/>
        <w:numPr>
          <w:ilvl w:val="0"/>
          <w:numId w:val="0"/>
        </w:numPr>
        <w:ind w:right="-18"/>
        <w:jc w:val="center"/>
      </w:pPr>
      <w:r w:rsidRPr="00A81BA1">
        <w:rPr>
          <w:i/>
          <w:iCs/>
          <w:lang w:val="en-CA" w:eastAsia="zh-CN"/>
        </w:rPr>
        <w:t xml:space="preserve">Table </w:t>
      </w:r>
      <w:r w:rsidR="00C31484">
        <w:rPr>
          <w:i/>
          <w:iCs/>
          <w:lang w:val="en-CA" w:eastAsia="zh-CN"/>
        </w:rPr>
        <w:t>9</w:t>
      </w:r>
      <w:r w:rsidRPr="00A81BA1">
        <w:rPr>
          <w:i/>
          <w:iCs/>
          <w:lang w:val="en-CA" w:eastAsia="zh-CN"/>
        </w:rPr>
        <w:t xml:space="preserve"> -</w:t>
      </w:r>
      <w:r>
        <w:rPr>
          <w:lang w:val="en-CA" w:eastAsia="zh-CN"/>
        </w:rPr>
        <w:t xml:space="preserve"> Frequency Table for </w:t>
      </w:r>
      <w:r w:rsidR="00D20E8B">
        <w:rPr>
          <w:lang w:val="en-CA" w:eastAsia="zh-CN"/>
        </w:rPr>
        <w:t>privileged</w:t>
      </w:r>
      <w:r w:rsidR="00D90D72">
        <w:rPr>
          <w:lang w:val="en-CA" w:eastAsia="zh-CN"/>
        </w:rPr>
        <w:t xml:space="preserve"> and </w:t>
      </w:r>
      <w:r w:rsidR="00D20E8B">
        <w:rPr>
          <w:lang w:val="en-CA" w:eastAsia="zh-CN"/>
        </w:rPr>
        <w:t>unprivileged</w:t>
      </w:r>
      <w:r w:rsidR="00D90D72">
        <w:rPr>
          <w:lang w:val="en-CA" w:eastAsia="zh-CN"/>
        </w:rPr>
        <w:t xml:space="preserve"> groups for Step 4.</w:t>
      </w:r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7A76F2" w14:paraId="28ADC587" w14:textId="77777777" w:rsidTr="009E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</w:tcPr>
          <w:p w14:paraId="6DFC8A8C" w14:textId="77777777" w:rsidR="007A76F2" w:rsidRDefault="007A76F2" w:rsidP="009E332F">
            <w:pPr>
              <w:rPr>
                <w:lang w:val="en-CA"/>
              </w:rPr>
            </w:pPr>
            <w:r>
              <w:rPr>
                <w:lang w:val="en-CA"/>
              </w:rPr>
              <w:t>Protected classes</w:t>
            </w:r>
          </w:p>
        </w:tc>
        <w:tc>
          <w:tcPr>
            <w:tcW w:w="2640" w:type="dxa"/>
          </w:tcPr>
          <w:p w14:paraId="0C5C0636" w14:textId="77777777" w:rsidR="007A76F2" w:rsidRDefault="007A76F2" w:rsidP="009E332F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Pr="003C0817">
              <w:rPr>
                <w:lang w:val="en-CA"/>
              </w:rPr>
              <w:t xml:space="preserve">rivileged </w:t>
            </w:r>
          </w:p>
        </w:tc>
        <w:tc>
          <w:tcPr>
            <w:tcW w:w="2640" w:type="dxa"/>
          </w:tcPr>
          <w:p w14:paraId="41670814" w14:textId="77777777" w:rsidR="007A76F2" w:rsidRDefault="007A76F2" w:rsidP="009E332F">
            <w:pPr>
              <w:rPr>
                <w:lang w:val="en-CA"/>
              </w:rPr>
            </w:pPr>
            <w:r>
              <w:rPr>
                <w:lang w:val="en-CA"/>
              </w:rPr>
              <w:t>Un</w:t>
            </w:r>
            <w:r w:rsidRPr="003C0817">
              <w:rPr>
                <w:lang w:val="en-CA"/>
              </w:rPr>
              <w:t xml:space="preserve">privileged </w:t>
            </w:r>
          </w:p>
        </w:tc>
      </w:tr>
      <w:tr w:rsidR="007A76F2" w14:paraId="7ED27582" w14:textId="77777777" w:rsidTr="009E332F">
        <w:tblPrEx>
          <w:jc w:val="center"/>
        </w:tblPrEx>
        <w:tc>
          <w:tcPr>
            <w:tcW w:w="2640" w:type="dxa"/>
          </w:tcPr>
          <w:p w14:paraId="2D7F92DA" w14:textId="77777777" w:rsidR="007A76F2" w:rsidRDefault="007A76F2" w:rsidP="009E332F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2640" w:type="dxa"/>
          </w:tcPr>
          <w:p w14:paraId="123181A0" w14:textId="77777777" w:rsidR="007A76F2" w:rsidRPr="006D7C17" w:rsidRDefault="007A76F2" w:rsidP="009E332F">
            <w:pPr>
              <w:pStyle w:val="NormalWeb"/>
              <w:rPr>
                <w:rFonts w:ascii="PalatinoLinotype" w:hAnsi="PalatinoLinotype" w:hint="eastAsia"/>
                <w:i/>
                <w:iCs/>
                <w:sz w:val="16"/>
                <w:szCs w:val="16"/>
              </w:rPr>
            </w:pPr>
            <w:r w:rsidRPr="006D7C17">
              <w:rPr>
                <w:rFonts w:ascii="PalatinoLinotype" w:hAnsi="PalatinoLinotype" w:hint="eastAsia"/>
                <w:i/>
                <w:iCs/>
                <w:sz w:val="16"/>
                <w:szCs w:val="16"/>
              </w:rPr>
              <w:t>1</w:t>
            </w:r>
            <w:r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8 – </w:t>
            </w: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>25 (0)</w:t>
            </w:r>
          </w:p>
        </w:tc>
        <w:tc>
          <w:tcPr>
            <w:tcW w:w="2640" w:type="dxa"/>
          </w:tcPr>
          <w:p w14:paraId="10469518" w14:textId="77777777" w:rsidR="007A76F2" w:rsidRPr="006D7C17" w:rsidRDefault="007A76F2" w:rsidP="009E332F">
            <w:pPr>
              <w:pStyle w:val="NormalWeb"/>
              <w:rPr>
                <w:rFonts w:ascii="PalatinoLinotype" w:hAnsi="PalatinoLinotype"/>
                <w:i/>
                <w:iCs/>
                <w:sz w:val="16"/>
                <w:szCs w:val="16"/>
              </w:rPr>
            </w:pP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26+ </w:t>
            </w:r>
            <w:r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>(</w:t>
            </w:r>
            <w:r>
              <w:rPr>
                <w:rFonts w:ascii="PalatinoLinotype" w:hAnsi="PalatinoLinotype"/>
                <w:i/>
                <w:iCs/>
                <w:sz w:val="16"/>
                <w:szCs w:val="16"/>
              </w:rPr>
              <w:t xml:space="preserve">1, 2, 3, </w:t>
            </w:r>
            <w:r w:rsidRPr="006D7C17">
              <w:rPr>
                <w:rFonts w:ascii="PalatinoLinotype" w:hAnsi="PalatinoLinotype"/>
                <w:i/>
                <w:iCs/>
                <w:sz w:val="16"/>
                <w:szCs w:val="16"/>
              </w:rPr>
              <w:t>4)</w:t>
            </w:r>
          </w:p>
        </w:tc>
      </w:tr>
    </w:tbl>
    <w:p w14:paraId="5532AF7D" w14:textId="77777777" w:rsidR="00BD3690" w:rsidRDefault="00BD3690" w:rsidP="001D3B59">
      <w:pPr>
        <w:pStyle w:val="TableCaption"/>
        <w:numPr>
          <w:ilvl w:val="0"/>
          <w:numId w:val="0"/>
        </w:numPr>
        <w:ind w:right="-18"/>
        <w:rPr>
          <w:i/>
          <w:iCs/>
          <w:lang w:val="en-CA" w:eastAsia="zh-CN"/>
        </w:rPr>
      </w:pPr>
    </w:p>
    <w:p w14:paraId="46D7DAE4" w14:textId="6D12D2DA" w:rsidR="008407E3" w:rsidRDefault="008407E3" w:rsidP="006810A6">
      <w:pPr>
        <w:spacing w:line="360" w:lineRule="auto"/>
        <w:rPr>
          <w:lang w:eastAsia="zh-CN"/>
        </w:rPr>
      </w:pPr>
      <w:r w:rsidRPr="008407E3">
        <w:rPr>
          <w:lang w:eastAsia="zh-CN"/>
        </w:rPr>
        <w:lastRenderedPageBreak/>
        <w:t>After examining the original dataset, I observed that the privileged age group has a significantly smaller size compared to the unprivileged age group. To address the existing bias, I will develop a new algorithm in this step that utilizes variant oversampling</w:t>
      </w:r>
      <w:r w:rsidR="00475696">
        <w:rPr>
          <w:lang w:eastAsia="zh-CN"/>
        </w:rPr>
        <w:t xml:space="preserve"> (</w:t>
      </w:r>
      <w:r w:rsidR="00475696" w:rsidRPr="008C48C2">
        <w:rPr>
          <w:i/>
          <w:iCs/>
          <w:lang w:eastAsia="zh-CN"/>
        </w:rPr>
        <w:t>Figure 7</w:t>
      </w:r>
      <w:r w:rsidR="00475696">
        <w:rPr>
          <w:lang w:eastAsia="zh-CN"/>
        </w:rPr>
        <w:t>)</w:t>
      </w:r>
      <w:r w:rsidRPr="008407E3">
        <w:rPr>
          <w:lang w:eastAsia="zh-CN"/>
        </w:rPr>
        <w:t>.</w:t>
      </w:r>
    </w:p>
    <w:p w14:paraId="4346A79F" w14:textId="2A112E77" w:rsidR="00AF7E91" w:rsidRDefault="00364C8A" w:rsidP="00AF7E91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4B47F30D" wp14:editId="70305867">
            <wp:extent cx="5029200" cy="27317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858" w14:textId="7A9B0C4D" w:rsidR="00914891" w:rsidRDefault="00AF7E91" w:rsidP="00025BC5">
      <w:pPr>
        <w:pStyle w:val="FigureCaption"/>
        <w:numPr>
          <w:ilvl w:val="0"/>
          <w:numId w:val="0"/>
        </w:numPr>
        <w:ind w:left="1418"/>
        <w:rPr>
          <w:lang w:val="en-CA" w:eastAsia="zh-CN"/>
        </w:rPr>
      </w:pPr>
      <w:r w:rsidRPr="00892B16">
        <w:rPr>
          <w:i/>
          <w:iCs/>
          <w:lang w:eastAsia="zh-CN"/>
        </w:rPr>
        <w:t xml:space="preserve">Figure </w:t>
      </w:r>
      <w:r w:rsidR="00572621">
        <w:rPr>
          <w:i/>
          <w:iCs/>
          <w:lang w:eastAsia="zh-CN"/>
        </w:rPr>
        <w:t xml:space="preserve">7 </w:t>
      </w:r>
      <w:r>
        <w:rPr>
          <w:lang w:eastAsia="zh-CN"/>
        </w:rPr>
        <w:t xml:space="preserve">– </w:t>
      </w:r>
      <w:r>
        <w:rPr>
          <w:lang w:val="en-CA" w:eastAsia="zh-CN"/>
        </w:rPr>
        <w:t xml:space="preserve">The </w:t>
      </w:r>
      <w:r w:rsidR="003706D2">
        <w:rPr>
          <w:lang w:val="en-CA" w:eastAsia="zh-CN"/>
        </w:rPr>
        <w:t>Oversampling</w:t>
      </w:r>
      <w:r>
        <w:rPr>
          <w:lang w:val="en-CA" w:eastAsia="zh-CN"/>
        </w:rPr>
        <w:t xml:space="preserve"> Algorithm and the transformed table (</w:t>
      </w:r>
      <w:r w:rsidR="001F76C3" w:rsidRPr="001F76C3">
        <w:rPr>
          <w:lang w:val="en-CA" w:eastAsia="zh-CN"/>
        </w:rPr>
        <w:t>transformed_df_4</w:t>
      </w:r>
      <w:r>
        <w:rPr>
          <w:lang w:val="en-CA" w:eastAsia="zh-CN"/>
        </w:rPr>
        <w:t>).</w:t>
      </w:r>
    </w:p>
    <w:p w14:paraId="6D7CD2C0" w14:textId="77777777" w:rsidR="00CD545C" w:rsidRDefault="00CD545C" w:rsidP="00025BC5">
      <w:pPr>
        <w:pStyle w:val="FigureCaption"/>
        <w:numPr>
          <w:ilvl w:val="0"/>
          <w:numId w:val="0"/>
        </w:numPr>
        <w:ind w:left="1418"/>
        <w:rPr>
          <w:lang w:val="en-CA" w:eastAsia="zh-CN"/>
        </w:rPr>
      </w:pPr>
    </w:p>
    <w:p w14:paraId="3A8558A3" w14:textId="69FC83F2" w:rsidR="00956018" w:rsidRPr="00FC7CC4" w:rsidRDefault="00FC7CC4" w:rsidP="00FC7CC4">
      <w:pPr>
        <w:spacing w:line="360" w:lineRule="auto"/>
        <w:rPr>
          <w:rFonts w:hint="eastAsia"/>
          <w:lang w:eastAsia="zh-CN"/>
        </w:rPr>
      </w:pPr>
      <w:r w:rsidRPr="00FC7CC4">
        <w:rPr>
          <w:lang w:eastAsia="zh-CN"/>
        </w:rPr>
        <w:t xml:space="preserve">The above algorithm </w:t>
      </w:r>
      <w:r w:rsidR="000766F5">
        <w:rPr>
          <w:rFonts w:hint="eastAsia"/>
          <w:lang w:eastAsia="zh-CN"/>
        </w:rPr>
        <w:t>aims</w:t>
      </w:r>
      <w:r w:rsidR="000766F5">
        <w:rPr>
          <w:lang w:eastAsia="zh-CN"/>
        </w:rPr>
        <w:t xml:space="preserve"> </w:t>
      </w:r>
      <w:r w:rsidRPr="00FC7CC4">
        <w:rPr>
          <w:lang w:eastAsia="zh-CN"/>
        </w:rPr>
        <w:t>to increas</w:t>
      </w:r>
      <w:r w:rsidR="000766F5">
        <w:rPr>
          <w:lang w:eastAsia="zh-CN"/>
        </w:rPr>
        <w:t>e</w:t>
      </w:r>
      <w:r w:rsidRPr="00FC7CC4">
        <w:rPr>
          <w:lang w:eastAsia="zh-CN"/>
        </w:rPr>
        <w:t xml:space="preserve"> the size of sampling based on unprivileged group</w:t>
      </w:r>
      <w:r w:rsidR="000766F5">
        <w:rPr>
          <w:lang w:eastAsia="zh-CN"/>
        </w:rPr>
        <w:t xml:space="preserve"> size</w:t>
      </w:r>
      <w:r w:rsidRPr="00FC7CC4">
        <w:rPr>
          <w:lang w:eastAsia="zh-CN"/>
        </w:rPr>
        <w:t xml:space="preserve"> but not changing the cumulative </w:t>
      </w:r>
      <w:r w:rsidR="000766F5" w:rsidRPr="00FC7CC4">
        <w:rPr>
          <w:lang w:eastAsia="zh-CN"/>
        </w:rPr>
        <w:t xml:space="preserve">Attrition </w:t>
      </w:r>
      <w:r w:rsidRPr="00FC7CC4">
        <w:rPr>
          <w:lang w:eastAsia="zh-CN"/>
        </w:rPr>
        <w:t>value</w:t>
      </w:r>
      <w:r w:rsidR="000766F5">
        <w:rPr>
          <w:lang w:eastAsia="zh-CN"/>
        </w:rPr>
        <w:t>s</w:t>
      </w:r>
      <w:r w:rsidRPr="00FC7CC4">
        <w:rPr>
          <w:lang w:eastAsia="zh-CN"/>
        </w:rPr>
        <w:t xml:space="preserve"> of </w:t>
      </w:r>
      <w:r w:rsidR="000766F5">
        <w:rPr>
          <w:lang w:eastAsia="zh-CN"/>
        </w:rPr>
        <w:t xml:space="preserve">the </w:t>
      </w:r>
      <w:r w:rsidRPr="00FC7CC4">
        <w:rPr>
          <w:lang w:eastAsia="zh-CN"/>
        </w:rPr>
        <w:t>Privileged age group</w:t>
      </w:r>
      <w:r w:rsidR="000F5D6D">
        <w:rPr>
          <w:lang w:eastAsia="zh-CN"/>
        </w:rPr>
        <w:t xml:space="preserve">. </w:t>
      </w:r>
      <w:r w:rsidR="000F5D6D">
        <w:rPr>
          <w:lang w:val="en-CA" w:eastAsia="zh-CN"/>
        </w:rPr>
        <w:t xml:space="preserve">Therefore, </w:t>
      </w:r>
      <w:r w:rsidRPr="00FC7CC4">
        <w:rPr>
          <w:lang w:eastAsia="zh-CN"/>
        </w:rPr>
        <w:t xml:space="preserve">compared to the original dataset's Disparate Impact and Statistical Parity Difference, I expect that these two data </w:t>
      </w:r>
      <w:r w:rsidR="00114253">
        <w:rPr>
          <w:lang w:eastAsia="zh-CN"/>
        </w:rPr>
        <w:t>will decrease</w:t>
      </w:r>
      <w:r w:rsidRPr="00FC7CC4">
        <w:rPr>
          <w:lang w:eastAsia="zh-CN"/>
        </w:rPr>
        <w:t xml:space="preserve"> accordingly. </w:t>
      </w:r>
    </w:p>
    <w:p w14:paraId="55D91058" w14:textId="178A2AB1" w:rsidR="00FD37D3" w:rsidRPr="009978FE" w:rsidRDefault="00FD37D3" w:rsidP="009978FE">
      <w:pPr>
        <w:pStyle w:val="TableCaption"/>
        <w:numPr>
          <w:ilvl w:val="0"/>
          <w:numId w:val="0"/>
        </w:numPr>
        <w:ind w:left="1134" w:right="1116"/>
        <w:rPr>
          <w:lang w:val="en-CA" w:eastAsia="zh-CN"/>
        </w:rPr>
      </w:pPr>
      <w:r w:rsidRPr="00A81BA1">
        <w:rPr>
          <w:i/>
          <w:iCs/>
          <w:lang w:val="en-CA" w:eastAsia="zh-CN"/>
        </w:rPr>
        <w:t xml:space="preserve">Table </w:t>
      </w:r>
      <w:r>
        <w:rPr>
          <w:i/>
          <w:iCs/>
          <w:lang w:val="en-CA" w:eastAsia="zh-CN"/>
        </w:rPr>
        <w:t>9</w:t>
      </w:r>
      <w:r w:rsidRPr="00A81BA1">
        <w:rPr>
          <w:i/>
          <w:iCs/>
          <w:lang w:val="en-CA" w:eastAsia="zh-CN"/>
        </w:rPr>
        <w:t xml:space="preserve"> -</w:t>
      </w:r>
      <w:r>
        <w:rPr>
          <w:lang w:val="en-CA" w:eastAsia="zh-CN"/>
        </w:rPr>
        <w:t xml:space="preserve"> </w:t>
      </w:r>
      <w:r w:rsidR="00255501">
        <w:rPr>
          <w:lang w:val="en-CA" w:eastAsia="zh-CN"/>
        </w:rPr>
        <w:t>T</w:t>
      </w:r>
      <w:r w:rsidR="001D3B59" w:rsidRPr="001D3B59">
        <w:rPr>
          <w:lang w:val="en-CA" w:eastAsia="zh-CN"/>
        </w:rPr>
        <w:t>wo fairness metrics associated with the original and transformed dataset</w:t>
      </w:r>
      <w:r w:rsidR="00A7642D">
        <w:rPr>
          <w:lang w:val="en-CA" w:eastAsia="zh-CN"/>
        </w:rPr>
        <w:t>.</w:t>
      </w:r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FD37D3" w14:paraId="25F9EF4C" w14:textId="77777777" w:rsidTr="009E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</w:tcPr>
          <w:p w14:paraId="0354DB29" w14:textId="24D5342F" w:rsidR="00FD37D3" w:rsidRDefault="00FD37D3" w:rsidP="009E332F">
            <w:pPr>
              <w:rPr>
                <w:lang w:val="en-CA"/>
              </w:rPr>
            </w:pPr>
          </w:p>
        </w:tc>
        <w:tc>
          <w:tcPr>
            <w:tcW w:w="2640" w:type="dxa"/>
          </w:tcPr>
          <w:p w14:paraId="6968698A" w14:textId="358CC9D3" w:rsidR="00FD37D3" w:rsidRDefault="006B34DD" w:rsidP="009E332F">
            <w:pPr>
              <w:rPr>
                <w:lang w:val="en-CA"/>
              </w:rPr>
            </w:pPr>
            <w:r>
              <w:rPr>
                <w:lang w:val="en-CA"/>
              </w:rPr>
              <w:t>Original</w:t>
            </w:r>
            <w:r w:rsidR="00FD37D3" w:rsidRPr="003C0817">
              <w:rPr>
                <w:lang w:val="en-CA"/>
              </w:rPr>
              <w:t xml:space="preserve"> </w:t>
            </w:r>
            <w:r w:rsidR="003657EE">
              <w:rPr>
                <w:lang w:val="en-CA"/>
              </w:rPr>
              <w:t>Testing</w:t>
            </w:r>
          </w:p>
        </w:tc>
        <w:tc>
          <w:tcPr>
            <w:tcW w:w="2640" w:type="dxa"/>
          </w:tcPr>
          <w:p w14:paraId="65A5D56F" w14:textId="50A15C9D" w:rsidR="00FD37D3" w:rsidRDefault="006B34DD" w:rsidP="009E332F">
            <w:pPr>
              <w:rPr>
                <w:lang w:val="en-CA" w:eastAsia="zh-CN"/>
              </w:rPr>
            </w:pPr>
            <w:r>
              <w:rPr>
                <w:lang w:val="en-CA"/>
              </w:rPr>
              <w:t>Transformed</w:t>
            </w:r>
            <w:r w:rsidR="00FD37D3" w:rsidRPr="003C0817">
              <w:rPr>
                <w:lang w:val="en-CA"/>
              </w:rPr>
              <w:t xml:space="preserve"> </w:t>
            </w:r>
            <w:r w:rsidR="003657EE">
              <w:rPr>
                <w:lang w:val="en-CA"/>
              </w:rPr>
              <w:t>Testing</w:t>
            </w:r>
          </w:p>
        </w:tc>
      </w:tr>
      <w:tr w:rsidR="00FD37D3" w14:paraId="179969AC" w14:textId="77777777" w:rsidTr="009E332F">
        <w:tblPrEx>
          <w:jc w:val="center"/>
        </w:tblPrEx>
        <w:tc>
          <w:tcPr>
            <w:tcW w:w="2640" w:type="dxa"/>
          </w:tcPr>
          <w:p w14:paraId="005E06A3" w14:textId="34BEBFB2" w:rsidR="00FD37D3" w:rsidRPr="00E21A70" w:rsidRDefault="009E3A28" w:rsidP="0099230B">
            <w:pPr>
              <w:rPr>
                <w:lang w:val="en-CA"/>
              </w:rPr>
            </w:pPr>
            <w:r w:rsidRPr="00E21A70">
              <w:rPr>
                <w:lang w:val="en-CA"/>
              </w:rPr>
              <w:t>Disparate Impact</w:t>
            </w:r>
          </w:p>
        </w:tc>
        <w:tc>
          <w:tcPr>
            <w:tcW w:w="2640" w:type="dxa"/>
          </w:tcPr>
          <w:p w14:paraId="32314E64" w14:textId="004922BB" w:rsidR="00FD37D3" w:rsidRPr="0093107C" w:rsidRDefault="00640309" w:rsidP="0099230B">
            <w:pPr>
              <w:pStyle w:val="HTMLPreformatted"/>
              <w:spacing w:line="340" w:lineRule="exact"/>
              <w:jc w:val="both"/>
              <w:rPr>
                <w:rFonts w:ascii="Palatino Linotype" w:hAnsi="Palatino Linotype" w:cs="Times New Roman"/>
                <w:spacing w:val="2"/>
                <w:kern w:val="16"/>
                <w:sz w:val="17"/>
                <w:szCs w:val="22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640309">
              <w:rPr>
                <w:rFonts w:ascii="Palatino Linotype" w:hAnsi="Palatino Linotype" w:cs="Times New Roman"/>
                <w:spacing w:val="2"/>
                <w:kern w:val="16"/>
                <w:sz w:val="17"/>
                <w:szCs w:val="22"/>
                <w:lang w:eastAsia="en-US"/>
                <w14:ligatures w14:val="standardContextual"/>
                <w14:numForm w14:val="oldStyle"/>
                <w14:numSpacing w14:val="proportional"/>
              </w:rPr>
              <w:t>3.1272</w:t>
            </w:r>
          </w:p>
        </w:tc>
        <w:tc>
          <w:tcPr>
            <w:tcW w:w="2640" w:type="dxa"/>
          </w:tcPr>
          <w:p w14:paraId="28992E7E" w14:textId="2B340D88" w:rsidR="00FD37D3" w:rsidRPr="00E21A70" w:rsidRDefault="00A70488" w:rsidP="00A70488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</w:tr>
      <w:tr w:rsidR="00FD37D3" w14:paraId="1CD9EDA2" w14:textId="77777777" w:rsidTr="009E332F">
        <w:tblPrEx>
          <w:jc w:val="center"/>
        </w:tblPrEx>
        <w:tc>
          <w:tcPr>
            <w:tcW w:w="2640" w:type="dxa"/>
          </w:tcPr>
          <w:p w14:paraId="7377B36A" w14:textId="6384E8B8" w:rsidR="00FD37D3" w:rsidRDefault="00F87855" w:rsidP="0099230B">
            <w:pPr>
              <w:rPr>
                <w:lang w:val="en-CA"/>
              </w:rPr>
            </w:pPr>
            <w:r>
              <w:rPr>
                <w:lang w:val="en-CA"/>
              </w:rPr>
              <w:t>Statistical Parity Difference</w:t>
            </w:r>
          </w:p>
        </w:tc>
        <w:tc>
          <w:tcPr>
            <w:tcW w:w="2640" w:type="dxa"/>
          </w:tcPr>
          <w:p w14:paraId="522AD1BB" w14:textId="3C18DA35" w:rsidR="00FD37D3" w:rsidRPr="0093107C" w:rsidRDefault="008E0561" w:rsidP="0099230B">
            <w:pPr>
              <w:pStyle w:val="HTMLPreformatted"/>
              <w:shd w:val="clear" w:color="auto" w:fill="FFFFFF"/>
              <w:wordWrap w:val="0"/>
              <w:spacing w:line="340" w:lineRule="exact"/>
              <w:jc w:val="both"/>
              <w:textAlignment w:val="baseline"/>
              <w:rPr>
                <w:rFonts w:ascii="Palatino Linotype" w:hAnsi="Palatino Linotype" w:cs="Times New Roman"/>
                <w:spacing w:val="2"/>
                <w:kern w:val="16"/>
                <w:sz w:val="17"/>
                <w:szCs w:val="22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93107C">
              <w:rPr>
                <w:rFonts w:ascii="Palatino Linotype" w:hAnsi="Palatino Linotype" w:cs="Times New Roman"/>
                <w:spacing w:val="2"/>
                <w:kern w:val="16"/>
                <w:sz w:val="17"/>
                <w:szCs w:val="22"/>
                <w:lang w:eastAsia="en-US"/>
                <w14:ligatures w14:val="standardContextual"/>
                <w14:numForm w14:val="oldStyle"/>
                <w14:numSpacing w14:val="proportional"/>
              </w:rPr>
              <w:t>0.2616</w:t>
            </w:r>
          </w:p>
        </w:tc>
        <w:tc>
          <w:tcPr>
            <w:tcW w:w="2640" w:type="dxa"/>
          </w:tcPr>
          <w:p w14:paraId="4FBCE63F" w14:textId="6FA26679" w:rsidR="00FD37D3" w:rsidRPr="00E21A70" w:rsidRDefault="00A70488" w:rsidP="00A70488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-0.1</m:t>
                </m:r>
              </m:oMath>
            </m:oMathPara>
          </w:p>
        </w:tc>
      </w:tr>
    </w:tbl>
    <w:p w14:paraId="3CAD0D03" w14:textId="37C8400D" w:rsidR="00FD37D3" w:rsidRPr="00956512" w:rsidRDefault="00956018" w:rsidP="00956512">
      <w:pPr>
        <w:spacing w:line="360" w:lineRule="auto"/>
        <w:rPr>
          <w:lang w:eastAsia="zh-CN"/>
        </w:rPr>
      </w:pPr>
      <w:r w:rsidRPr="00956512">
        <w:rPr>
          <w:lang w:eastAsia="zh-CN"/>
        </w:rPr>
        <w:lastRenderedPageBreak/>
        <w:t xml:space="preserve">While the current Statistical Parity Difference falls within a reasonable range, the Disparate Impact appears to be overly corrected. Table 10 illustrates the differences in the Disparate Impact and Statistical Parity Difference values </w:t>
      </w:r>
      <w:r w:rsidR="00E73DFC">
        <w:rPr>
          <w:lang w:eastAsia="zh-CN"/>
        </w:rPr>
        <w:t xml:space="preserve">for </w:t>
      </w:r>
      <w:r w:rsidR="00E73DFC" w:rsidRPr="00956512">
        <w:rPr>
          <w:lang w:eastAsia="zh-CN"/>
        </w:rPr>
        <w:t>the</w:t>
      </w:r>
      <w:r w:rsidRPr="00956512">
        <w:rPr>
          <w:lang w:eastAsia="zh-CN"/>
        </w:rPr>
        <w:t xml:space="preserve"> current results </w:t>
      </w:r>
      <w:r w:rsidR="00E73DFC">
        <w:rPr>
          <w:lang w:eastAsia="zh-CN"/>
        </w:rPr>
        <w:t>vs.</w:t>
      </w:r>
      <w:r w:rsidRPr="00956512">
        <w:rPr>
          <w:lang w:eastAsia="zh-CN"/>
        </w:rPr>
        <w:t xml:space="preserve"> the transformed dataset discussed in </w:t>
      </w:r>
      <w:r w:rsidR="00E73DFC">
        <w:rPr>
          <w:lang w:eastAsia="zh-CN"/>
        </w:rPr>
        <w:t>S</w:t>
      </w:r>
      <w:r w:rsidRPr="00956512">
        <w:rPr>
          <w:lang w:eastAsia="zh-CN"/>
        </w:rPr>
        <w:t>ections 3</w:t>
      </w:r>
      <w:r w:rsidR="00E73DFC">
        <w:rPr>
          <w:lang w:eastAsia="zh-CN"/>
        </w:rPr>
        <w:t xml:space="preserve"> and the </w:t>
      </w:r>
      <w:r w:rsidR="00E73DFC">
        <w:rPr>
          <w:lang w:val="en-CA"/>
        </w:rPr>
        <w:t>Original</w:t>
      </w:r>
      <w:r w:rsidR="00E73DFC" w:rsidRPr="003C0817">
        <w:rPr>
          <w:b/>
          <w:sz w:val="17"/>
          <w:lang w:val="en-CA"/>
        </w:rPr>
        <w:t xml:space="preserve"> </w:t>
      </w:r>
      <w:r w:rsidR="00E73DFC">
        <w:rPr>
          <w:lang w:val="en-CA"/>
        </w:rPr>
        <w:t>Testing</w:t>
      </w:r>
      <w:r w:rsidR="00E73DFC">
        <w:rPr>
          <w:lang w:val="en-CA"/>
        </w:rPr>
        <w:t xml:space="preserve"> dataset in Section 4</w:t>
      </w:r>
      <w:r w:rsidRPr="00956512">
        <w:rPr>
          <w:lang w:eastAsia="zh-CN"/>
        </w:rPr>
        <w:t>.</w:t>
      </w:r>
    </w:p>
    <w:p w14:paraId="44265359" w14:textId="2DBE6CF8" w:rsidR="004E4832" w:rsidRPr="009978FE" w:rsidRDefault="004E4832" w:rsidP="00ED25AF">
      <w:pPr>
        <w:pStyle w:val="TableCaption"/>
        <w:numPr>
          <w:ilvl w:val="0"/>
          <w:numId w:val="0"/>
        </w:numPr>
        <w:ind w:left="1134" w:right="1116"/>
        <w:jc w:val="left"/>
        <w:rPr>
          <w:lang w:val="en-CA" w:eastAsia="zh-CN"/>
        </w:rPr>
      </w:pPr>
      <w:r w:rsidRPr="00A81BA1">
        <w:rPr>
          <w:i/>
          <w:iCs/>
          <w:lang w:val="en-CA" w:eastAsia="zh-CN"/>
        </w:rPr>
        <w:t xml:space="preserve">Table </w:t>
      </w:r>
      <w:r w:rsidR="00F61BB6">
        <w:rPr>
          <w:i/>
          <w:iCs/>
          <w:lang w:val="en-CA" w:eastAsia="zh-CN"/>
        </w:rPr>
        <w:t>10</w:t>
      </w:r>
      <w:r w:rsidRPr="00A81BA1">
        <w:rPr>
          <w:i/>
          <w:iCs/>
          <w:lang w:val="en-CA" w:eastAsia="zh-CN"/>
        </w:rPr>
        <w:t xml:space="preserve"> </w:t>
      </w:r>
      <w:r w:rsidR="00494ED2">
        <w:rPr>
          <w:i/>
          <w:iCs/>
          <w:lang w:val="en-CA" w:eastAsia="zh-CN"/>
        </w:rPr>
        <w:t>–</w:t>
      </w:r>
      <w:r>
        <w:rPr>
          <w:lang w:val="en-CA" w:eastAsia="zh-CN"/>
        </w:rPr>
        <w:t xml:space="preserve"> </w:t>
      </w:r>
      <w:r w:rsidR="00494ED2">
        <w:rPr>
          <w:lang w:val="en-CA" w:eastAsia="zh-CN"/>
        </w:rPr>
        <w:t xml:space="preserve">Effect </w:t>
      </w:r>
      <w:r w:rsidR="00494ED2" w:rsidRPr="00494ED2">
        <w:rPr>
          <w:lang w:val="en-CA" w:eastAsia="zh-CN"/>
        </w:rPr>
        <w:t>in each of the fairness metrics after transforming the dataset</w:t>
      </w:r>
      <w:r w:rsidR="00343B2E">
        <w:rPr>
          <w:lang w:val="en-CA" w:eastAsia="zh-CN"/>
        </w:rPr>
        <w:t xml:space="preserve"> in section 4</w:t>
      </w:r>
      <w:r w:rsidR="00494ED2">
        <w:rPr>
          <w:lang w:val="en-CA" w:eastAsia="zh-CN"/>
        </w:rPr>
        <w:t>.</w:t>
      </w:r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640"/>
        <w:gridCol w:w="1701"/>
        <w:gridCol w:w="1701"/>
        <w:gridCol w:w="1701"/>
      </w:tblGrid>
      <w:tr w:rsidR="00003DBC" w14:paraId="447A4411" w14:textId="39C2AEBC" w:rsidTr="0000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</w:tcPr>
          <w:p w14:paraId="0D584724" w14:textId="77777777" w:rsidR="00003DBC" w:rsidRDefault="00003DBC" w:rsidP="009E332F">
            <w:pPr>
              <w:rPr>
                <w:lang w:val="en-CA"/>
              </w:rPr>
            </w:pPr>
          </w:p>
        </w:tc>
        <w:tc>
          <w:tcPr>
            <w:tcW w:w="1701" w:type="dxa"/>
          </w:tcPr>
          <w:p w14:paraId="0EADE056" w14:textId="600574B0" w:rsidR="00003DBC" w:rsidRDefault="00003DBC" w:rsidP="009E332F">
            <w:pPr>
              <w:rPr>
                <w:lang w:val="en-CA"/>
              </w:rPr>
            </w:pPr>
            <w:bookmarkStart w:id="1" w:name="OLE_LINK4"/>
            <w:r>
              <w:rPr>
                <w:lang w:val="en-CA"/>
              </w:rPr>
              <w:t>Original</w:t>
            </w:r>
            <w:r w:rsidRPr="003C0817">
              <w:rPr>
                <w:lang w:val="en-CA"/>
              </w:rPr>
              <w:t xml:space="preserve"> </w:t>
            </w:r>
            <w:r>
              <w:rPr>
                <w:lang w:val="en-CA"/>
              </w:rPr>
              <w:t>Testing</w:t>
            </w:r>
            <w:bookmarkEnd w:id="1"/>
          </w:p>
        </w:tc>
        <w:tc>
          <w:tcPr>
            <w:tcW w:w="1701" w:type="dxa"/>
          </w:tcPr>
          <w:p w14:paraId="3F83F5D2" w14:textId="2F742688" w:rsidR="00003DBC" w:rsidRDefault="00003DBC" w:rsidP="009E332F">
            <w:pPr>
              <w:rPr>
                <w:lang w:val="en-CA"/>
              </w:rPr>
            </w:pPr>
            <w:r>
              <w:rPr>
                <w:lang w:val="en-CA"/>
              </w:rPr>
              <w:t>Transformed Testing in Section 3</w:t>
            </w:r>
          </w:p>
        </w:tc>
        <w:tc>
          <w:tcPr>
            <w:tcW w:w="1701" w:type="dxa"/>
          </w:tcPr>
          <w:p w14:paraId="7CB63491" w14:textId="56C328BB" w:rsidR="00003DBC" w:rsidRDefault="00716760" w:rsidP="009E332F">
            <w:pPr>
              <w:rPr>
                <w:b w:val="0"/>
                <w:lang w:val="en-CA"/>
              </w:rPr>
            </w:pPr>
            <w:r>
              <w:rPr>
                <w:lang w:val="en-CA"/>
              </w:rPr>
              <w:t xml:space="preserve">Transformed Testing in Section </w:t>
            </w:r>
            <w:r>
              <w:rPr>
                <w:lang w:val="en-CA"/>
              </w:rPr>
              <w:t>4</w:t>
            </w:r>
          </w:p>
        </w:tc>
      </w:tr>
      <w:tr w:rsidR="00003DBC" w14:paraId="17FB5A8C" w14:textId="4A3FA9F3" w:rsidTr="00003DBC">
        <w:trPr>
          <w:jc w:val="left"/>
        </w:trPr>
        <w:tc>
          <w:tcPr>
            <w:tcW w:w="2640" w:type="dxa"/>
          </w:tcPr>
          <w:p w14:paraId="219224A8" w14:textId="77777777" w:rsidR="00003DBC" w:rsidRPr="00AA3EF2" w:rsidRDefault="00003DBC" w:rsidP="009E332F">
            <w:pPr>
              <w:rPr>
                <w:lang w:val="en-CA"/>
              </w:rPr>
            </w:pPr>
            <w:r w:rsidRPr="00AA3EF2">
              <w:rPr>
                <w:lang w:val="en-CA"/>
              </w:rPr>
              <w:t>Disparate Impact</w:t>
            </w:r>
          </w:p>
        </w:tc>
        <w:tc>
          <w:tcPr>
            <w:tcW w:w="1701" w:type="dxa"/>
          </w:tcPr>
          <w:p w14:paraId="7E950AC2" w14:textId="4DAE87A4" w:rsidR="00003DBC" w:rsidRPr="00AA3EF2" w:rsidRDefault="00003DBC" w:rsidP="009E332F">
            <w:pPr>
              <w:pStyle w:val="NormalWeb"/>
              <w:rPr>
                <w:rFonts w:ascii="Palatino Linotype" w:hAnsi="Palatino Linotype" w:hint="eastAsia"/>
                <w:sz w:val="17"/>
                <w:szCs w:val="22"/>
                <w:lang w:val="en-CA"/>
              </w:rPr>
            </w:pPr>
            <w:r w:rsidRPr="00AA3EF2">
              <w:rPr>
                <w:rFonts w:ascii="Palatino Linotype" w:hAnsi="Palatino Linotype"/>
                <w:sz w:val="17"/>
                <w:szCs w:val="22"/>
                <w:lang w:val="en-CA"/>
              </w:rPr>
              <w:t>Positive change</w:t>
            </w:r>
          </w:p>
        </w:tc>
        <w:tc>
          <w:tcPr>
            <w:tcW w:w="1701" w:type="dxa"/>
            <w:tcBorders>
              <w:right w:val="nil"/>
            </w:tcBorders>
          </w:tcPr>
          <w:p w14:paraId="36CAAA7D" w14:textId="1C0A5747" w:rsidR="00003DBC" w:rsidRPr="00AA3EF2" w:rsidRDefault="00003DBC" w:rsidP="009E332F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 w:rsidRPr="00AA3EF2">
              <w:rPr>
                <w:rFonts w:ascii="Palatino Linotype" w:hAnsi="Palatino Linotype"/>
                <w:sz w:val="17"/>
                <w:szCs w:val="22"/>
                <w:lang w:val="en-CA"/>
              </w:rPr>
              <w:t>Negative change</w:t>
            </w:r>
          </w:p>
        </w:tc>
        <w:tc>
          <w:tcPr>
            <w:tcW w:w="1701" w:type="dxa"/>
            <w:tcBorders>
              <w:left w:val="nil"/>
            </w:tcBorders>
          </w:tcPr>
          <w:p w14:paraId="0767AFB7" w14:textId="5E9AA251" w:rsidR="00003DBC" w:rsidRPr="00AA3EF2" w:rsidRDefault="00ED0673" w:rsidP="00003DBC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>
              <w:rPr>
                <w:rFonts w:ascii="Palatino Linotype" w:hAnsi="Palatino Linotype"/>
                <w:sz w:val="17"/>
                <w:szCs w:val="22"/>
                <w:lang w:val="en-CA"/>
              </w:rPr>
              <w:t>No Change</w:t>
            </w:r>
          </w:p>
        </w:tc>
      </w:tr>
      <w:tr w:rsidR="00003DBC" w14:paraId="00464E30" w14:textId="4C108D8B" w:rsidTr="00003DBC">
        <w:trPr>
          <w:jc w:val="left"/>
        </w:trPr>
        <w:tc>
          <w:tcPr>
            <w:tcW w:w="2640" w:type="dxa"/>
          </w:tcPr>
          <w:p w14:paraId="20CD7E3C" w14:textId="77777777" w:rsidR="00003DBC" w:rsidRDefault="00003DBC" w:rsidP="009E332F">
            <w:pPr>
              <w:rPr>
                <w:lang w:val="en-CA"/>
              </w:rPr>
            </w:pPr>
            <w:r>
              <w:rPr>
                <w:lang w:val="en-CA"/>
              </w:rPr>
              <w:t>Statistical Parity Difference</w:t>
            </w:r>
          </w:p>
        </w:tc>
        <w:tc>
          <w:tcPr>
            <w:tcW w:w="1701" w:type="dxa"/>
          </w:tcPr>
          <w:p w14:paraId="06708151" w14:textId="18F21763" w:rsidR="00003DBC" w:rsidRPr="00AA3EF2" w:rsidRDefault="00003DBC" w:rsidP="009E332F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 w:rsidRPr="00AA3EF2">
              <w:rPr>
                <w:rFonts w:ascii="Palatino Linotype" w:hAnsi="Palatino Linotype"/>
                <w:sz w:val="17"/>
                <w:szCs w:val="22"/>
                <w:lang w:val="en-CA"/>
              </w:rPr>
              <w:t xml:space="preserve">Positive </w:t>
            </w:r>
            <w:r w:rsidRPr="00AA3EF2">
              <w:rPr>
                <w:rFonts w:ascii="Palatino Linotype" w:hAnsi="Palatino Linotype"/>
                <w:sz w:val="17"/>
                <w:szCs w:val="22"/>
                <w:lang w:val="en-CA"/>
              </w:rPr>
              <w:t>change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14:paraId="251DB8C6" w14:textId="4E13397B" w:rsidR="00003DBC" w:rsidRPr="00AA3EF2" w:rsidRDefault="00003DBC" w:rsidP="009E332F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 w:rsidRPr="00AA3EF2">
              <w:rPr>
                <w:rFonts w:ascii="Palatino Linotype" w:hAnsi="Palatino Linotype"/>
                <w:sz w:val="17"/>
                <w:szCs w:val="22"/>
                <w:lang w:val="en-CA"/>
              </w:rPr>
              <w:t>Negative change</w:t>
            </w:r>
          </w:p>
        </w:tc>
        <w:tc>
          <w:tcPr>
            <w:tcW w:w="1701" w:type="dxa"/>
            <w:tcBorders>
              <w:left w:val="nil"/>
            </w:tcBorders>
          </w:tcPr>
          <w:p w14:paraId="3212F9C5" w14:textId="2A92450E" w:rsidR="00003DBC" w:rsidRPr="00AA3EF2" w:rsidRDefault="00ED0673" w:rsidP="00003DBC">
            <w:pPr>
              <w:pStyle w:val="NormalWeb"/>
              <w:rPr>
                <w:rFonts w:ascii="Palatino Linotype" w:hAnsi="Palatino Linotype"/>
                <w:sz w:val="17"/>
                <w:szCs w:val="22"/>
                <w:lang w:val="en-CA"/>
              </w:rPr>
            </w:pPr>
            <w:r>
              <w:rPr>
                <w:rFonts w:ascii="Palatino Linotype" w:hAnsi="Palatino Linotype"/>
                <w:sz w:val="17"/>
                <w:szCs w:val="22"/>
                <w:lang w:val="en-CA"/>
              </w:rPr>
              <w:t>No Change</w:t>
            </w:r>
          </w:p>
        </w:tc>
      </w:tr>
    </w:tbl>
    <w:p w14:paraId="2586D78E" w14:textId="77777777" w:rsidR="000E2444" w:rsidRDefault="000E2444" w:rsidP="000E2444"/>
    <w:p w14:paraId="2AADEA49" w14:textId="4EC196E7" w:rsidR="007906D8" w:rsidRDefault="000E2444" w:rsidP="000E2444">
      <w:pPr>
        <w:rPr>
          <w:lang w:val="en-CA"/>
        </w:rPr>
      </w:pPr>
      <w:r>
        <w:rPr>
          <w:lang w:val="en-CA"/>
        </w:rPr>
        <w:t xml:space="preserve">This algorithm causes an overcorrection on </w:t>
      </w:r>
      <w:r w:rsidRPr="00AA3EF2">
        <w:rPr>
          <w:lang w:val="en-CA"/>
        </w:rPr>
        <w:t>Disparate Impact</w:t>
      </w:r>
      <w:r>
        <w:rPr>
          <w:lang w:val="en-CA"/>
        </w:rPr>
        <w:t xml:space="preserve"> mostly because of the excessively oversampling of the privileged Age group.</w:t>
      </w:r>
      <w:r w:rsidR="00422742">
        <w:rPr>
          <w:lang w:val="en-CA"/>
        </w:rPr>
        <w:t xml:space="preserve"> </w:t>
      </w:r>
      <w:r w:rsidR="00422742" w:rsidRPr="00422742">
        <w:rPr>
          <w:lang w:val="en-CA"/>
        </w:rPr>
        <w:t>One possible solution I can think of is to dynamically adjust the sampling size according to the ratio of the privileged/unprivileged group size</w:t>
      </w:r>
      <w:r w:rsidR="00E41C6E">
        <w:rPr>
          <w:lang w:val="en-CA"/>
        </w:rPr>
        <w:t xml:space="preserve"> instead of simply matching up with the </w:t>
      </w:r>
      <w:r w:rsidR="00E41C6E" w:rsidRPr="00422742">
        <w:rPr>
          <w:lang w:val="en-CA"/>
        </w:rPr>
        <w:t>unprivileged group</w:t>
      </w:r>
      <w:r w:rsidR="00D10589">
        <w:rPr>
          <w:lang w:val="en-CA"/>
        </w:rPr>
        <w:t xml:space="preserve"> size</w:t>
      </w:r>
      <w:r w:rsidR="00422742" w:rsidRPr="00422742">
        <w:rPr>
          <w:lang w:val="en-CA"/>
        </w:rPr>
        <w:t>.</w:t>
      </w:r>
    </w:p>
    <w:p w14:paraId="7A9F5414" w14:textId="77777777" w:rsidR="007075A6" w:rsidRPr="000E2444" w:rsidRDefault="007075A6" w:rsidP="000E2444">
      <w:pPr>
        <w:rPr>
          <w:rFonts w:hint="eastAsia"/>
          <w:lang w:val="en-CA" w:eastAsia="zh-CN"/>
        </w:rPr>
      </w:pPr>
    </w:p>
    <w:p w14:paraId="38AB3AA4" w14:textId="4FC744F9" w:rsidR="00D308CA" w:rsidRDefault="00A37B1F" w:rsidP="00D308CA">
      <w:pPr>
        <w:pStyle w:val="Heading1"/>
      </w:pPr>
      <w:r>
        <w:t>Step 5</w:t>
      </w:r>
    </w:p>
    <w:p w14:paraId="76B7F458" w14:textId="469CF1C1" w:rsidR="00314FD6" w:rsidRPr="00D308CA" w:rsidRDefault="00396D8E" w:rsidP="00D308CA">
      <w:r>
        <w:t>I am a team of one.</w:t>
      </w:r>
    </w:p>
    <w:sectPr w:rsidR="00314FD6" w:rsidRPr="00D308CA" w:rsidSect="00641A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891C" w14:textId="77777777" w:rsidR="00296EFD" w:rsidRDefault="00296EFD" w:rsidP="00126D77">
      <w:r>
        <w:separator/>
      </w:r>
    </w:p>
  </w:endnote>
  <w:endnote w:type="continuationSeparator" w:id="0">
    <w:p w14:paraId="4C8D32A1" w14:textId="77777777" w:rsidR="00296EFD" w:rsidRDefault="00296EFD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38E8" w14:textId="77777777" w:rsidR="00296EFD" w:rsidRDefault="00296EFD" w:rsidP="0060186D">
      <w:pPr>
        <w:spacing w:after="0" w:line="110" w:lineRule="exact"/>
      </w:pPr>
    </w:p>
  </w:footnote>
  <w:footnote w:type="continuationSeparator" w:id="0">
    <w:p w14:paraId="7B9CCEB9" w14:textId="77777777" w:rsidR="00296EFD" w:rsidRPr="00BB7AEF" w:rsidRDefault="00296EFD" w:rsidP="00BB7AEF">
      <w:pPr>
        <w:spacing w:after="0" w:line="20" w:lineRule="exact"/>
        <w:rPr>
          <w:sz w:val="2"/>
        </w:rPr>
      </w:pPr>
    </w:p>
  </w:footnote>
  <w:footnote w:type="continuationNotice" w:id="1">
    <w:p w14:paraId="079A4C04" w14:textId="77777777" w:rsidR="00296EFD" w:rsidRPr="00AE67B5" w:rsidRDefault="00296EFD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55A8"/>
    <w:multiLevelType w:val="multilevel"/>
    <w:tmpl w:val="9B38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F14846"/>
    <w:multiLevelType w:val="multilevel"/>
    <w:tmpl w:val="1DA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634"/>
    <w:multiLevelType w:val="multilevel"/>
    <w:tmpl w:val="D43E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E5E5B"/>
    <w:multiLevelType w:val="multilevel"/>
    <w:tmpl w:val="152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21A72AB1"/>
    <w:multiLevelType w:val="multilevel"/>
    <w:tmpl w:val="2EA6F0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72837"/>
    <w:multiLevelType w:val="multilevel"/>
    <w:tmpl w:val="A282D7A0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3C71E16"/>
    <w:multiLevelType w:val="multilevel"/>
    <w:tmpl w:val="BAC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12058"/>
    <w:multiLevelType w:val="multilevel"/>
    <w:tmpl w:val="F72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B2DC2"/>
    <w:multiLevelType w:val="hybridMultilevel"/>
    <w:tmpl w:val="509E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1431"/>
    <w:multiLevelType w:val="multilevel"/>
    <w:tmpl w:val="77A09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6EB6AC2"/>
    <w:multiLevelType w:val="multilevel"/>
    <w:tmpl w:val="A4C2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00480C"/>
    <w:multiLevelType w:val="multilevel"/>
    <w:tmpl w:val="58B2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2D33237"/>
    <w:multiLevelType w:val="multilevel"/>
    <w:tmpl w:val="33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A6779"/>
    <w:multiLevelType w:val="multilevel"/>
    <w:tmpl w:val="D72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745034"/>
    <w:multiLevelType w:val="hybridMultilevel"/>
    <w:tmpl w:val="5AA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562574"/>
    <w:multiLevelType w:val="multilevel"/>
    <w:tmpl w:val="1F2C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21622">
    <w:abstractNumId w:val="8"/>
  </w:num>
  <w:num w:numId="2" w16cid:durableId="701899027">
    <w:abstractNumId w:val="42"/>
  </w:num>
  <w:num w:numId="3" w16cid:durableId="350224986">
    <w:abstractNumId w:val="37"/>
  </w:num>
  <w:num w:numId="4" w16cid:durableId="8576218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504881">
    <w:abstractNumId w:val="49"/>
  </w:num>
  <w:num w:numId="6" w16cid:durableId="487862689">
    <w:abstractNumId w:val="19"/>
  </w:num>
  <w:num w:numId="7" w16cid:durableId="897861718">
    <w:abstractNumId w:val="45"/>
  </w:num>
  <w:num w:numId="8" w16cid:durableId="306786437">
    <w:abstractNumId w:val="11"/>
  </w:num>
  <w:num w:numId="9" w16cid:durableId="1860730155">
    <w:abstractNumId w:val="46"/>
  </w:num>
  <w:num w:numId="10" w16cid:durableId="1184056999">
    <w:abstractNumId w:val="18"/>
  </w:num>
  <w:num w:numId="11" w16cid:durableId="1546676920">
    <w:abstractNumId w:val="14"/>
  </w:num>
  <w:num w:numId="12" w16cid:durableId="1720085576">
    <w:abstractNumId w:val="38"/>
  </w:num>
  <w:num w:numId="13" w16cid:durableId="844326934">
    <w:abstractNumId w:val="17"/>
  </w:num>
  <w:num w:numId="14" w16cid:durableId="1322851435">
    <w:abstractNumId w:val="41"/>
  </w:num>
  <w:num w:numId="15" w16cid:durableId="670958381">
    <w:abstractNumId w:val="51"/>
  </w:num>
  <w:num w:numId="16" w16cid:durableId="1275986303">
    <w:abstractNumId w:val="49"/>
    <w:lvlOverride w:ilvl="0">
      <w:startOverride w:val="1"/>
    </w:lvlOverride>
  </w:num>
  <w:num w:numId="17" w16cid:durableId="661737140">
    <w:abstractNumId w:val="49"/>
    <w:lvlOverride w:ilvl="0">
      <w:startOverride w:val="1"/>
    </w:lvlOverride>
  </w:num>
  <w:num w:numId="18" w16cid:durableId="846753336">
    <w:abstractNumId w:val="49"/>
    <w:lvlOverride w:ilvl="0">
      <w:startOverride w:val="1"/>
    </w:lvlOverride>
  </w:num>
  <w:num w:numId="19" w16cid:durableId="1657300330">
    <w:abstractNumId w:val="49"/>
    <w:lvlOverride w:ilvl="0">
      <w:startOverride w:val="1"/>
    </w:lvlOverride>
  </w:num>
  <w:num w:numId="20" w16cid:durableId="645354195">
    <w:abstractNumId w:val="49"/>
    <w:lvlOverride w:ilvl="0">
      <w:startOverride w:val="1"/>
    </w:lvlOverride>
  </w:num>
  <w:num w:numId="21" w16cid:durableId="1800879867">
    <w:abstractNumId w:val="49"/>
    <w:lvlOverride w:ilvl="0">
      <w:startOverride w:val="1"/>
    </w:lvlOverride>
  </w:num>
  <w:num w:numId="22" w16cid:durableId="551355319">
    <w:abstractNumId w:val="0"/>
  </w:num>
  <w:num w:numId="23" w16cid:durableId="17853111">
    <w:abstractNumId w:val="39"/>
  </w:num>
  <w:num w:numId="24" w16cid:durableId="170803105">
    <w:abstractNumId w:val="39"/>
    <w:lvlOverride w:ilvl="0">
      <w:startOverride w:val="1"/>
    </w:lvlOverride>
  </w:num>
  <w:num w:numId="25" w16cid:durableId="2007131499">
    <w:abstractNumId w:val="50"/>
  </w:num>
  <w:num w:numId="26" w16cid:durableId="2137721912">
    <w:abstractNumId w:val="10"/>
  </w:num>
  <w:num w:numId="27" w16cid:durableId="280039797">
    <w:abstractNumId w:val="24"/>
  </w:num>
  <w:num w:numId="28" w16cid:durableId="1984963027">
    <w:abstractNumId w:val="25"/>
  </w:num>
  <w:num w:numId="29" w16cid:durableId="1258059865">
    <w:abstractNumId w:val="7"/>
  </w:num>
  <w:num w:numId="30" w16cid:durableId="952899491">
    <w:abstractNumId w:val="3"/>
  </w:num>
  <w:num w:numId="31" w16cid:durableId="1699116842">
    <w:abstractNumId w:val="16"/>
  </w:num>
  <w:num w:numId="32" w16cid:durableId="950935117">
    <w:abstractNumId w:val="20"/>
  </w:num>
  <w:num w:numId="33" w16cid:durableId="803078720">
    <w:abstractNumId w:val="2"/>
  </w:num>
  <w:num w:numId="34" w16cid:durableId="336731177">
    <w:abstractNumId w:val="21"/>
  </w:num>
  <w:num w:numId="35" w16cid:durableId="313721203">
    <w:abstractNumId w:val="29"/>
  </w:num>
  <w:num w:numId="36" w16cid:durableId="916403977">
    <w:abstractNumId w:val="13"/>
  </w:num>
  <w:num w:numId="37" w16cid:durableId="1209145794">
    <w:abstractNumId w:val="40"/>
  </w:num>
  <w:num w:numId="38" w16cid:durableId="1732339756">
    <w:abstractNumId w:val="34"/>
  </w:num>
  <w:num w:numId="39" w16cid:durableId="766120860">
    <w:abstractNumId w:val="32"/>
  </w:num>
  <w:num w:numId="40" w16cid:durableId="1602377789">
    <w:abstractNumId w:val="28"/>
  </w:num>
  <w:num w:numId="41" w16cid:durableId="72818300">
    <w:abstractNumId w:val="15"/>
  </w:num>
  <w:num w:numId="42" w16cid:durableId="889729338">
    <w:abstractNumId w:val="36"/>
  </w:num>
  <w:num w:numId="43" w16cid:durableId="237906328">
    <w:abstractNumId w:val="52"/>
  </w:num>
  <w:num w:numId="44" w16cid:durableId="257104224">
    <w:abstractNumId w:val="31"/>
  </w:num>
  <w:num w:numId="45" w16cid:durableId="1683512117">
    <w:abstractNumId w:val="53"/>
  </w:num>
  <w:num w:numId="46" w16cid:durableId="1824663521">
    <w:abstractNumId w:val="44"/>
  </w:num>
  <w:num w:numId="47" w16cid:durableId="1537885528">
    <w:abstractNumId w:val="6"/>
  </w:num>
  <w:num w:numId="48" w16cid:durableId="1373382591">
    <w:abstractNumId w:val="31"/>
    <w:lvlOverride w:ilvl="0">
      <w:startOverride w:val="1"/>
    </w:lvlOverride>
  </w:num>
  <w:num w:numId="49" w16cid:durableId="23555541">
    <w:abstractNumId w:val="4"/>
  </w:num>
  <w:num w:numId="50" w16cid:durableId="528566906">
    <w:abstractNumId w:val="31"/>
    <w:lvlOverride w:ilvl="0">
      <w:startOverride w:val="1"/>
    </w:lvlOverride>
  </w:num>
  <w:num w:numId="51" w16cid:durableId="1198933819">
    <w:abstractNumId w:val="31"/>
    <w:lvlOverride w:ilvl="0">
      <w:startOverride w:val="1"/>
    </w:lvlOverride>
  </w:num>
  <w:num w:numId="52" w16cid:durableId="1805853428">
    <w:abstractNumId w:val="33"/>
  </w:num>
  <w:num w:numId="53" w16cid:durableId="1103300213">
    <w:abstractNumId w:val="47"/>
  </w:num>
  <w:num w:numId="54" w16cid:durableId="640041936">
    <w:abstractNumId w:val="13"/>
  </w:num>
  <w:num w:numId="55" w16cid:durableId="380980750">
    <w:abstractNumId w:val="26"/>
  </w:num>
  <w:num w:numId="56" w16cid:durableId="273244454">
    <w:abstractNumId w:val="30"/>
  </w:num>
  <w:num w:numId="57" w16cid:durableId="1938557514">
    <w:abstractNumId w:val="9"/>
  </w:num>
  <w:num w:numId="58" w16cid:durableId="323359995">
    <w:abstractNumId w:val="22"/>
  </w:num>
  <w:num w:numId="59" w16cid:durableId="1380395731">
    <w:abstractNumId w:val="48"/>
  </w:num>
  <w:num w:numId="60" w16cid:durableId="1214779160">
    <w:abstractNumId w:val="27"/>
  </w:num>
  <w:num w:numId="61" w16cid:durableId="302002696">
    <w:abstractNumId w:val="12"/>
  </w:num>
  <w:num w:numId="62" w16cid:durableId="656495592">
    <w:abstractNumId w:val="35"/>
  </w:num>
  <w:num w:numId="63" w16cid:durableId="1847476799">
    <w:abstractNumId w:val="1"/>
  </w:num>
  <w:num w:numId="64" w16cid:durableId="1844592327">
    <w:abstractNumId w:val="5"/>
  </w:num>
  <w:num w:numId="65" w16cid:durableId="2016221917">
    <w:abstractNumId w:val="23"/>
  </w:num>
  <w:num w:numId="66" w16cid:durableId="20174646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1918"/>
    <w:rsid w:val="00002321"/>
    <w:rsid w:val="000038F9"/>
    <w:rsid w:val="00003DBC"/>
    <w:rsid w:val="000041D4"/>
    <w:rsid w:val="00005AB3"/>
    <w:rsid w:val="00006856"/>
    <w:rsid w:val="00007BE9"/>
    <w:rsid w:val="000107FF"/>
    <w:rsid w:val="000115A8"/>
    <w:rsid w:val="00013AF3"/>
    <w:rsid w:val="00015661"/>
    <w:rsid w:val="0001604B"/>
    <w:rsid w:val="0001758E"/>
    <w:rsid w:val="00020CE7"/>
    <w:rsid w:val="00021A47"/>
    <w:rsid w:val="000227CF"/>
    <w:rsid w:val="00022F27"/>
    <w:rsid w:val="0002420C"/>
    <w:rsid w:val="00024278"/>
    <w:rsid w:val="00025BC5"/>
    <w:rsid w:val="0002619F"/>
    <w:rsid w:val="000267CF"/>
    <w:rsid w:val="00027AA7"/>
    <w:rsid w:val="00030A1C"/>
    <w:rsid w:val="00030F47"/>
    <w:rsid w:val="00031ACE"/>
    <w:rsid w:val="00031E19"/>
    <w:rsid w:val="00032173"/>
    <w:rsid w:val="000326E2"/>
    <w:rsid w:val="00034BFA"/>
    <w:rsid w:val="00035E2F"/>
    <w:rsid w:val="000403C3"/>
    <w:rsid w:val="0004097D"/>
    <w:rsid w:val="000435DE"/>
    <w:rsid w:val="00043A15"/>
    <w:rsid w:val="00043E75"/>
    <w:rsid w:val="00044D01"/>
    <w:rsid w:val="00045282"/>
    <w:rsid w:val="00046037"/>
    <w:rsid w:val="00046936"/>
    <w:rsid w:val="00046A96"/>
    <w:rsid w:val="00052A81"/>
    <w:rsid w:val="00053A61"/>
    <w:rsid w:val="00056193"/>
    <w:rsid w:val="000575A5"/>
    <w:rsid w:val="000576D8"/>
    <w:rsid w:val="00060B34"/>
    <w:rsid w:val="00060DEA"/>
    <w:rsid w:val="000613DF"/>
    <w:rsid w:val="00062104"/>
    <w:rsid w:val="00062881"/>
    <w:rsid w:val="000628C8"/>
    <w:rsid w:val="00064626"/>
    <w:rsid w:val="000717BD"/>
    <w:rsid w:val="00071F4D"/>
    <w:rsid w:val="000733EC"/>
    <w:rsid w:val="000736BA"/>
    <w:rsid w:val="0007537F"/>
    <w:rsid w:val="00075565"/>
    <w:rsid w:val="000766F5"/>
    <w:rsid w:val="00077849"/>
    <w:rsid w:val="00082984"/>
    <w:rsid w:val="00082DC0"/>
    <w:rsid w:val="00083EC0"/>
    <w:rsid w:val="00084043"/>
    <w:rsid w:val="000842AF"/>
    <w:rsid w:val="0008560D"/>
    <w:rsid w:val="00091B87"/>
    <w:rsid w:val="00093D95"/>
    <w:rsid w:val="00094779"/>
    <w:rsid w:val="000963F0"/>
    <w:rsid w:val="000A00FD"/>
    <w:rsid w:val="000A01AF"/>
    <w:rsid w:val="000A0B80"/>
    <w:rsid w:val="000A284D"/>
    <w:rsid w:val="000A30AE"/>
    <w:rsid w:val="000A418D"/>
    <w:rsid w:val="000A4411"/>
    <w:rsid w:val="000A68F5"/>
    <w:rsid w:val="000A7FED"/>
    <w:rsid w:val="000B1B4F"/>
    <w:rsid w:val="000B38E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4899"/>
    <w:rsid w:val="000C5000"/>
    <w:rsid w:val="000C5174"/>
    <w:rsid w:val="000C55EC"/>
    <w:rsid w:val="000C71E7"/>
    <w:rsid w:val="000C7ED7"/>
    <w:rsid w:val="000D0E0F"/>
    <w:rsid w:val="000D1C05"/>
    <w:rsid w:val="000D230A"/>
    <w:rsid w:val="000D24B3"/>
    <w:rsid w:val="000D4340"/>
    <w:rsid w:val="000D435E"/>
    <w:rsid w:val="000D519C"/>
    <w:rsid w:val="000D6A8A"/>
    <w:rsid w:val="000D7FBC"/>
    <w:rsid w:val="000E1BD8"/>
    <w:rsid w:val="000E2391"/>
    <w:rsid w:val="000E2444"/>
    <w:rsid w:val="000E4B49"/>
    <w:rsid w:val="000E5C5E"/>
    <w:rsid w:val="000E60DE"/>
    <w:rsid w:val="000F400B"/>
    <w:rsid w:val="000F4D66"/>
    <w:rsid w:val="000F5ACE"/>
    <w:rsid w:val="000F5D6D"/>
    <w:rsid w:val="000F5DA7"/>
    <w:rsid w:val="000F601B"/>
    <w:rsid w:val="000F6C8C"/>
    <w:rsid w:val="000F734F"/>
    <w:rsid w:val="001003A2"/>
    <w:rsid w:val="001006EB"/>
    <w:rsid w:val="00100BA0"/>
    <w:rsid w:val="001026FF"/>
    <w:rsid w:val="00102761"/>
    <w:rsid w:val="00102E97"/>
    <w:rsid w:val="00106BC3"/>
    <w:rsid w:val="00110D23"/>
    <w:rsid w:val="0011139F"/>
    <w:rsid w:val="00114253"/>
    <w:rsid w:val="0011542C"/>
    <w:rsid w:val="00117ECF"/>
    <w:rsid w:val="00120BD3"/>
    <w:rsid w:val="00121361"/>
    <w:rsid w:val="001226B8"/>
    <w:rsid w:val="001227A5"/>
    <w:rsid w:val="00123630"/>
    <w:rsid w:val="00123954"/>
    <w:rsid w:val="00124EC2"/>
    <w:rsid w:val="00126584"/>
    <w:rsid w:val="00126D77"/>
    <w:rsid w:val="00126E03"/>
    <w:rsid w:val="00132FF3"/>
    <w:rsid w:val="0013538A"/>
    <w:rsid w:val="00135B1D"/>
    <w:rsid w:val="0013645C"/>
    <w:rsid w:val="001366F3"/>
    <w:rsid w:val="00141B95"/>
    <w:rsid w:val="001429D9"/>
    <w:rsid w:val="00144D4C"/>
    <w:rsid w:val="001468F9"/>
    <w:rsid w:val="00147246"/>
    <w:rsid w:val="0014733E"/>
    <w:rsid w:val="00150453"/>
    <w:rsid w:val="001508F7"/>
    <w:rsid w:val="00151BA3"/>
    <w:rsid w:val="00151FB5"/>
    <w:rsid w:val="00153E93"/>
    <w:rsid w:val="00154F99"/>
    <w:rsid w:val="00155D9A"/>
    <w:rsid w:val="00156F11"/>
    <w:rsid w:val="00160776"/>
    <w:rsid w:val="001609D3"/>
    <w:rsid w:val="00160B76"/>
    <w:rsid w:val="00161673"/>
    <w:rsid w:val="00161A97"/>
    <w:rsid w:val="001641AC"/>
    <w:rsid w:val="00164951"/>
    <w:rsid w:val="00165231"/>
    <w:rsid w:val="00166427"/>
    <w:rsid w:val="0016672B"/>
    <w:rsid w:val="00167085"/>
    <w:rsid w:val="0017086D"/>
    <w:rsid w:val="00170C92"/>
    <w:rsid w:val="00170EBD"/>
    <w:rsid w:val="00171EFB"/>
    <w:rsid w:val="0017206B"/>
    <w:rsid w:val="00172F24"/>
    <w:rsid w:val="00173B0C"/>
    <w:rsid w:val="00173D74"/>
    <w:rsid w:val="00173F22"/>
    <w:rsid w:val="00175365"/>
    <w:rsid w:val="00176C48"/>
    <w:rsid w:val="00176FCE"/>
    <w:rsid w:val="00181084"/>
    <w:rsid w:val="00182071"/>
    <w:rsid w:val="0018214C"/>
    <w:rsid w:val="0018251A"/>
    <w:rsid w:val="00183817"/>
    <w:rsid w:val="0018382A"/>
    <w:rsid w:val="00184E25"/>
    <w:rsid w:val="001879C8"/>
    <w:rsid w:val="00187DA9"/>
    <w:rsid w:val="00193F58"/>
    <w:rsid w:val="001942D7"/>
    <w:rsid w:val="00194787"/>
    <w:rsid w:val="0019598D"/>
    <w:rsid w:val="00196640"/>
    <w:rsid w:val="00196F16"/>
    <w:rsid w:val="001A08CF"/>
    <w:rsid w:val="001A0F99"/>
    <w:rsid w:val="001A10F2"/>
    <w:rsid w:val="001A1AB8"/>
    <w:rsid w:val="001A1D99"/>
    <w:rsid w:val="001A228E"/>
    <w:rsid w:val="001A2312"/>
    <w:rsid w:val="001A2BB3"/>
    <w:rsid w:val="001A4533"/>
    <w:rsid w:val="001A48DF"/>
    <w:rsid w:val="001A657B"/>
    <w:rsid w:val="001B154F"/>
    <w:rsid w:val="001B273E"/>
    <w:rsid w:val="001B3C16"/>
    <w:rsid w:val="001B415A"/>
    <w:rsid w:val="001B681E"/>
    <w:rsid w:val="001B749E"/>
    <w:rsid w:val="001B7F18"/>
    <w:rsid w:val="001C00F6"/>
    <w:rsid w:val="001C12BA"/>
    <w:rsid w:val="001C218D"/>
    <w:rsid w:val="001C3562"/>
    <w:rsid w:val="001C3C89"/>
    <w:rsid w:val="001C4469"/>
    <w:rsid w:val="001C5252"/>
    <w:rsid w:val="001C52FB"/>
    <w:rsid w:val="001C5336"/>
    <w:rsid w:val="001C5399"/>
    <w:rsid w:val="001C60A6"/>
    <w:rsid w:val="001C6C31"/>
    <w:rsid w:val="001C737D"/>
    <w:rsid w:val="001C7DFD"/>
    <w:rsid w:val="001C7E2A"/>
    <w:rsid w:val="001D1F7D"/>
    <w:rsid w:val="001D2B7D"/>
    <w:rsid w:val="001D3B59"/>
    <w:rsid w:val="001D4425"/>
    <w:rsid w:val="001D464F"/>
    <w:rsid w:val="001D51AC"/>
    <w:rsid w:val="001D5674"/>
    <w:rsid w:val="001D7450"/>
    <w:rsid w:val="001D7DCD"/>
    <w:rsid w:val="001D7F46"/>
    <w:rsid w:val="001E0F5D"/>
    <w:rsid w:val="001E1E25"/>
    <w:rsid w:val="001E21C6"/>
    <w:rsid w:val="001E2448"/>
    <w:rsid w:val="001E265E"/>
    <w:rsid w:val="001E2A54"/>
    <w:rsid w:val="001E30C7"/>
    <w:rsid w:val="001E56D1"/>
    <w:rsid w:val="001E5E5E"/>
    <w:rsid w:val="001F07CB"/>
    <w:rsid w:val="001F1011"/>
    <w:rsid w:val="001F1496"/>
    <w:rsid w:val="001F1D2B"/>
    <w:rsid w:val="001F1E50"/>
    <w:rsid w:val="001F4375"/>
    <w:rsid w:val="001F4393"/>
    <w:rsid w:val="001F4AFC"/>
    <w:rsid w:val="001F4C7D"/>
    <w:rsid w:val="001F5005"/>
    <w:rsid w:val="001F5701"/>
    <w:rsid w:val="001F5AFD"/>
    <w:rsid w:val="001F682A"/>
    <w:rsid w:val="001F76C3"/>
    <w:rsid w:val="001F7926"/>
    <w:rsid w:val="00203DBD"/>
    <w:rsid w:val="002052ED"/>
    <w:rsid w:val="002055F2"/>
    <w:rsid w:val="00205D0E"/>
    <w:rsid w:val="00206ACA"/>
    <w:rsid w:val="002101B3"/>
    <w:rsid w:val="002109C8"/>
    <w:rsid w:val="00211AC6"/>
    <w:rsid w:val="00212893"/>
    <w:rsid w:val="002132E3"/>
    <w:rsid w:val="00214C99"/>
    <w:rsid w:val="00215357"/>
    <w:rsid w:val="002155A1"/>
    <w:rsid w:val="00220020"/>
    <w:rsid w:val="0022085A"/>
    <w:rsid w:val="0022203E"/>
    <w:rsid w:val="00222337"/>
    <w:rsid w:val="00223D65"/>
    <w:rsid w:val="0022524E"/>
    <w:rsid w:val="00226450"/>
    <w:rsid w:val="00226B48"/>
    <w:rsid w:val="0022738A"/>
    <w:rsid w:val="00227B52"/>
    <w:rsid w:val="002306E3"/>
    <w:rsid w:val="00233288"/>
    <w:rsid w:val="00235641"/>
    <w:rsid w:val="00236BE1"/>
    <w:rsid w:val="0024142B"/>
    <w:rsid w:val="002418FE"/>
    <w:rsid w:val="00244A46"/>
    <w:rsid w:val="00244C89"/>
    <w:rsid w:val="00244DA3"/>
    <w:rsid w:val="00246242"/>
    <w:rsid w:val="00250C12"/>
    <w:rsid w:val="00251DA6"/>
    <w:rsid w:val="00252BAB"/>
    <w:rsid w:val="00253598"/>
    <w:rsid w:val="00253670"/>
    <w:rsid w:val="002540F0"/>
    <w:rsid w:val="00255501"/>
    <w:rsid w:val="00257B56"/>
    <w:rsid w:val="00260A81"/>
    <w:rsid w:val="0026126F"/>
    <w:rsid w:val="0026437D"/>
    <w:rsid w:val="00264D19"/>
    <w:rsid w:val="00265B63"/>
    <w:rsid w:val="00266048"/>
    <w:rsid w:val="00266C96"/>
    <w:rsid w:val="00270834"/>
    <w:rsid w:val="0027188D"/>
    <w:rsid w:val="00271EF6"/>
    <w:rsid w:val="00271FF2"/>
    <w:rsid w:val="0027295C"/>
    <w:rsid w:val="00272991"/>
    <w:rsid w:val="00272B37"/>
    <w:rsid w:val="00272FCF"/>
    <w:rsid w:val="002747E6"/>
    <w:rsid w:val="002758A5"/>
    <w:rsid w:val="00277561"/>
    <w:rsid w:val="0028051F"/>
    <w:rsid w:val="00280650"/>
    <w:rsid w:val="00281FCB"/>
    <w:rsid w:val="002839B1"/>
    <w:rsid w:val="0028491E"/>
    <w:rsid w:val="002850D9"/>
    <w:rsid w:val="00287386"/>
    <w:rsid w:val="00290381"/>
    <w:rsid w:val="00290E84"/>
    <w:rsid w:val="00292BC8"/>
    <w:rsid w:val="00293B70"/>
    <w:rsid w:val="00293BC0"/>
    <w:rsid w:val="002948EC"/>
    <w:rsid w:val="0029645B"/>
    <w:rsid w:val="00296EFD"/>
    <w:rsid w:val="002A09D4"/>
    <w:rsid w:val="002A172C"/>
    <w:rsid w:val="002A2D29"/>
    <w:rsid w:val="002A346E"/>
    <w:rsid w:val="002A7C31"/>
    <w:rsid w:val="002B107C"/>
    <w:rsid w:val="002B1C35"/>
    <w:rsid w:val="002B2730"/>
    <w:rsid w:val="002B3192"/>
    <w:rsid w:val="002B3386"/>
    <w:rsid w:val="002B3D06"/>
    <w:rsid w:val="002B63CA"/>
    <w:rsid w:val="002B64D6"/>
    <w:rsid w:val="002B68FE"/>
    <w:rsid w:val="002B6C3E"/>
    <w:rsid w:val="002B7FCB"/>
    <w:rsid w:val="002C10B1"/>
    <w:rsid w:val="002C12AA"/>
    <w:rsid w:val="002C1730"/>
    <w:rsid w:val="002C231C"/>
    <w:rsid w:val="002C2EA0"/>
    <w:rsid w:val="002C3CDA"/>
    <w:rsid w:val="002C43BB"/>
    <w:rsid w:val="002C6457"/>
    <w:rsid w:val="002C7ECD"/>
    <w:rsid w:val="002D09A9"/>
    <w:rsid w:val="002D13F0"/>
    <w:rsid w:val="002D21E6"/>
    <w:rsid w:val="002D2DB5"/>
    <w:rsid w:val="002D5B6B"/>
    <w:rsid w:val="002D66C6"/>
    <w:rsid w:val="002D71BC"/>
    <w:rsid w:val="002D7FA2"/>
    <w:rsid w:val="002E0938"/>
    <w:rsid w:val="002E0DB0"/>
    <w:rsid w:val="002E20C6"/>
    <w:rsid w:val="002E2E95"/>
    <w:rsid w:val="002E3618"/>
    <w:rsid w:val="002E3F1B"/>
    <w:rsid w:val="002E47E0"/>
    <w:rsid w:val="002E486D"/>
    <w:rsid w:val="002E4D8B"/>
    <w:rsid w:val="002F0C89"/>
    <w:rsid w:val="002F1AC5"/>
    <w:rsid w:val="002F298E"/>
    <w:rsid w:val="002F4298"/>
    <w:rsid w:val="002F4366"/>
    <w:rsid w:val="002F5798"/>
    <w:rsid w:val="002F5D9D"/>
    <w:rsid w:val="002F6661"/>
    <w:rsid w:val="002F7302"/>
    <w:rsid w:val="002F7BA8"/>
    <w:rsid w:val="00301B3D"/>
    <w:rsid w:val="00301E06"/>
    <w:rsid w:val="00302B13"/>
    <w:rsid w:val="0030303F"/>
    <w:rsid w:val="003031BB"/>
    <w:rsid w:val="00303B10"/>
    <w:rsid w:val="00303D72"/>
    <w:rsid w:val="003044BB"/>
    <w:rsid w:val="0030525D"/>
    <w:rsid w:val="003061EB"/>
    <w:rsid w:val="0030777E"/>
    <w:rsid w:val="0031149D"/>
    <w:rsid w:val="003125D2"/>
    <w:rsid w:val="00312B37"/>
    <w:rsid w:val="00314FD6"/>
    <w:rsid w:val="003159EF"/>
    <w:rsid w:val="00316177"/>
    <w:rsid w:val="0031675A"/>
    <w:rsid w:val="003177C4"/>
    <w:rsid w:val="00317A21"/>
    <w:rsid w:val="00317D72"/>
    <w:rsid w:val="003201F2"/>
    <w:rsid w:val="003208FB"/>
    <w:rsid w:val="00320984"/>
    <w:rsid w:val="003221F7"/>
    <w:rsid w:val="0032299D"/>
    <w:rsid w:val="00323DAA"/>
    <w:rsid w:val="003259C7"/>
    <w:rsid w:val="00325B66"/>
    <w:rsid w:val="00326A4F"/>
    <w:rsid w:val="00326D68"/>
    <w:rsid w:val="00327186"/>
    <w:rsid w:val="00331DCC"/>
    <w:rsid w:val="003324D8"/>
    <w:rsid w:val="00332735"/>
    <w:rsid w:val="003337CB"/>
    <w:rsid w:val="00340B08"/>
    <w:rsid w:val="00340B30"/>
    <w:rsid w:val="003429AB"/>
    <w:rsid w:val="00342A7B"/>
    <w:rsid w:val="00343B2E"/>
    <w:rsid w:val="003448F7"/>
    <w:rsid w:val="00345224"/>
    <w:rsid w:val="003472CA"/>
    <w:rsid w:val="00351C5A"/>
    <w:rsid w:val="00353B50"/>
    <w:rsid w:val="00355B69"/>
    <w:rsid w:val="00355DEB"/>
    <w:rsid w:val="00356F39"/>
    <w:rsid w:val="003579F8"/>
    <w:rsid w:val="00360939"/>
    <w:rsid w:val="00361865"/>
    <w:rsid w:val="00361A3E"/>
    <w:rsid w:val="00363004"/>
    <w:rsid w:val="00364C8A"/>
    <w:rsid w:val="003657EE"/>
    <w:rsid w:val="00365841"/>
    <w:rsid w:val="00366883"/>
    <w:rsid w:val="00366B2D"/>
    <w:rsid w:val="00370460"/>
    <w:rsid w:val="00370480"/>
    <w:rsid w:val="003706D2"/>
    <w:rsid w:val="00370DCB"/>
    <w:rsid w:val="00370F79"/>
    <w:rsid w:val="0037139F"/>
    <w:rsid w:val="00371CCD"/>
    <w:rsid w:val="00372F5E"/>
    <w:rsid w:val="00373528"/>
    <w:rsid w:val="00373663"/>
    <w:rsid w:val="00374A80"/>
    <w:rsid w:val="0037558A"/>
    <w:rsid w:val="00375FF8"/>
    <w:rsid w:val="003825F5"/>
    <w:rsid w:val="00383338"/>
    <w:rsid w:val="00385D86"/>
    <w:rsid w:val="00386643"/>
    <w:rsid w:val="00386A32"/>
    <w:rsid w:val="00390FA2"/>
    <w:rsid w:val="00392ED2"/>
    <w:rsid w:val="0039414D"/>
    <w:rsid w:val="00394516"/>
    <w:rsid w:val="00394C85"/>
    <w:rsid w:val="00394E3E"/>
    <w:rsid w:val="00395B56"/>
    <w:rsid w:val="003961A6"/>
    <w:rsid w:val="00396D8E"/>
    <w:rsid w:val="00397C99"/>
    <w:rsid w:val="003A3F4F"/>
    <w:rsid w:val="003A46EA"/>
    <w:rsid w:val="003A4970"/>
    <w:rsid w:val="003A49C7"/>
    <w:rsid w:val="003A62EB"/>
    <w:rsid w:val="003A7D06"/>
    <w:rsid w:val="003A7EFB"/>
    <w:rsid w:val="003B0B8B"/>
    <w:rsid w:val="003B2666"/>
    <w:rsid w:val="003B3C6C"/>
    <w:rsid w:val="003B3E2D"/>
    <w:rsid w:val="003B4867"/>
    <w:rsid w:val="003B4A52"/>
    <w:rsid w:val="003B5280"/>
    <w:rsid w:val="003B7F2C"/>
    <w:rsid w:val="003C0817"/>
    <w:rsid w:val="003C2136"/>
    <w:rsid w:val="003C2E77"/>
    <w:rsid w:val="003C3139"/>
    <w:rsid w:val="003C529A"/>
    <w:rsid w:val="003C7219"/>
    <w:rsid w:val="003D037E"/>
    <w:rsid w:val="003D0ED4"/>
    <w:rsid w:val="003D6955"/>
    <w:rsid w:val="003D7EF0"/>
    <w:rsid w:val="003E098F"/>
    <w:rsid w:val="003E17C8"/>
    <w:rsid w:val="003E17D8"/>
    <w:rsid w:val="003E21C6"/>
    <w:rsid w:val="003E2C9C"/>
    <w:rsid w:val="003E4618"/>
    <w:rsid w:val="003E649A"/>
    <w:rsid w:val="003E687F"/>
    <w:rsid w:val="003E68CE"/>
    <w:rsid w:val="003E7050"/>
    <w:rsid w:val="003E7C2E"/>
    <w:rsid w:val="003F106D"/>
    <w:rsid w:val="003F161C"/>
    <w:rsid w:val="003F26A5"/>
    <w:rsid w:val="003F40E1"/>
    <w:rsid w:val="003F7B8C"/>
    <w:rsid w:val="004003D9"/>
    <w:rsid w:val="00402290"/>
    <w:rsid w:val="004027C6"/>
    <w:rsid w:val="00404076"/>
    <w:rsid w:val="0040597B"/>
    <w:rsid w:val="00406848"/>
    <w:rsid w:val="00407341"/>
    <w:rsid w:val="004075D5"/>
    <w:rsid w:val="004078D4"/>
    <w:rsid w:val="004078FC"/>
    <w:rsid w:val="004132B8"/>
    <w:rsid w:val="0041391B"/>
    <w:rsid w:val="00415350"/>
    <w:rsid w:val="004156C8"/>
    <w:rsid w:val="00417F0E"/>
    <w:rsid w:val="00422742"/>
    <w:rsid w:val="00422A19"/>
    <w:rsid w:val="00422BCE"/>
    <w:rsid w:val="004243CB"/>
    <w:rsid w:val="004248B1"/>
    <w:rsid w:val="00425FB1"/>
    <w:rsid w:val="00426676"/>
    <w:rsid w:val="00426FDA"/>
    <w:rsid w:val="0043014A"/>
    <w:rsid w:val="0043030F"/>
    <w:rsid w:val="0043097A"/>
    <w:rsid w:val="0043107E"/>
    <w:rsid w:val="00431160"/>
    <w:rsid w:val="004312E4"/>
    <w:rsid w:val="00432DFB"/>
    <w:rsid w:val="004343E3"/>
    <w:rsid w:val="00436292"/>
    <w:rsid w:val="004439B1"/>
    <w:rsid w:val="00443D14"/>
    <w:rsid w:val="00446088"/>
    <w:rsid w:val="004467E7"/>
    <w:rsid w:val="00446A46"/>
    <w:rsid w:val="00450297"/>
    <w:rsid w:val="00450874"/>
    <w:rsid w:val="004508B1"/>
    <w:rsid w:val="00450E49"/>
    <w:rsid w:val="00451B4A"/>
    <w:rsid w:val="00452092"/>
    <w:rsid w:val="0045390F"/>
    <w:rsid w:val="004554C2"/>
    <w:rsid w:val="00455AAA"/>
    <w:rsid w:val="0045755B"/>
    <w:rsid w:val="004602FE"/>
    <w:rsid w:val="00460451"/>
    <w:rsid w:val="0046115B"/>
    <w:rsid w:val="004633D1"/>
    <w:rsid w:val="00463D6D"/>
    <w:rsid w:val="00464893"/>
    <w:rsid w:val="004676C6"/>
    <w:rsid w:val="00470D3C"/>
    <w:rsid w:val="00470D9A"/>
    <w:rsid w:val="0047173B"/>
    <w:rsid w:val="00471F11"/>
    <w:rsid w:val="00472536"/>
    <w:rsid w:val="00473835"/>
    <w:rsid w:val="00475696"/>
    <w:rsid w:val="004757F8"/>
    <w:rsid w:val="004771C4"/>
    <w:rsid w:val="00480658"/>
    <w:rsid w:val="0048081C"/>
    <w:rsid w:val="00481325"/>
    <w:rsid w:val="004828E3"/>
    <w:rsid w:val="004838FC"/>
    <w:rsid w:val="00485267"/>
    <w:rsid w:val="004852DB"/>
    <w:rsid w:val="00491C67"/>
    <w:rsid w:val="00492688"/>
    <w:rsid w:val="004939A8"/>
    <w:rsid w:val="00493F27"/>
    <w:rsid w:val="004948E5"/>
    <w:rsid w:val="00494BB4"/>
    <w:rsid w:val="00494ED2"/>
    <w:rsid w:val="00495608"/>
    <w:rsid w:val="00497289"/>
    <w:rsid w:val="00497D09"/>
    <w:rsid w:val="004A11B2"/>
    <w:rsid w:val="004A25C9"/>
    <w:rsid w:val="004A27AE"/>
    <w:rsid w:val="004A2B61"/>
    <w:rsid w:val="004A31B5"/>
    <w:rsid w:val="004A3E87"/>
    <w:rsid w:val="004A49BA"/>
    <w:rsid w:val="004A639B"/>
    <w:rsid w:val="004A6427"/>
    <w:rsid w:val="004A7B8D"/>
    <w:rsid w:val="004A7C4F"/>
    <w:rsid w:val="004B0181"/>
    <w:rsid w:val="004B1B29"/>
    <w:rsid w:val="004B2D19"/>
    <w:rsid w:val="004B38E1"/>
    <w:rsid w:val="004B4CB3"/>
    <w:rsid w:val="004B676E"/>
    <w:rsid w:val="004B75CF"/>
    <w:rsid w:val="004C1FE0"/>
    <w:rsid w:val="004C2395"/>
    <w:rsid w:val="004C30E5"/>
    <w:rsid w:val="004C5E1A"/>
    <w:rsid w:val="004C7019"/>
    <w:rsid w:val="004D3B98"/>
    <w:rsid w:val="004D44DF"/>
    <w:rsid w:val="004D7C10"/>
    <w:rsid w:val="004E040A"/>
    <w:rsid w:val="004E0F8E"/>
    <w:rsid w:val="004E155B"/>
    <w:rsid w:val="004E4710"/>
    <w:rsid w:val="004E4832"/>
    <w:rsid w:val="004E725D"/>
    <w:rsid w:val="004F0C8B"/>
    <w:rsid w:val="004F13D1"/>
    <w:rsid w:val="004F2849"/>
    <w:rsid w:val="004F4341"/>
    <w:rsid w:val="004F59AE"/>
    <w:rsid w:val="004F5BF1"/>
    <w:rsid w:val="004F6870"/>
    <w:rsid w:val="004F6A63"/>
    <w:rsid w:val="004F7438"/>
    <w:rsid w:val="0050283F"/>
    <w:rsid w:val="00504524"/>
    <w:rsid w:val="00505A7B"/>
    <w:rsid w:val="0050660D"/>
    <w:rsid w:val="00506C72"/>
    <w:rsid w:val="005075D1"/>
    <w:rsid w:val="00507A8F"/>
    <w:rsid w:val="00510B25"/>
    <w:rsid w:val="00511091"/>
    <w:rsid w:val="00512A74"/>
    <w:rsid w:val="00512E7B"/>
    <w:rsid w:val="0051349A"/>
    <w:rsid w:val="00513F4E"/>
    <w:rsid w:val="00515025"/>
    <w:rsid w:val="00515652"/>
    <w:rsid w:val="00517965"/>
    <w:rsid w:val="00517D00"/>
    <w:rsid w:val="00517D13"/>
    <w:rsid w:val="00520730"/>
    <w:rsid w:val="00520D5E"/>
    <w:rsid w:val="0052282B"/>
    <w:rsid w:val="00522AD0"/>
    <w:rsid w:val="00522EE9"/>
    <w:rsid w:val="005236B8"/>
    <w:rsid w:val="00523917"/>
    <w:rsid w:val="005253BF"/>
    <w:rsid w:val="005256E3"/>
    <w:rsid w:val="005258D7"/>
    <w:rsid w:val="005259ED"/>
    <w:rsid w:val="00525B65"/>
    <w:rsid w:val="00527881"/>
    <w:rsid w:val="005304FB"/>
    <w:rsid w:val="005312BB"/>
    <w:rsid w:val="00531346"/>
    <w:rsid w:val="00531C40"/>
    <w:rsid w:val="0053288B"/>
    <w:rsid w:val="005332DA"/>
    <w:rsid w:val="005343E5"/>
    <w:rsid w:val="00534EE8"/>
    <w:rsid w:val="005351A8"/>
    <w:rsid w:val="00535DCB"/>
    <w:rsid w:val="005369E2"/>
    <w:rsid w:val="005371A1"/>
    <w:rsid w:val="00537DAC"/>
    <w:rsid w:val="0054029E"/>
    <w:rsid w:val="00540E78"/>
    <w:rsid w:val="00541BA9"/>
    <w:rsid w:val="00542503"/>
    <w:rsid w:val="00542C2B"/>
    <w:rsid w:val="005436CB"/>
    <w:rsid w:val="0054443D"/>
    <w:rsid w:val="00544939"/>
    <w:rsid w:val="00545E9F"/>
    <w:rsid w:val="005472DF"/>
    <w:rsid w:val="00547E40"/>
    <w:rsid w:val="00551487"/>
    <w:rsid w:val="0055158D"/>
    <w:rsid w:val="0055222C"/>
    <w:rsid w:val="00552493"/>
    <w:rsid w:val="0055510F"/>
    <w:rsid w:val="005568AA"/>
    <w:rsid w:val="00556A31"/>
    <w:rsid w:val="0055709B"/>
    <w:rsid w:val="00560E4C"/>
    <w:rsid w:val="00561EC3"/>
    <w:rsid w:val="005632EE"/>
    <w:rsid w:val="00564E59"/>
    <w:rsid w:val="00566A2C"/>
    <w:rsid w:val="005704B7"/>
    <w:rsid w:val="005710B4"/>
    <w:rsid w:val="00571AF4"/>
    <w:rsid w:val="00572228"/>
    <w:rsid w:val="00572621"/>
    <w:rsid w:val="00572C26"/>
    <w:rsid w:val="00573057"/>
    <w:rsid w:val="00573CBE"/>
    <w:rsid w:val="00574BFB"/>
    <w:rsid w:val="00575049"/>
    <w:rsid w:val="00577907"/>
    <w:rsid w:val="0058014E"/>
    <w:rsid w:val="00580D8A"/>
    <w:rsid w:val="00582118"/>
    <w:rsid w:val="005838F8"/>
    <w:rsid w:val="00583FF4"/>
    <w:rsid w:val="00585205"/>
    <w:rsid w:val="00585DBA"/>
    <w:rsid w:val="00585E3A"/>
    <w:rsid w:val="00585F6B"/>
    <w:rsid w:val="005865F8"/>
    <w:rsid w:val="005901CD"/>
    <w:rsid w:val="00590C8D"/>
    <w:rsid w:val="005913BE"/>
    <w:rsid w:val="00591453"/>
    <w:rsid w:val="00592DF7"/>
    <w:rsid w:val="00593241"/>
    <w:rsid w:val="00593556"/>
    <w:rsid w:val="005946D4"/>
    <w:rsid w:val="0059530D"/>
    <w:rsid w:val="00596147"/>
    <w:rsid w:val="005961B9"/>
    <w:rsid w:val="00597142"/>
    <w:rsid w:val="005A1EDE"/>
    <w:rsid w:val="005A3CF2"/>
    <w:rsid w:val="005A4A76"/>
    <w:rsid w:val="005A67C5"/>
    <w:rsid w:val="005A757A"/>
    <w:rsid w:val="005B0708"/>
    <w:rsid w:val="005B0A9F"/>
    <w:rsid w:val="005B1B63"/>
    <w:rsid w:val="005B262F"/>
    <w:rsid w:val="005B2FA4"/>
    <w:rsid w:val="005B3986"/>
    <w:rsid w:val="005B6487"/>
    <w:rsid w:val="005B6518"/>
    <w:rsid w:val="005B7109"/>
    <w:rsid w:val="005C15AC"/>
    <w:rsid w:val="005C20EF"/>
    <w:rsid w:val="005C277F"/>
    <w:rsid w:val="005C2808"/>
    <w:rsid w:val="005C3024"/>
    <w:rsid w:val="005C35A0"/>
    <w:rsid w:val="005C44D9"/>
    <w:rsid w:val="005C5B9C"/>
    <w:rsid w:val="005C6E17"/>
    <w:rsid w:val="005C7195"/>
    <w:rsid w:val="005C7223"/>
    <w:rsid w:val="005C7986"/>
    <w:rsid w:val="005D274A"/>
    <w:rsid w:val="005D2A31"/>
    <w:rsid w:val="005D2BBB"/>
    <w:rsid w:val="005D3CEB"/>
    <w:rsid w:val="005D618E"/>
    <w:rsid w:val="005D6EEF"/>
    <w:rsid w:val="005E41E0"/>
    <w:rsid w:val="005E58B3"/>
    <w:rsid w:val="005E7273"/>
    <w:rsid w:val="005E749E"/>
    <w:rsid w:val="005F1751"/>
    <w:rsid w:val="005F44C5"/>
    <w:rsid w:val="005F547A"/>
    <w:rsid w:val="005F592D"/>
    <w:rsid w:val="0060098C"/>
    <w:rsid w:val="0060186D"/>
    <w:rsid w:val="00601AF3"/>
    <w:rsid w:val="006038FC"/>
    <w:rsid w:val="0060451B"/>
    <w:rsid w:val="00604BAA"/>
    <w:rsid w:val="006057E3"/>
    <w:rsid w:val="00605B0B"/>
    <w:rsid w:val="00606CB2"/>
    <w:rsid w:val="0060759C"/>
    <w:rsid w:val="006078B1"/>
    <w:rsid w:val="00607CAD"/>
    <w:rsid w:val="00610FD9"/>
    <w:rsid w:val="00611EDA"/>
    <w:rsid w:val="00612089"/>
    <w:rsid w:val="00613F6B"/>
    <w:rsid w:val="0061566A"/>
    <w:rsid w:val="0062062E"/>
    <w:rsid w:val="00620C2A"/>
    <w:rsid w:val="0062248D"/>
    <w:rsid w:val="006239DF"/>
    <w:rsid w:val="00623AC4"/>
    <w:rsid w:val="00623CC4"/>
    <w:rsid w:val="006262F6"/>
    <w:rsid w:val="0062657D"/>
    <w:rsid w:val="00627A0B"/>
    <w:rsid w:val="006310C9"/>
    <w:rsid w:val="00631C61"/>
    <w:rsid w:val="00631EEA"/>
    <w:rsid w:val="00633795"/>
    <w:rsid w:val="00633FF5"/>
    <w:rsid w:val="00635310"/>
    <w:rsid w:val="00635E3F"/>
    <w:rsid w:val="00635FCF"/>
    <w:rsid w:val="006371B7"/>
    <w:rsid w:val="00640309"/>
    <w:rsid w:val="006403FC"/>
    <w:rsid w:val="006414EB"/>
    <w:rsid w:val="00641ADD"/>
    <w:rsid w:val="00642D49"/>
    <w:rsid w:val="00642E7F"/>
    <w:rsid w:val="006434DC"/>
    <w:rsid w:val="00643B4D"/>
    <w:rsid w:val="00644917"/>
    <w:rsid w:val="00644E2E"/>
    <w:rsid w:val="00645527"/>
    <w:rsid w:val="00645E4C"/>
    <w:rsid w:val="006466C1"/>
    <w:rsid w:val="0064791B"/>
    <w:rsid w:val="00647F1D"/>
    <w:rsid w:val="00651004"/>
    <w:rsid w:val="0065221C"/>
    <w:rsid w:val="00652EB4"/>
    <w:rsid w:val="00652FE8"/>
    <w:rsid w:val="006542D6"/>
    <w:rsid w:val="0065431E"/>
    <w:rsid w:val="00655AD4"/>
    <w:rsid w:val="00656180"/>
    <w:rsid w:val="00656EF8"/>
    <w:rsid w:val="00657264"/>
    <w:rsid w:val="00657A29"/>
    <w:rsid w:val="00660112"/>
    <w:rsid w:val="00661633"/>
    <w:rsid w:val="00661942"/>
    <w:rsid w:val="00661E5A"/>
    <w:rsid w:val="00662D85"/>
    <w:rsid w:val="00663701"/>
    <w:rsid w:val="0066407E"/>
    <w:rsid w:val="006642C3"/>
    <w:rsid w:val="00664408"/>
    <w:rsid w:val="006650DC"/>
    <w:rsid w:val="006666B5"/>
    <w:rsid w:val="00670915"/>
    <w:rsid w:val="00671B18"/>
    <w:rsid w:val="0067327C"/>
    <w:rsid w:val="00674519"/>
    <w:rsid w:val="00674DBB"/>
    <w:rsid w:val="006775A7"/>
    <w:rsid w:val="006810A6"/>
    <w:rsid w:val="00681B94"/>
    <w:rsid w:val="006833E5"/>
    <w:rsid w:val="00684943"/>
    <w:rsid w:val="006854EC"/>
    <w:rsid w:val="00685DB6"/>
    <w:rsid w:val="0068600F"/>
    <w:rsid w:val="006878DF"/>
    <w:rsid w:val="00691BA7"/>
    <w:rsid w:val="00695D35"/>
    <w:rsid w:val="0069606D"/>
    <w:rsid w:val="00697521"/>
    <w:rsid w:val="00697C2E"/>
    <w:rsid w:val="006A0155"/>
    <w:rsid w:val="006A1123"/>
    <w:rsid w:val="006A32D2"/>
    <w:rsid w:val="006A3962"/>
    <w:rsid w:val="006A46B2"/>
    <w:rsid w:val="006A4963"/>
    <w:rsid w:val="006A5CC2"/>
    <w:rsid w:val="006B34DD"/>
    <w:rsid w:val="006B40B9"/>
    <w:rsid w:val="006B469E"/>
    <w:rsid w:val="006B60A6"/>
    <w:rsid w:val="006B7398"/>
    <w:rsid w:val="006B78F2"/>
    <w:rsid w:val="006B7CA6"/>
    <w:rsid w:val="006B7DA7"/>
    <w:rsid w:val="006C0765"/>
    <w:rsid w:val="006C1FEE"/>
    <w:rsid w:val="006C3251"/>
    <w:rsid w:val="006C4551"/>
    <w:rsid w:val="006C500F"/>
    <w:rsid w:val="006C5CE6"/>
    <w:rsid w:val="006C6036"/>
    <w:rsid w:val="006C6445"/>
    <w:rsid w:val="006C7F96"/>
    <w:rsid w:val="006D0078"/>
    <w:rsid w:val="006D2120"/>
    <w:rsid w:val="006D217C"/>
    <w:rsid w:val="006D2719"/>
    <w:rsid w:val="006D3558"/>
    <w:rsid w:val="006D40D8"/>
    <w:rsid w:val="006D6CD8"/>
    <w:rsid w:val="006D6EA5"/>
    <w:rsid w:val="006D7C17"/>
    <w:rsid w:val="006D7D11"/>
    <w:rsid w:val="006D7E6A"/>
    <w:rsid w:val="006E1E36"/>
    <w:rsid w:val="006E28F1"/>
    <w:rsid w:val="006E2CDA"/>
    <w:rsid w:val="006E45B2"/>
    <w:rsid w:val="006E559F"/>
    <w:rsid w:val="006E5FF9"/>
    <w:rsid w:val="006E6779"/>
    <w:rsid w:val="006E6FF9"/>
    <w:rsid w:val="006E742D"/>
    <w:rsid w:val="006F2CB8"/>
    <w:rsid w:val="006F3C8D"/>
    <w:rsid w:val="006F45B7"/>
    <w:rsid w:val="006F50CC"/>
    <w:rsid w:val="006F6F00"/>
    <w:rsid w:val="007008BF"/>
    <w:rsid w:val="00702F36"/>
    <w:rsid w:val="00703884"/>
    <w:rsid w:val="0070506F"/>
    <w:rsid w:val="007054AA"/>
    <w:rsid w:val="0070617C"/>
    <w:rsid w:val="007070F0"/>
    <w:rsid w:val="007075A6"/>
    <w:rsid w:val="007103E3"/>
    <w:rsid w:val="00711798"/>
    <w:rsid w:val="007118F4"/>
    <w:rsid w:val="00713682"/>
    <w:rsid w:val="00713BC9"/>
    <w:rsid w:val="007152BC"/>
    <w:rsid w:val="007154B3"/>
    <w:rsid w:val="00716760"/>
    <w:rsid w:val="00716A64"/>
    <w:rsid w:val="0071719B"/>
    <w:rsid w:val="007173A1"/>
    <w:rsid w:val="00721279"/>
    <w:rsid w:val="00722529"/>
    <w:rsid w:val="00723076"/>
    <w:rsid w:val="00723246"/>
    <w:rsid w:val="00723B25"/>
    <w:rsid w:val="00724411"/>
    <w:rsid w:val="00724A53"/>
    <w:rsid w:val="00727D87"/>
    <w:rsid w:val="007338C9"/>
    <w:rsid w:val="007361B1"/>
    <w:rsid w:val="00740FDE"/>
    <w:rsid w:val="007429A1"/>
    <w:rsid w:val="007438A7"/>
    <w:rsid w:val="00743A24"/>
    <w:rsid w:val="007443D9"/>
    <w:rsid w:val="007457C2"/>
    <w:rsid w:val="007462DF"/>
    <w:rsid w:val="0074738A"/>
    <w:rsid w:val="007474AB"/>
    <w:rsid w:val="00751797"/>
    <w:rsid w:val="00752C8F"/>
    <w:rsid w:val="00753167"/>
    <w:rsid w:val="00753426"/>
    <w:rsid w:val="00753C68"/>
    <w:rsid w:val="007540B7"/>
    <w:rsid w:val="00754C5D"/>
    <w:rsid w:val="00755175"/>
    <w:rsid w:val="00757391"/>
    <w:rsid w:val="00762612"/>
    <w:rsid w:val="00762B76"/>
    <w:rsid w:val="00763478"/>
    <w:rsid w:val="00763D0E"/>
    <w:rsid w:val="007640DD"/>
    <w:rsid w:val="00764914"/>
    <w:rsid w:val="00764E0F"/>
    <w:rsid w:val="00766C59"/>
    <w:rsid w:val="007672CC"/>
    <w:rsid w:val="0077229B"/>
    <w:rsid w:val="00773A55"/>
    <w:rsid w:val="007776CD"/>
    <w:rsid w:val="00777CF3"/>
    <w:rsid w:val="0078111A"/>
    <w:rsid w:val="00782640"/>
    <w:rsid w:val="0078276B"/>
    <w:rsid w:val="00783A6E"/>
    <w:rsid w:val="00784B78"/>
    <w:rsid w:val="00785017"/>
    <w:rsid w:val="0078563A"/>
    <w:rsid w:val="00786AA8"/>
    <w:rsid w:val="00786ED0"/>
    <w:rsid w:val="007878D4"/>
    <w:rsid w:val="007906D8"/>
    <w:rsid w:val="00792790"/>
    <w:rsid w:val="00794BB7"/>
    <w:rsid w:val="00794F22"/>
    <w:rsid w:val="00796483"/>
    <w:rsid w:val="0079707F"/>
    <w:rsid w:val="00797FA5"/>
    <w:rsid w:val="007A092D"/>
    <w:rsid w:val="007A242E"/>
    <w:rsid w:val="007A2A51"/>
    <w:rsid w:val="007A3CCE"/>
    <w:rsid w:val="007A4B7C"/>
    <w:rsid w:val="007A6667"/>
    <w:rsid w:val="007A6738"/>
    <w:rsid w:val="007A6994"/>
    <w:rsid w:val="007A6F58"/>
    <w:rsid w:val="007A71BC"/>
    <w:rsid w:val="007A74DC"/>
    <w:rsid w:val="007A76F2"/>
    <w:rsid w:val="007B097F"/>
    <w:rsid w:val="007B0B2D"/>
    <w:rsid w:val="007B0FC8"/>
    <w:rsid w:val="007B18A8"/>
    <w:rsid w:val="007B3252"/>
    <w:rsid w:val="007B4971"/>
    <w:rsid w:val="007B5FE1"/>
    <w:rsid w:val="007B621F"/>
    <w:rsid w:val="007B6574"/>
    <w:rsid w:val="007B65F5"/>
    <w:rsid w:val="007B69A8"/>
    <w:rsid w:val="007B6D23"/>
    <w:rsid w:val="007C102C"/>
    <w:rsid w:val="007C2231"/>
    <w:rsid w:val="007C2375"/>
    <w:rsid w:val="007C2878"/>
    <w:rsid w:val="007C3FE3"/>
    <w:rsid w:val="007C562F"/>
    <w:rsid w:val="007C5EC0"/>
    <w:rsid w:val="007C65D5"/>
    <w:rsid w:val="007C7506"/>
    <w:rsid w:val="007D1594"/>
    <w:rsid w:val="007D1EA5"/>
    <w:rsid w:val="007D4E4D"/>
    <w:rsid w:val="007D56EC"/>
    <w:rsid w:val="007D5DB3"/>
    <w:rsid w:val="007D6D53"/>
    <w:rsid w:val="007D7777"/>
    <w:rsid w:val="007D7935"/>
    <w:rsid w:val="007E03A8"/>
    <w:rsid w:val="007E102B"/>
    <w:rsid w:val="007E500F"/>
    <w:rsid w:val="007E6C71"/>
    <w:rsid w:val="007E76FB"/>
    <w:rsid w:val="007F4A49"/>
    <w:rsid w:val="007F4C64"/>
    <w:rsid w:val="007F5221"/>
    <w:rsid w:val="007F5ED3"/>
    <w:rsid w:val="007F6D17"/>
    <w:rsid w:val="007F6F9E"/>
    <w:rsid w:val="007F766D"/>
    <w:rsid w:val="00800D20"/>
    <w:rsid w:val="00802A8D"/>
    <w:rsid w:val="00805D71"/>
    <w:rsid w:val="0080655F"/>
    <w:rsid w:val="008065ED"/>
    <w:rsid w:val="008079BE"/>
    <w:rsid w:val="00813FA9"/>
    <w:rsid w:val="00814B73"/>
    <w:rsid w:val="008160F6"/>
    <w:rsid w:val="00816350"/>
    <w:rsid w:val="00816EAE"/>
    <w:rsid w:val="00817430"/>
    <w:rsid w:val="008177A4"/>
    <w:rsid w:val="00820355"/>
    <w:rsid w:val="00821108"/>
    <w:rsid w:val="00822CA9"/>
    <w:rsid w:val="00822CD0"/>
    <w:rsid w:val="0082300A"/>
    <w:rsid w:val="008236FF"/>
    <w:rsid w:val="00823FFC"/>
    <w:rsid w:val="00824049"/>
    <w:rsid w:val="008258A5"/>
    <w:rsid w:val="008259A9"/>
    <w:rsid w:val="008279E3"/>
    <w:rsid w:val="0083055C"/>
    <w:rsid w:val="00831C0F"/>
    <w:rsid w:val="00831C5D"/>
    <w:rsid w:val="00832B1C"/>
    <w:rsid w:val="00833BFD"/>
    <w:rsid w:val="008401F1"/>
    <w:rsid w:val="008407E3"/>
    <w:rsid w:val="00840D63"/>
    <w:rsid w:val="00841265"/>
    <w:rsid w:val="00843C57"/>
    <w:rsid w:val="008469BA"/>
    <w:rsid w:val="008473FD"/>
    <w:rsid w:val="00847761"/>
    <w:rsid w:val="00851223"/>
    <w:rsid w:val="0085378C"/>
    <w:rsid w:val="008548A2"/>
    <w:rsid w:val="00854A8E"/>
    <w:rsid w:val="00856868"/>
    <w:rsid w:val="008568A3"/>
    <w:rsid w:val="00860227"/>
    <w:rsid w:val="00860A57"/>
    <w:rsid w:val="00863413"/>
    <w:rsid w:val="008641B5"/>
    <w:rsid w:val="008647F9"/>
    <w:rsid w:val="00864A69"/>
    <w:rsid w:val="00865103"/>
    <w:rsid w:val="0086579E"/>
    <w:rsid w:val="008669CF"/>
    <w:rsid w:val="00867022"/>
    <w:rsid w:val="008673FB"/>
    <w:rsid w:val="00867D50"/>
    <w:rsid w:val="00870B2A"/>
    <w:rsid w:val="00871795"/>
    <w:rsid w:val="0087244F"/>
    <w:rsid w:val="008729F9"/>
    <w:rsid w:val="0087556F"/>
    <w:rsid w:val="0087729D"/>
    <w:rsid w:val="0088014F"/>
    <w:rsid w:val="00880F0A"/>
    <w:rsid w:val="00881D0B"/>
    <w:rsid w:val="00882604"/>
    <w:rsid w:val="008839E3"/>
    <w:rsid w:val="00883E20"/>
    <w:rsid w:val="008851DD"/>
    <w:rsid w:val="008864B6"/>
    <w:rsid w:val="00886642"/>
    <w:rsid w:val="00886E11"/>
    <w:rsid w:val="008878F4"/>
    <w:rsid w:val="0089007B"/>
    <w:rsid w:val="00892B16"/>
    <w:rsid w:val="00895A67"/>
    <w:rsid w:val="008965FE"/>
    <w:rsid w:val="0089689A"/>
    <w:rsid w:val="008A014A"/>
    <w:rsid w:val="008A08BD"/>
    <w:rsid w:val="008A25DC"/>
    <w:rsid w:val="008A2DCF"/>
    <w:rsid w:val="008A3C60"/>
    <w:rsid w:val="008A6B3E"/>
    <w:rsid w:val="008A7193"/>
    <w:rsid w:val="008A7209"/>
    <w:rsid w:val="008B0206"/>
    <w:rsid w:val="008B1116"/>
    <w:rsid w:val="008B117D"/>
    <w:rsid w:val="008B26C9"/>
    <w:rsid w:val="008B28EB"/>
    <w:rsid w:val="008B54EB"/>
    <w:rsid w:val="008B5506"/>
    <w:rsid w:val="008B6BE7"/>
    <w:rsid w:val="008B7510"/>
    <w:rsid w:val="008C09EC"/>
    <w:rsid w:val="008C10D9"/>
    <w:rsid w:val="008C1765"/>
    <w:rsid w:val="008C1C99"/>
    <w:rsid w:val="008C2483"/>
    <w:rsid w:val="008C48C2"/>
    <w:rsid w:val="008C5B75"/>
    <w:rsid w:val="008C6144"/>
    <w:rsid w:val="008D0CA8"/>
    <w:rsid w:val="008D0E15"/>
    <w:rsid w:val="008D1678"/>
    <w:rsid w:val="008D2D0A"/>
    <w:rsid w:val="008D4A94"/>
    <w:rsid w:val="008D4C91"/>
    <w:rsid w:val="008D516F"/>
    <w:rsid w:val="008D517F"/>
    <w:rsid w:val="008D529D"/>
    <w:rsid w:val="008D5D2F"/>
    <w:rsid w:val="008D5F44"/>
    <w:rsid w:val="008D727A"/>
    <w:rsid w:val="008E0561"/>
    <w:rsid w:val="008E09F7"/>
    <w:rsid w:val="008E10D4"/>
    <w:rsid w:val="008E3A40"/>
    <w:rsid w:val="008E4403"/>
    <w:rsid w:val="008E6076"/>
    <w:rsid w:val="008E60B3"/>
    <w:rsid w:val="008E6C35"/>
    <w:rsid w:val="008E6EEF"/>
    <w:rsid w:val="008E72DC"/>
    <w:rsid w:val="008E7428"/>
    <w:rsid w:val="008F029C"/>
    <w:rsid w:val="008F21AF"/>
    <w:rsid w:val="008F39A4"/>
    <w:rsid w:val="008F39F3"/>
    <w:rsid w:val="008F49F9"/>
    <w:rsid w:val="008F5E34"/>
    <w:rsid w:val="008F5F83"/>
    <w:rsid w:val="008F6BFC"/>
    <w:rsid w:val="00900DF3"/>
    <w:rsid w:val="009023D1"/>
    <w:rsid w:val="00902FC4"/>
    <w:rsid w:val="00905E9C"/>
    <w:rsid w:val="00906CF9"/>
    <w:rsid w:val="00907467"/>
    <w:rsid w:val="00910279"/>
    <w:rsid w:val="00911562"/>
    <w:rsid w:val="00914891"/>
    <w:rsid w:val="00914FD2"/>
    <w:rsid w:val="009239B2"/>
    <w:rsid w:val="00925331"/>
    <w:rsid w:val="00925900"/>
    <w:rsid w:val="00927C2B"/>
    <w:rsid w:val="0093107C"/>
    <w:rsid w:val="009322EE"/>
    <w:rsid w:val="009324C1"/>
    <w:rsid w:val="0093359C"/>
    <w:rsid w:val="00933BB6"/>
    <w:rsid w:val="00934985"/>
    <w:rsid w:val="00934A6C"/>
    <w:rsid w:val="00935168"/>
    <w:rsid w:val="0093523B"/>
    <w:rsid w:val="00937307"/>
    <w:rsid w:val="0093750E"/>
    <w:rsid w:val="00941676"/>
    <w:rsid w:val="00941BF5"/>
    <w:rsid w:val="00941C19"/>
    <w:rsid w:val="00942F66"/>
    <w:rsid w:val="009431E6"/>
    <w:rsid w:val="00943477"/>
    <w:rsid w:val="009451BE"/>
    <w:rsid w:val="00947290"/>
    <w:rsid w:val="009476F0"/>
    <w:rsid w:val="0095024D"/>
    <w:rsid w:val="00951C77"/>
    <w:rsid w:val="009540A3"/>
    <w:rsid w:val="00956018"/>
    <w:rsid w:val="00956512"/>
    <w:rsid w:val="00956BD3"/>
    <w:rsid w:val="00957B31"/>
    <w:rsid w:val="00957E54"/>
    <w:rsid w:val="00957FDD"/>
    <w:rsid w:val="00960205"/>
    <w:rsid w:val="00960B1E"/>
    <w:rsid w:val="0096250C"/>
    <w:rsid w:val="00964083"/>
    <w:rsid w:val="009647DA"/>
    <w:rsid w:val="009703B6"/>
    <w:rsid w:val="009708CF"/>
    <w:rsid w:val="00971ECA"/>
    <w:rsid w:val="00971F12"/>
    <w:rsid w:val="0097442D"/>
    <w:rsid w:val="0097462D"/>
    <w:rsid w:val="009747B0"/>
    <w:rsid w:val="00975C05"/>
    <w:rsid w:val="009766B9"/>
    <w:rsid w:val="00977AAD"/>
    <w:rsid w:val="009827C3"/>
    <w:rsid w:val="009832DD"/>
    <w:rsid w:val="0098411C"/>
    <w:rsid w:val="0098411F"/>
    <w:rsid w:val="009853F7"/>
    <w:rsid w:val="009866DE"/>
    <w:rsid w:val="009868E1"/>
    <w:rsid w:val="009905DF"/>
    <w:rsid w:val="0099108D"/>
    <w:rsid w:val="0099145B"/>
    <w:rsid w:val="00991940"/>
    <w:rsid w:val="00992189"/>
    <w:rsid w:val="0099230B"/>
    <w:rsid w:val="009928DA"/>
    <w:rsid w:val="00993065"/>
    <w:rsid w:val="00993B55"/>
    <w:rsid w:val="00994583"/>
    <w:rsid w:val="0099461D"/>
    <w:rsid w:val="009947FE"/>
    <w:rsid w:val="00994B2F"/>
    <w:rsid w:val="00996FB5"/>
    <w:rsid w:val="009978FE"/>
    <w:rsid w:val="009A0588"/>
    <w:rsid w:val="009A2E02"/>
    <w:rsid w:val="009A34BE"/>
    <w:rsid w:val="009A3B1C"/>
    <w:rsid w:val="009A3EE0"/>
    <w:rsid w:val="009A5B14"/>
    <w:rsid w:val="009B0151"/>
    <w:rsid w:val="009B1A5A"/>
    <w:rsid w:val="009B1D61"/>
    <w:rsid w:val="009B29A4"/>
    <w:rsid w:val="009B36F8"/>
    <w:rsid w:val="009B4B43"/>
    <w:rsid w:val="009B5280"/>
    <w:rsid w:val="009B565A"/>
    <w:rsid w:val="009B569B"/>
    <w:rsid w:val="009B6149"/>
    <w:rsid w:val="009B65F1"/>
    <w:rsid w:val="009B6743"/>
    <w:rsid w:val="009B7A17"/>
    <w:rsid w:val="009C150E"/>
    <w:rsid w:val="009C1A53"/>
    <w:rsid w:val="009C216A"/>
    <w:rsid w:val="009C282D"/>
    <w:rsid w:val="009C2A4D"/>
    <w:rsid w:val="009C3760"/>
    <w:rsid w:val="009C4542"/>
    <w:rsid w:val="009C4E37"/>
    <w:rsid w:val="009C6296"/>
    <w:rsid w:val="009C68F5"/>
    <w:rsid w:val="009C7996"/>
    <w:rsid w:val="009D06F1"/>
    <w:rsid w:val="009D22F3"/>
    <w:rsid w:val="009D2A60"/>
    <w:rsid w:val="009D2BE1"/>
    <w:rsid w:val="009D4549"/>
    <w:rsid w:val="009D4586"/>
    <w:rsid w:val="009D4DAC"/>
    <w:rsid w:val="009D4EEF"/>
    <w:rsid w:val="009D51D1"/>
    <w:rsid w:val="009D758D"/>
    <w:rsid w:val="009E1395"/>
    <w:rsid w:val="009E2C14"/>
    <w:rsid w:val="009E2F1C"/>
    <w:rsid w:val="009E3528"/>
    <w:rsid w:val="009E3A28"/>
    <w:rsid w:val="009E51CE"/>
    <w:rsid w:val="009E574D"/>
    <w:rsid w:val="009E646C"/>
    <w:rsid w:val="009E7342"/>
    <w:rsid w:val="009F0750"/>
    <w:rsid w:val="009F20B1"/>
    <w:rsid w:val="009F436A"/>
    <w:rsid w:val="009F4E73"/>
    <w:rsid w:val="009F56DE"/>
    <w:rsid w:val="009F679C"/>
    <w:rsid w:val="009F7C5B"/>
    <w:rsid w:val="00A017B4"/>
    <w:rsid w:val="00A02379"/>
    <w:rsid w:val="00A02F7F"/>
    <w:rsid w:val="00A0489D"/>
    <w:rsid w:val="00A06825"/>
    <w:rsid w:val="00A06A13"/>
    <w:rsid w:val="00A0741D"/>
    <w:rsid w:val="00A1131A"/>
    <w:rsid w:val="00A12200"/>
    <w:rsid w:val="00A1382B"/>
    <w:rsid w:val="00A160DB"/>
    <w:rsid w:val="00A1782F"/>
    <w:rsid w:val="00A179C4"/>
    <w:rsid w:val="00A17A2C"/>
    <w:rsid w:val="00A21228"/>
    <w:rsid w:val="00A21453"/>
    <w:rsid w:val="00A21EE2"/>
    <w:rsid w:val="00A2208B"/>
    <w:rsid w:val="00A22D11"/>
    <w:rsid w:val="00A23BAA"/>
    <w:rsid w:val="00A247FC"/>
    <w:rsid w:val="00A24F29"/>
    <w:rsid w:val="00A2511C"/>
    <w:rsid w:val="00A264E5"/>
    <w:rsid w:val="00A300D4"/>
    <w:rsid w:val="00A3265B"/>
    <w:rsid w:val="00A34D9A"/>
    <w:rsid w:val="00A35CD7"/>
    <w:rsid w:val="00A35F47"/>
    <w:rsid w:val="00A3622B"/>
    <w:rsid w:val="00A37B1F"/>
    <w:rsid w:val="00A37E91"/>
    <w:rsid w:val="00A40A23"/>
    <w:rsid w:val="00A41CE4"/>
    <w:rsid w:val="00A42BF0"/>
    <w:rsid w:val="00A43232"/>
    <w:rsid w:val="00A43B24"/>
    <w:rsid w:val="00A43ED8"/>
    <w:rsid w:val="00A45DE0"/>
    <w:rsid w:val="00A46351"/>
    <w:rsid w:val="00A50680"/>
    <w:rsid w:val="00A51BDC"/>
    <w:rsid w:val="00A53EAA"/>
    <w:rsid w:val="00A541DE"/>
    <w:rsid w:val="00A5492D"/>
    <w:rsid w:val="00A553C4"/>
    <w:rsid w:val="00A56507"/>
    <w:rsid w:val="00A572E3"/>
    <w:rsid w:val="00A577F5"/>
    <w:rsid w:val="00A619FB"/>
    <w:rsid w:val="00A62E52"/>
    <w:rsid w:val="00A63B27"/>
    <w:rsid w:val="00A64D72"/>
    <w:rsid w:val="00A66338"/>
    <w:rsid w:val="00A66B78"/>
    <w:rsid w:val="00A701F6"/>
    <w:rsid w:val="00A7047E"/>
    <w:rsid w:val="00A70488"/>
    <w:rsid w:val="00A713F5"/>
    <w:rsid w:val="00A72082"/>
    <w:rsid w:val="00A727E6"/>
    <w:rsid w:val="00A747A0"/>
    <w:rsid w:val="00A74BC6"/>
    <w:rsid w:val="00A74F2E"/>
    <w:rsid w:val="00A75197"/>
    <w:rsid w:val="00A7624A"/>
    <w:rsid w:val="00A7642D"/>
    <w:rsid w:val="00A8024B"/>
    <w:rsid w:val="00A8026B"/>
    <w:rsid w:val="00A80EB2"/>
    <w:rsid w:val="00A80ECF"/>
    <w:rsid w:val="00A80F79"/>
    <w:rsid w:val="00A810C5"/>
    <w:rsid w:val="00A81616"/>
    <w:rsid w:val="00A81BA1"/>
    <w:rsid w:val="00A82ECA"/>
    <w:rsid w:val="00A849E6"/>
    <w:rsid w:val="00A86211"/>
    <w:rsid w:val="00A86465"/>
    <w:rsid w:val="00A9001A"/>
    <w:rsid w:val="00A90791"/>
    <w:rsid w:val="00A9189C"/>
    <w:rsid w:val="00A95246"/>
    <w:rsid w:val="00AA177E"/>
    <w:rsid w:val="00AA17E2"/>
    <w:rsid w:val="00AA2587"/>
    <w:rsid w:val="00AA2F32"/>
    <w:rsid w:val="00AA31C2"/>
    <w:rsid w:val="00AA3EF2"/>
    <w:rsid w:val="00AA5C92"/>
    <w:rsid w:val="00AA7119"/>
    <w:rsid w:val="00AA79B2"/>
    <w:rsid w:val="00AA7B53"/>
    <w:rsid w:val="00AB0875"/>
    <w:rsid w:val="00AB3C0D"/>
    <w:rsid w:val="00AB58A1"/>
    <w:rsid w:val="00AB659A"/>
    <w:rsid w:val="00AC0387"/>
    <w:rsid w:val="00AC06C9"/>
    <w:rsid w:val="00AC1278"/>
    <w:rsid w:val="00AC329D"/>
    <w:rsid w:val="00AC354F"/>
    <w:rsid w:val="00AC36BF"/>
    <w:rsid w:val="00AC46B7"/>
    <w:rsid w:val="00AC47DB"/>
    <w:rsid w:val="00AC4F6E"/>
    <w:rsid w:val="00AC6E0B"/>
    <w:rsid w:val="00AC76AD"/>
    <w:rsid w:val="00AD345C"/>
    <w:rsid w:val="00AD4213"/>
    <w:rsid w:val="00AE0D65"/>
    <w:rsid w:val="00AE23CC"/>
    <w:rsid w:val="00AE3E19"/>
    <w:rsid w:val="00AE3FE0"/>
    <w:rsid w:val="00AE57E1"/>
    <w:rsid w:val="00AE5FEA"/>
    <w:rsid w:val="00AE67B5"/>
    <w:rsid w:val="00AE67D0"/>
    <w:rsid w:val="00AE6807"/>
    <w:rsid w:val="00AE7CBD"/>
    <w:rsid w:val="00AF1255"/>
    <w:rsid w:val="00AF270E"/>
    <w:rsid w:val="00AF433F"/>
    <w:rsid w:val="00AF4D99"/>
    <w:rsid w:val="00AF51C9"/>
    <w:rsid w:val="00AF601A"/>
    <w:rsid w:val="00AF7E91"/>
    <w:rsid w:val="00AF7F38"/>
    <w:rsid w:val="00B005C6"/>
    <w:rsid w:val="00B01C89"/>
    <w:rsid w:val="00B02F1B"/>
    <w:rsid w:val="00B031E6"/>
    <w:rsid w:val="00B04A10"/>
    <w:rsid w:val="00B04F01"/>
    <w:rsid w:val="00B07FF5"/>
    <w:rsid w:val="00B120AA"/>
    <w:rsid w:val="00B127CB"/>
    <w:rsid w:val="00B13A35"/>
    <w:rsid w:val="00B141F4"/>
    <w:rsid w:val="00B1420E"/>
    <w:rsid w:val="00B15690"/>
    <w:rsid w:val="00B1611A"/>
    <w:rsid w:val="00B165A4"/>
    <w:rsid w:val="00B16C49"/>
    <w:rsid w:val="00B170AF"/>
    <w:rsid w:val="00B2030A"/>
    <w:rsid w:val="00B20745"/>
    <w:rsid w:val="00B2085D"/>
    <w:rsid w:val="00B218AF"/>
    <w:rsid w:val="00B22117"/>
    <w:rsid w:val="00B23830"/>
    <w:rsid w:val="00B24086"/>
    <w:rsid w:val="00B244FB"/>
    <w:rsid w:val="00B247B4"/>
    <w:rsid w:val="00B254A2"/>
    <w:rsid w:val="00B308FD"/>
    <w:rsid w:val="00B30B89"/>
    <w:rsid w:val="00B31B2A"/>
    <w:rsid w:val="00B32EB1"/>
    <w:rsid w:val="00B33389"/>
    <w:rsid w:val="00B34DF5"/>
    <w:rsid w:val="00B35176"/>
    <w:rsid w:val="00B35354"/>
    <w:rsid w:val="00B40174"/>
    <w:rsid w:val="00B40260"/>
    <w:rsid w:val="00B41486"/>
    <w:rsid w:val="00B416DC"/>
    <w:rsid w:val="00B4291E"/>
    <w:rsid w:val="00B4491E"/>
    <w:rsid w:val="00B46AD1"/>
    <w:rsid w:val="00B52F0F"/>
    <w:rsid w:val="00B53F17"/>
    <w:rsid w:val="00B54382"/>
    <w:rsid w:val="00B54F42"/>
    <w:rsid w:val="00B5793E"/>
    <w:rsid w:val="00B651F2"/>
    <w:rsid w:val="00B65552"/>
    <w:rsid w:val="00B67D2F"/>
    <w:rsid w:val="00B7172C"/>
    <w:rsid w:val="00B7320A"/>
    <w:rsid w:val="00B7445F"/>
    <w:rsid w:val="00B747FC"/>
    <w:rsid w:val="00B76173"/>
    <w:rsid w:val="00B80F47"/>
    <w:rsid w:val="00B81793"/>
    <w:rsid w:val="00B827AF"/>
    <w:rsid w:val="00B82A28"/>
    <w:rsid w:val="00B83D7C"/>
    <w:rsid w:val="00B87003"/>
    <w:rsid w:val="00B872B9"/>
    <w:rsid w:val="00B873A7"/>
    <w:rsid w:val="00B9069C"/>
    <w:rsid w:val="00B907B1"/>
    <w:rsid w:val="00B910F3"/>
    <w:rsid w:val="00B921EF"/>
    <w:rsid w:val="00B9450C"/>
    <w:rsid w:val="00B947E2"/>
    <w:rsid w:val="00B94BF9"/>
    <w:rsid w:val="00B95A97"/>
    <w:rsid w:val="00B95AEF"/>
    <w:rsid w:val="00B96FDF"/>
    <w:rsid w:val="00B974BC"/>
    <w:rsid w:val="00B97B5B"/>
    <w:rsid w:val="00BA1B91"/>
    <w:rsid w:val="00BA1E90"/>
    <w:rsid w:val="00BA26AD"/>
    <w:rsid w:val="00BA2E3A"/>
    <w:rsid w:val="00BA405F"/>
    <w:rsid w:val="00BA569B"/>
    <w:rsid w:val="00BA7630"/>
    <w:rsid w:val="00BA7C6F"/>
    <w:rsid w:val="00BA7FE4"/>
    <w:rsid w:val="00BA7FF7"/>
    <w:rsid w:val="00BB3464"/>
    <w:rsid w:val="00BB3A24"/>
    <w:rsid w:val="00BB7AEF"/>
    <w:rsid w:val="00BC0272"/>
    <w:rsid w:val="00BC1504"/>
    <w:rsid w:val="00BC324F"/>
    <w:rsid w:val="00BC338D"/>
    <w:rsid w:val="00BC3D73"/>
    <w:rsid w:val="00BC3EEF"/>
    <w:rsid w:val="00BC466F"/>
    <w:rsid w:val="00BC501A"/>
    <w:rsid w:val="00BC527D"/>
    <w:rsid w:val="00BC6DDA"/>
    <w:rsid w:val="00BC6F36"/>
    <w:rsid w:val="00BC745E"/>
    <w:rsid w:val="00BD00E1"/>
    <w:rsid w:val="00BD0453"/>
    <w:rsid w:val="00BD0EAC"/>
    <w:rsid w:val="00BD208F"/>
    <w:rsid w:val="00BD2602"/>
    <w:rsid w:val="00BD2B48"/>
    <w:rsid w:val="00BD3690"/>
    <w:rsid w:val="00BD41ED"/>
    <w:rsid w:val="00BD4F0C"/>
    <w:rsid w:val="00BD57A2"/>
    <w:rsid w:val="00BD5831"/>
    <w:rsid w:val="00BD5911"/>
    <w:rsid w:val="00BD5E30"/>
    <w:rsid w:val="00BD5E4D"/>
    <w:rsid w:val="00BD6C29"/>
    <w:rsid w:val="00BD6C31"/>
    <w:rsid w:val="00BE18EF"/>
    <w:rsid w:val="00BE2770"/>
    <w:rsid w:val="00BE39F6"/>
    <w:rsid w:val="00BE415C"/>
    <w:rsid w:val="00BE66FB"/>
    <w:rsid w:val="00BE69B9"/>
    <w:rsid w:val="00BE6A68"/>
    <w:rsid w:val="00BE6A9D"/>
    <w:rsid w:val="00BF0817"/>
    <w:rsid w:val="00BF0B46"/>
    <w:rsid w:val="00BF5004"/>
    <w:rsid w:val="00BF51B0"/>
    <w:rsid w:val="00BF5474"/>
    <w:rsid w:val="00BF5DF4"/>
    <w:rsid w:val="00BF724F"/>
    <w:rsid w:val="00C0044A"/>
    <w:rsid w:val="00C01579"/>
    <w:rsid w:val="00C01D53"/>
    <w:rsid w:val="00C02835"/>
    <w:rsid w:val="00C030C3"/>
    <w:rsid w:val="00C0434A"/>
    <w:rsid w:val="00C055F0"/>
    <w:rsid w:val="00C06DDE"/>
    <w:rsid w:val="00C07485"/>
    <w:rsid w:val="00C078BF"/>
    <w:rsid w:val="00C135E0"/>
    <w:rsid w:val="00C1381F"/>
    <w:rsid w:val="00C13F5D"/>
    <w:rsid w:val="00C15A57"/>
    <w:rsid w:val="00C15B38"/>
    <w:rsid w:val="00C20B3A"/>
    <w:rsid w:val="00C22E2C"/>
    <w:rsid w:val="00C22F88"/>
    <w:rsid w:val="00C23142"/>
    <w:rsid w:val="00C237DD"/>
    <w:rsid w:val="00C242BE"/>
    <w:rsid w:val="00C26DC8"/>
    <w:rsid w:val="00C27E30"/>
    <w:rsid w:val="00C31484"/>
    <w:rsid w:val="00C31BDB"/>
    <w:rsid w:val="00C32823"/>
    <w:rsid w:val="00C32A0C"/>
    <w:rsid w:val="00C33CBD"/>
    <w:rsid w:val="00C34925"/>
    <w:rsid w:val="00C370AB"/>
    <w:rsid w:val="00C3782F"/>
    <w:rsid w:val="00C42036"/>
    <w:rsid w:val="00C42697"/>
    <w:rsid w:val="00C440FC"/>
    <w:rsid w:val="00C47E18"/>
    <w:rsid w:val="00C502CC"/>
    <w:rsid w:val="00C51005"/>
    <w:rsid w:val="00C5236B"/>
    <w:rsid w:val="00C536EA"/>
    <w:rsid w:val="00C53D78"/>
    <w:rsid w:val="00C5458A"/>
    <w:rsid w:val="00C54D3D"/>
    <w:rsid w:val="00C56893"/>
    <w:rsid w:val="00C6114B"/>
    <w:rsid w:val="00C61EB0"/>
    <w:rsid w:val="00C627DD"/>
    <w:rsid w:val="00C638D6"/>
    <w:rsid w:val="00C6496F"/>
    <w:rsid w:val="00C65766"/>
    <w:rsid w:val="00C66004"/>
    <w:rsid w:val="00C6702A"/>
    <w:rsid w:val="00C67614"/>
    <w:rsid w:val="00C707E0"/>
    <w:rsid w:val="00C70978"/>
    <w:rsid w:val="00C723D1"/>
    <w:rsid w:val="00C736B8"/>
    <w:rsid w:val="00C73D46"/>
    <w:rsid w:val="00C747D7"/>
    <w:rsid w:val="00C77125"/>
    <w:rsid w:val="00C774BD"/>
    <w:rsid w:val="00C77715"/>
    <w:rsid w:val="00C805BC"/>
    <w:rsid w:val="00C80776"/>
    <w:rsid w:val="00C8256C"/>
    <w:rsid w:val="00C82B2D"/>
    <w:rsid w:val="00C83C03"/>
    <w:rsid w:val="00C84582"/>
    <w:rsid w:val="00C84E16"/>
    <w:rsid w:val="00C86398"/>
    <w:rsid w:val="00C86455"/>
    <w:rsid w:val="00C86515"/>
    <w:rsid w:val="00C87192"/>
    <w:rsid w:val="00C91FB9"/>
    <w:rsid w:val="00C93659"/>
    <w:rsid w:val="00C958E5"/>
    <w:rsid w:val="00C958FF"/>
    <w:rsid w:val="00C95EE0"/>
    <w:rsid w:val="00C97084"/>
    <w:rsid w:val="00C97B4F"/>
    <w:rsid w:val="00CA043D"/>
    <w:rsid w:val="00CA04F2"/>
    <w:rsid w:val="00CA06C6"/>
    <w:rsid w:val="00CA156B"/>
    <w:rsid w:val="00CA22EF"/>
    <w:rsid w:val="00CA24C1"/>
    <w:rsid w:val="00CA3D27"/>
    <w:rsid w:val="00CA510B"/>
    <w:rsid w:val="00CA55BE"/>
    <w:rsid w:val="00CA61E4"/>
    <w:rsid w:val="00CA6A60"/>
    <w:rsid w:val="00CB0DCB"/>
    <w:rsid w:val="00CB35EC"/>
    <w:rsid w:val="00CB3D03"/>
    <w:rsid w:val="00CB426B"/>
    <w:rsid w:val="00CB442B"/>
    <w:rsid w:val="00CB4BA3"/>
    <w:rsid w:val="00CB63DD"/>
    <w:rsid w:val="00CB7C25"/>
    <w:rsid w:val="00CC054B"/>
    <w:rsid w:val="00CC0FF1"/>
    <w:rsid w:val="00CC1A84"/>
    <w:rsid w:val="00CC2094"/>
    <w:rsid w:val="00CC25B3"/>
    <w:rsid w:val="00CC4D84"/>
    <w:rsid w:val="00CC5A51"/>
    <w:rsid w:val="00CC5B4D"/>
    <w:rsid w:val="00CC6D5E"/>
    <w:rsid w:val="00CD14E1"/>
    <w:rsid w:val="00CD3F85"/>
    <w:rsid w:val="00CD545C"/>
    <w:rsid w:val="00CE0563"/>
    <w:rsid w:val="00CE0A2B"/>
    <w:rsid w:val="00CE1733"/>
    <w:rsid w:val="00CE3B21"/>
    <w:rsid w:val="00CE4A2D"/>
    <w:rsid w:val="00CE6727"/>
    <w:rsid w:val="00CE7570"/>
    <w:rsid w:val="00CF03D0"/>
    <w:rsid w:val="00CF06FF"/>
    <w:rsid w:val="00CF1360"/>
    <w:rsid w:val="00CF166B"/>
    <w:rsid w:val="00CF2A6C"/>
    <w:rsid w:val="00CF35CE"/>
    <w:rsid w:val="00CF3A89"/>
    <w:rsid w:val="00CF3D13"/>
    <w:rsid w:val="00CF4FF0"/>
    <w:rsid w:val="00D00823"/>
    <w:rsid w:val="00D029E0"/>
    <w:rsid w:val="00D03064"/>
    <w:rsid w:val="00D042A7"/>
    <w:rsid w:val="00D074AB"/>
    <w:rsid w:val="00D075F4"/>
    <w:rsid w:val="00D10589"/>
    <w:rsid w:val="00D112AC"/>
    <w:rsid w:val="00D11A23"/>
    <w:rsid w:val="00D12A9E"/>
    <w:rsid w:val="00D144BF"/>
    <w:rsid w:val="00D17872"/>
    <w:rsid w:val="00D20DD2"/>
    <w:rsid w:val="00D20E8B"/>
    <w:rsid w:val="00D2188B"/>
    <w:rsid w:val="00D21B21"/>
    <w:rsid w:val="00D21F21"/>
    <w:rsid w:val="00D2472D"/>
    <w:rsid w:val="00D25E1A"/>
    <w:rsid w:val="00D2630C"/>
    <w:rsid w:val="00D2687B"/>
    <w:rsid w:val="00D308CA"/>
    <w:rsid w:val="00D3221F"/>
    <w:rsid w:val="00D32B2A"/>
    <w:rsid w:val="00D336F7"/>
    <w:rsid w:val="00D339E2"/>
    <w:rsid w:val="00D35E39"/>
    <w:rsid w:val="00D35F4F"/>
    <w:rsid w:val="00D3689C"/>
    <w:rsid w:val="00D37634"/>
    <w:rsid w:val="00D422AB"/>
    <w:rsid w:val="00D4250D"/>
    <w:rsid w:val="00D4270E"/>
    <w:rsid w:val="00D42A2A"/>
    <w:rsid w:val="00D42F2E"/>
    <w:rsid w:val="00D45525"/>
    <w:rsid w:val="00D45793"/>
    <w:rsid w:val="00D47D32"/>
    <w:rsid w:val="00D47DFE"/>
    <w:rsid w:val="00D50057"/>
    <w:rsid w:val="00D501FF"/>
    <w:rsid w:val="00D5034D"/>
    <w:rsid w:val="00D518D5"/>
    <w:rsid w:val="00D51D2E"/>
    <w:rsid w:val="00D51EF8"/>
    <w:rsid w:val="00D52C7D"/>
    <w:rsid w:val="00D52D89"/>
    <w:rsid w:val="00D54EED"/>
    <w:rsid w:val="00D556BD"/>
    <w:rsid w:val="00D56D72"/>
    <w:rsid w:val="00D6025B"/>
    <w:rsid w:val="00D61400"/>
    <w:rsid w:val="00D6194B"/>
    <w:rsid w:val="00D62AAA"/>
    <w:rsid w:val="00D63247"/>
    <w:rsid w:val="00D63922"/>
    <w:rsid w:val="00D66B5E"/>
    <w:rsid w:val="00D676E5"/>
    <w:rsid w:val="00D7050F"/>
    <w:rsid w:val="00D70A77"/>
    <w:rsid w:val="00D712A2"/>
    <w:rsid w:val="00D71396"/>
    <w:rsid w:val="00D72529"/>
    <w:rsid w:val="00D726A1"/>
    <w:rsid w:val="00D7294D"/>
    <w:rsid w:val="00D72C64"/>
    <w:rsid w:val="00D73E13"/>
    <w:rsid w:val="00D73F1E"/>
    <w:rsid w:val="00D742AB"/>
    <w:rsid w:val="00D74B5C"/>
    <w:rsid w:val="00D75CFB"/>
    <w:rsid w:val="00D75E46"/>
    <w:rsid w:val="00D75F14"/>
    <w:rsid w:val="00D77294"/>
    <w:rsid w:val="00D82623"/>
    <w:rsid w:val="00D83CFD"/>
    <w:rsid w:val="00D84CE4"/>
    <w:rsid w:val="00D8673D"/>
    <w:rsid w:val="00D87241"/>
    <w:rsid w:val="00D90D72"/>
    <w:rsid w:val="00D9176E"/>
    <w:rsid w:val="00D94458"/>
    <w:rsid w:val="00D94B96"/>
    <w:rsid w:val="00D94C46"/>
    <w:rsid w:val="00D9530A"/>
    <w:rsid w:val="00D974D2"/>
    <w:rsid w:val="00D97615"/>
    <w:rsid w:val="00DA085D"/>
    <w:rsid w:val="00DA3638"/>
    <w:rsid w:val="00DA3986"/>
    <w:rsid w:val="00DA3B1E"/>
    <w:rsid w:val="00DA5B82"/>
    <w:rsid w:val="00DA5E1B"/>
    <w:rsid w:val="00DA6099"/>
    <w:rsid w:val="00DA63FA"/>
    <w:rsid w:val="00DA7F95"/>
    <w:rsid w:val="00DB249D"/>
    <w:rsid w:val="00DB36F4"/>
    <w:rsid w:val="00DB58F3"/>
    <w:rsid w:val="00DB648C"/>
    <w:rsid w:val="00DB66B4"/>
    <w:rsid w:val="00DC139F"/>
    <w:rsid w:val="00DC319F"/>
    <w:rsid w:val="00DC41EF"/>
    <w:rsid w:val="00DC57A0"/>
    <w:rsid w:val="00DC5A80"/>
    <w:rsid w:val="00DC5CF0"/>
    <w:rsid w:val="00DD0A64"/>
    <w:rsid w:val="00DD2A23"/>
    <w:rsid w:val="00DD55B6"/>
    <w:rsid w:val="00DD55DE"/>
    <w:rsid w:val="00DD619D"/>
    <w:rsid w:val="00DD66E9"/>
    <w:rsid w:val="00DD687F"/>
    <w:rsid w:val="00DE0A9C"/>
    <w:rsid w:val="00DE0B69"/>
    <w:rsid w:val="00DE0FEE"/>
    <w:rsid w:val="00DE1247"/>
    <w:rsid w:val="00DE28AB"/>
    <w:rsid w:val="00DE2E5A"/>
    <w:rsid w:val="00DE307B"/>
    <w:rsid w:val="00DE3218"/>
    <w:rsid w:val="00DE5E01"/>
    <w:rsid w:val="00DE5E6B"/>
    <w:rsid w:val="00DE7C61"/>
    <w:rsid w:val="00DF3678"/>
    <w:rsid w:val="00DF6274"/>
    <w:rsid w:val="00DF781C"/>
    <w:rsid w:val="00E026B9"/>
    <w:rsid w:val="00E03485"/>
    <w:rsid w:val="00E037BD"/>
    <w:rsid w:val="00E03DEE"/>
    <w:rsid w:val="00E04FFF"/>
    <w:rsid w:val="00E05723"/>
    <w:rsid w:val="00E07F1C"/>
    <w:rsid w:val="00E11DE2"/>
    <w:rsid w:val="00E128A8"/>
    <w:rsid w:val="00E134BD"/>
    <w:rsid w:val="00E13BC0"/>
    <w:rsid w:val="00E13CFB"/>
    <w:rsid w:val="00E15396"/>
    <w:rsid w:val="00E16920"/>
    <w:rsid w:val="00E16C9F"/>
    <w:rsid w:val="00E17DEF"/>
    <w:rsid w:val="00E17E17"/>
    <w:rsid w:val="00E21A70"/>
    <w:rsid w:val="00E22A5E"/>
    <w:rsid w:val="00E235A6"/>
    <w:rsid w:val="00E23667"/>
    <w:rsid w:val="00E23FB0"/>
    <w:rsid w:val="00E24AA8"/>
    <w:rsid w:val="00E2622C"/>
    <w:rsid w:val="00E2792A"/>
    <w:rsid w:val="00E3072E"/>
    <w:rsid w:val="00E30E86"/>
    <w:rsid w:val="00E31F3E"/>
    <w:rsid w:val="00E327B3"/>
    <w:rsid w:val="00E33471"/>
    <w:rsid w:val="00E33555"/>
    <w:rsid w:val="00E344D8"/>
    <w:rsid w:val="00E34D43"/>
    <w:rsid w:val="00E34E64"/>
    <w:rsid w:val="00E35336"/>
    <w:rsid w:val="00E366CB"/>
    <w:rsid w:val="00E36F1F"/>
    <w:rsid w:val="00E3724F"/>
    <w:rsid w:val="00E411F6"/>
    <w:rsid w:val="00E4177B"/>
    <w:rsid w:val="00E41C6E"/>
    <w:rsid w:val="00E42250"/>
    <w:rsid w:val="00E43B29"/>
    <w:rsid w:val="00E449B3"/>
    <w:rsid w:val="00E44FB3"/>
    <w:rsid w:val="00E452BE"/>
    <w:rsid w:val="00E4601B"/>
    <w:rsid w:val="00E47459"/>
    <w:rsid w:val="00E47670"/>
    <w:rsid w:val="00E47959"/>
    <w:rsid w:val="00E51B34"/>
    <w:rsid w:val="00E526E9"/>
    <w:rsid w:val="00E53D51"/>
    <w:rsid w:val="00E56A6F"/>
    <w:rsid w:val="00E61D4D"/>
    <w:rsid w:val="00E61FFD"/>
    <w:rsid w:val="00E65D62"/>
    <w:rsid w:val="00E660F9"/>
    <w:rsid w:val="00E6630D"/>
    <w:rsid w:val="00E6664C"/>
    <w:rsid w:val="00E671AA"/>
    <w:rsid w:val="00E71A6A"/>
    <w:rsid w:val="00E71DDC"/>
    <w:rsid w:val="00E73B25"/>
    <w:rsid w:val="00E73DFC"/>
    <w:rsid w:val="00E758DC"/>
    <w:rsid w:val="00E75E8C"/>
    <w:rsid w:val="00E76D13"/>
    <w:rsid w:val="00E80DB5"/>
    <w:rsid w:val="00E8133C"/>
    <w:rsid w:val="00E82C33"/>
    <w:rsid w:val="00E834EC"/>
    <w:rsid w:val="00E850DA"/>
    <w:rsid w:val="00E85386"/>
    <w:rsid w:val="00E86D4C"/>
    <w:rsid w:val="00E86EC3"/>
    <w:rsid w:val="00E87747"/>
    <w:rsid w:val="00E877EE"/>
    <w:rsid w:val="00E953DD"/>
    <w:rsid w:val="00E955A0"/>
    <w:rsid w:val="00E96C48"/>
    <w:rsid w:val="00E972F7"/>
    <w:rsid w:val="00EA0063"/>
    <w:rsid w:val="00EA240A"/>
    <w:rsid w:val="00EA3E9E"/>
    <w:rsid w:val="00EA7B3D"/>
    <w:rsid w:val="00EA7D78"/>
    <w:rsid w:val="00EA7E17"/>
    <w:rsid w:val="00EB0553"/>
    <w:rsid w:val="00EB1629"/>
    <w:rsid w:val="00EB4262"/>
    <w:rsid w:val="00EB44A2"/>
    <w:rsid w:val="00EB5073"/>
    <w:rsid w:val="00EB6D8E"/>
    <w:rsid w:val="00EB75EB"/>
    <w:rsid w:val="00EB781B"/>
    <w:rsid w:val="00EC1842"/>
    <w:rsid w:val="00EC2A34"/>
    <w:rsid w:val="00EC4403"/>
    <w:rsid w:val="00EC7657"/>
    <w:rsid w:val="00ED0673"/>
    <w:rsid w:val="00ED0D9A"/>
    <w:rsid w:val="00ED13D6"/>
    <w:rsid w:val="00ED1DE9"/>
    <w:rsid w:val="00ED25AF"/>
    <w:rsid w:val="00ED27FE"/>
    <w:rsid w:val="00ED5592"/>
    <w:rsid w:val="00EE2292"/>
    <w:rsid w:val="00EE2677"/>
    <w:rsid w:val="00EE28E7"/>
    <w:rsid w:val="00EE531D"/>
    <w:rsid w:val="00EE74C6"/>
    <w:rsid w:val="00EE7741"/>
    <w:rsid w:val="00EE7BC8"/>
    <w:rsid w:val="00EF02B3"/>
    <w:rsid w:val="00EF1C32"/>
    <w:rsid w:val="00EF2062"/>
    <w:rsid w:val="00EF2818"/>
    <w:rsid w:val="00EF2CE8"/>
    <w:rsid w:val="00EF36B8"/>
    <w:rsid w:val="00EF4575"/>
    <w:rsid w:val="00EF4C12"/>
    <w:rsid w:val="00EF5B1B"/>
    <w:rsid w:val="00EF71AD"/>
    <w:rsid w:val="00EF734D"/>
    <w:rsid w:val="00EF7839"/>
    <w:rsid w:val="00EF797F"/>
    <w:rsid w:val="00F02894"/>
    <w:rsid w:val="00F02CFB"/>
    <w:rsid w:val="00F05991"/>
    <w:rsid w:val="00F05DEF"/>
    <w:rsid w:val="00F06BB2"/>
    <w:rsid w:val="00F10349"/>
    <w:rsid w:val="00F11350"/>
    <w:rsid w:val="00F114C6"/>
    <w:rsid w:val="00F122B0"/>
    <w:rsid w:val="00F12421"/>
    <w:rsid w:val="00F124BC"/>
    <w:rsid w:val="00F137B7"/>
    <w:rsid w:val="00F13FBA"/>
    <w:rsid w:val="00F14FE8"/>
    <w:rsid w:val="00F1517F"/>
    <w:rsid w:val="00F210C2"/>
    <w:rsid w:val="00F21A28"/>
    <w:rsid w:val="00F21CB8"/>
    <w:rsid w:val="00F21FF1"/>
    <w:rsid w:val="00F22BED"/>
    <w:rsid w:val="00F22C03"/>
    <w:rsid w:val="00F23117"/>
    <w:rsid w:val="00F2345E"/>
    <w:rsid w:val="00F23854"/>
    <w:rsid w:val="00F2523B"/>
    <w:rsid w:val="00F25292"/>
    <w:rsid w:val="00F26E9F"/>
    <w:rsid w:val="00F335C3"/>
    <w:rsid w:val="00F35B54"/>
    <w:rsid w:val="00F3634B"/>
    <w:rsid w:val="00F36744"/>
    <w:rsid w:val="00F37342"/>
    <w:rsid w:val="00F373B8"/>
    <w:rsid w:val="00F378A6"/>
    <w:rsid w:val="00F4028C"/>
    <w:rsid w:val="00F42F5D"/>
    <w:rsid w:val="00F43B08"/>
    <w:rsid w:val="00F43F61"/>
    <w:rsid w:val="00F444EC"/>
    <w:rsid w:val="00F47227"/>
    <w:rsid w:val="00F47F65"/>
    <w:rsid w:val="00F50DE2"/>
    <w:rsid w:val="00F51A59"/>
    <w:rsid w:val="00F530B4"/>
    <w:rsid w:val="00F53118"/>
    <w:rsid w:val="00F53319"/>
    <w:rsid w:val="00F536F1"/>
    <w:rsid w:val="00F57BFA"/>
    <w:rsid w:val="00F6070E"/>
    <w:rsid w:val="00F61BB6"/>
    <w:rsid w:val="00F62FF6"/>
    <w:rsid w:val="00F6300A"/>
    <w:rsid w:val="00F63246"/>
    <w:rsid w:val="00F63B3F"/>
    <w:rsid w:val="00F6596B"/>
    <w:rsid w:val="00F70249"/>
    <w:rsid w:val="00F719C7"/>
    <w:rsid w:val="00F72636"/>
    <w:rsid w:val="00F73021"/>
    <w:rsid w:val="00F80D8F"/>
    <w:rsid w:val="00F811A9"/>
    <w:rsid w:val="00F82FF9"/>
    <w:rsid w:val="00F83D66"/>
    <w:rsid w:val="00F86251"/>
    <w:rsid w:val="00F87855"/>
    <w:rsid w:val="00F8794D"/>
    <w:rsid w:val="00F927E2"/>
    <w:rsid w:val="00F944CC"/>
    <w:rsid w:val="00F96764"/>
    <w:rsid w:val="00F96F6F"/>
    <w:rsid w:val="00F97AFE"/>
    <w:rsid w:val="00F97B64"/>
    <w:rsid w:val="00FA0EDA"/>
    <w:rsid w:val="00FA2B75"/>
    <w:rsid w:val="00FA35F4"/>
    <w:rsid w:val="00FA403B"/>
    <w:rsid w:val="00FA42BB"/>
    <w:rsid w:val="00FA5220"/>
    <w:rsid w:val="00FB0A48"/>
    <w:rsid w:val="00FB39F0"/>
    <w:rsid w:val="00FB3E7E"/>
    <w:rsid w:val="00FB437A"/>
    <w:rsid w:val="00FB47D4"/>
    <w:rsid w:val="00FB609A"/>
    <w:rsid w:val="00FB616F"/>
    <w:rsid w:val="00FB6E06"/>
    <w:rsid w:val="00FC1A8C"/>
    <w:rsid w:val="00FC33FB"/>
    <w:rsid w:val="00FC4B7E"/>
    <w:rsid w:val="00FC59CC"/>
    <w:rsid w:val="00FC7B1E"/>
    <w:rsid w:val="00FC7CC4"/>
    <w:rsid w:val="00FD0F3D"/>
    <w:rsid w:val="00FD2044"/>
    <w:rsid w:val="00FD25E7"/>
    <w:rsid w:val="00FD2855"/>
    <w:rsid w:val="00FD355B"/>
    <w:rsid w:val="00FD37D3"/>
    <w:rsid w:val="00FD3BE7"/>
    <w:rsid w:val="00FD3EBD"/>
    <w:rsid w:val="00FD4115"/>
    <w:rsid w:val="00FD477B"/>
    <w:rsid w:val="00FD5F33"/>
    <w:rsid w:val="00FD7859"/>
    <w:rsid w:val="00FD7AD6"/>
    <w:rsid w:val="00FE03A2"/>
    <w:rsid w:val="00FE48B4"/>
    <w:rsid w:val="00FE4EB7"/>
    <w:rsid w:val="00FE6564"/>
    <w:rsid w:val="00FE6E71"/>
    <w:rsid w:val="00FE77A6"/>
    <w:rsid w:val="00FF0978"/>
    <w:rsid w:val="00FF2E87"/>
    <w:rsid w:val="00FF484E"/>
    <w:rsid w:val="00FF4B89"/>
    <w:rsid w:val="00FF4C0F"/>
    <w:rsid w:val="00FF7A16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2F7F"/>
    <w:pPr>
      <w:keepNext/>
      <w:keepLines/>
      <w:numPr>
        <w:ilvl w:val="1"/>
        <w:numId w:val="36"/>
      </w:numPr>
      <w:suppressAutoHyphens/>
      <w:spacing w:before="170"/>
      <w:ind w:right="-18"/>
      <w:jc w:val="left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A02F7F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kern w:val="0"/>
      <w:sz w:val="20"/>
      <w:szCs w:val="20"/>
      <w:lang w:val="en-CA" w:eastAsia="zh-CN"/>
      <w14:ligatures w14:val="none"/>
      <w14:numForm w14:val="default"/>
      <w14:numSpacing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E9E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E6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49A"/>
    <w:rPr>
      <w:rFonts w:ascii="Palatino Linotype" w:eastAsia="Times New Roman" w:hAnsi="Palatino Linotype" w:cs="Times New Roman"/>
      <w:spacing w:val="2"/>
      <w:kern w:val="16"/>
      <w:sz w:val="20"/>
      <w:szCs w:val="20"/>
      <w14:ligatures w14:val="standardContextual"/>
      <w14:numForm w14:val="oldStyle"/>
      <w14:numSpacing w14:val="proportion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49A"/>
    <w:rPr>
      <w:rFonts w:ascii="Palatino Linotype" w:eastAsia="Times New Roman" w:hAnsi="Palatino Linotype" w:cs="Times New Roman"/>
      <w:b/>
      <w:bCs/>
      <w:spacing w:val="2"/>
      <w:kern w:val="16"/>
      <w:sz w:val="20"/>
      <w:szCs w:val="20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1006</TotalTime>
  <Pages>12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Zhang, Cleo</cp:lastModifiedBy>
  <cp:revision>1270</cp:revision>
  <cp:lastPrinted>2019-05-10T20:56:00Z</cp:lastPrinted>
  <dcterms:created xsi:type="dcterms:W3CDTF">2019-05-10T20:56:00Z</dcterms:created>
  <dcterms:modified xsi:type="dcterms:W3CDTF">2023-04-23T13:50:00Z</dcterms:modified>
</cp:coreProperties>
</file>