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C380" w14:textId="77777777" w:rsidR="00FF7B33" w:rsidRPr="00951C77" w:rsidRDefault="00000000" w:rsidP="00951C77">
      <w:pPr>
        <w:pStyle w:val="Title"/>
      </w:pPr>
      <w:r>
        <w:t>CS 6603: AI, Ethics, and Society</w:t>
      </w:r>
    </w:p>
    <w:p w14:paraId="579BE841" w14:textId="77777777" w:rsidR="00FF7B33" w:rsidRPr="00951C77" w:rsidRDefault="00000000" w:rsidP="00951C77">
      <w:pPr>
        <w:pStyle w:val="Title"/>
      </w:pPr>
      <w:r>
        <w:t>Homework Project #1</w:t>
      </w:r>
    </w:p>
    <w:p w14:paraId="1329EEE4" w14:textId="77777777" w:rsidR="00FF7B33" w:rsidRDefault="00000000" w:rsidP="00126D77">
      <w:pPr>
        <w:pStyle w:val="Subtitle"/>
      </w:pPr>
      <w:r>
        <w:t>Cleo Zhang</w:t>
      </w:r>
    </w:p>
    <w:p w14:paraId="4ABE5C2C" w14:textId="77777777" w:rsidR="00FF7B33" w:rsidRDefault="00000000" w:rsidP="00126D77">
      <w:pPr>
        <w:pStyle w:val="Subtitle"/>
      </w:pPr>
      <w:hyperlink r:id="rId8" w:history="1">
        <w:r w:rsidR="000A5F2E" w:rsidRPr="006370C1">
          <w:rPr>
            <w:rStyle w:val="Hyperlink"/>
          </w:rPr>
          <w:t>yzhang3761@gatech.edu</w:t>
        </w:r>
      </w:hyperlink>
    </w:p>
    <w:p w14:paraId="03E2D86F" w14:textId="77777777" w:rsidR="000A5F2E" w:rsidRPr="00FA5DD2" w:rsidRDefault="00000000">
      <w:pPr>
        <w:pStyle w:val="Abstract"/>
        <w:numPr>
          <w:ilvl w:val="0"/>
          <w:numId w:val="6"/>
        </w:numPr>
        <w:rPr>
          <w:rFonts w:eastAsiaTheme="minorHAnsi"/>
          <w:lang w:val="en-CA" w:eastAsia="zh-CN"/>
        </w:rPr>
      </w:pPr>
      <w:r w:rsidRPr="0054029E">
        <w:rPr>
          <w:b/>
          <w:bCs/>
          <w:i/>
          <w:iCs/>
        </w:rPr>
        <w:t>Abstract—</w:t>
      </w:r>
      <w:r w:rsidR="004F6607">
        <w:rPr>
          <w:rFonts w:eastAsiaTheme="minorHAnsi"/>
        </w:rPr>
        <w:t xml:space="preserve">this </w:t>
      </w:r>
      <w:r w:rsidR="007C52F7">
        <w:rPr>
          <w:rFonts w:eastAsiaTheme="minorHAnsi"/>
        </w:rPr>
        <w:t>homework starts</w:t>
      </w:r>
      <w:r w:rsidR="004F6607">
        <w:rPr>
          <w:rFonts w:eastAsiaTheme="minorHAnsi"/>
        </w:rPr>
        <w:t xml:space="preserve"> discovering how organizations use users' data from their social media</w:t>
      </w:r>
      <w:r w:rsidR="00411A2A">
        <w:rPr>
          <w:rFonts w:eastAsiaTheme="minorHAnsi"/>
        </w:rPr>
        <w:t xml:space="preserve">. I will </w:t>
      </w:r>
      <w:r w:rsidR="004F6607">
        <w:rPr>
          <w:rFonts w:eastAsiaTheme="minorHAnsi"/>
        </w:rPr>
        <w:t>examin</w:t>
      </w:r>
      <w:r w:rsidR="00411A2A">
        <w:rPr>
          <w:rFonts w:eastAsiaTheme="minorHAnsi"/>
        </w:rPr>
        <w:t>e</w:t>
      </w:r>
      <w:r w:rsidR="004F6607">
        <w:rPr>
          <w:rFonts w:eastAsiaTheme="minorHAnsi"/>
        </w:rPr>
        <w:t xml:space="preserve"> my </w:t>
      </w:r>
      <w:r w:rsidR="004F6607">
        <w:rPr>
          <w:rFonts w:eastAsiaTheme="minorHAnsi"/>
          <w:lang w:val="en-CA" w:eastAsia="zh-CN"/>
        </w:rPr>
        <w:t>Facebook profile</w:t>
      </w:r>
      <w:r w:rsidR="00384D2E">
        <w:rPr>
          <w:rFonts w:eastAsiaTheme="minorHAnsi"/>
          <w:lang w:val="en-CA" w:eastAsia="zh-CN"/>
        </w:rPr>
        <w:t xml:space="preserve"> and Ads Information as the "target information</w:t>
      </w:r>
      <w:r w:rsidR="00411A2A">
        <w:rPr>
          <w:rFonts w:eastAsiaTheme="minorHAnsi"/>
          <w:lang w:val="en-CA" w:eastAsia="zh-CN"/>
        </w:rPr>
        <w:t>" to achieve this assignment's learning goal. As required, the topics will cover the</w:t>
      </w:r>
      <w:r w:rsidR="00014337">
        <w:rPr>
          <w:rFonts w:eastAsiaTheme="minorHAnsi"/>
          <w:lang w:val="en-CA" w:eastAsia="zh-CN"/>
        </w:rPr>
        <w:t xml:space="preserve"> total</w:t>
      </w:r>
      <w:r w:rsidR="00411A2A">
        <w:rPr>
          <w:rFonts w:eastAsiaTheme="minorHAnsi"/>
          <w:lang w:val="en-CA" w:eastAsia="zh-CN"/>
        </w:rPr>
        <w:t xml:space="preserve"> </w:t>
      </w:r>
      <w:r w:rsidR="00411A2A" w:rsidRPr="00411A2A">
        <w:rPr>
          <w:rFonts w:eastAsiaTheme="minorHAnsi"/>
          <w:lang w:val="en-CA" w:eastAsia="zh-CN"/>
        </w:rPr>
        <w:t xml:space="preserve">number of data items, </w:t>
      </w:r>
      <w:r w:rsidR="00411A2A">
        <w:rPr>
          <w:rFonts w:eastAsiaTheme="minorHAnsi"/>
          <w:lang w:val="en-CA" w:eastAsia="zh-CN"/>
        </w:rPr>
        <w:t xml:space="preserve">the </w:t>
      </w:r>
      <w:r w:rsidR="00411A2A" w:rsidRPr="00411A2A">
        <w:rPr>
          <w:rFonts w:eastAsiaTheme="minorHAnsi"/>
          <w:lang w:val="en-CA" w:eastAsia="zh-CN"/>
        </w:rPr>
        <w:t xml:space="preserve">number </w:t>
      </w:r>
      <w:r w:rsidR="00411A2A">
        <w:rPr>
          <w:rFonts w:eastAsiaTheme="minorHAnsi"/>
          <w:lang w:val="en-CA" w:eastAsia="zh-CN"/>
        </w:rPr>
        <w:t xml:space="preserve">and </w:t>
      </w:r>
      <w:r w:rsidR="00411A2A" w:rsidRPr="00411A2A">
        <w:rPr>
          <w:rFonts w:eastAsiaTheme="minorHAnsi"/>
          <w:lang w:val="en-CA" w:eastAsia="zh-CN"/>
        </w:rPr>
        <w:t>name of categories, identified data buckets, data flow graphic</w:t>
      </w:r>
      <w:r w:rsidR="00411A2A">
        <w:rPr>
          <w:rFonts w:eastAsiaTheme="minorHAnsi"/>
          <w:lang w:val="en-CA" w:eastAsia="zh-CN"/>
        </w:rPr>
        <w:t xml:space="preserve"> and the script used</w:t>
      </w:r>
      <w:r w:rsidR="00411A2A" w:rsidRPr="00411A2A">
        <w:rPr>
          <w:rFonts w:eastAsiaTheme="minorHAnsi"/>
          <w:lang w:val="en-CA" w:eastAsia="zh-CN"/>
        </w:rPr>
        <w:t xml:space="preserve">, </w:t>
      </w:r>
      <w:r w:rsidR="00411A2A">
        <w:rPr>
          <w:rFonts w:eastAsiaTheme="minorHAnsi"/>
          <w:lang w:val="en-CA" w:eastAsia="zh-CN"/>
        </w:rPr>
        <w:t xml:space="preserve">basic </w:t>
      </w:r>
      <w:r w:rsidR="00411A2A" w:rsidRPr="00411A2A">
        <w:rPr>
          <w:rFonts w:eastAsiaTheme="minorHAnsi"/>
          <w:lang w:val="en-CA" w:eastAsia="zh-CN"/>
        </w:rPr>
        <w:t xml:space="preserve">statistical measures, </w:t>
      </w:r>
      <w:r w:rsidR="00411A2A">
        <w:rPr>
          <w:rFonts w:eastAsiaTheme="minorHAnsi"/>
          <w:lang w:val="en-CA" w:eastAsia="zh-CN"/>
        </w:rPr>
        <w:t xml:space="preserve">and </w:t>
      </w:r>
      <w:r w:rsidR="00411A2A" w:rsidRPr="00411A2A">
        <w:rPr>
          <w:rFonts w:eastAsiaTheme="minorHAnsi"/>
          <w:lang w:val="en-CA" w:eastAsia="zh-CN"/>
        </w:rPr>
        <w:t>regulated domain</w:t>
      </w:r>
      <w:r w:rsidR="00411A2A">
        <w:rPr>
          <w:rFonts w:eastAsiaTheme="minorHAnsi"/>
          <w:lang w:val="en-CA" w:eastAsia="zh-CN"/>
        </w:rPr>
        <w:t xml:space="preserve"> with </w:t>
      </w:r>
      <w:r w:rsidR="00411A2A" w:rsidRPr="00411A2A">
        <w:rPr>
          <w:rFonts w:eastAsiaTheme="minorHAnsi"/>
          <w:lang w:val="en-CA" w:eastAsia="zh-CN"/>
        </w:rPr>
        <w:t xml:space="preserve">data item list. </w:t>
      </w:r>
    </w:p>
    <w:p w14:paraId="3095C2A3" w14:textId="77777777" w:rsidR="00D5034D" w:rsidRPr="009B7A17" w:rsidRDefault="00000000" w:rsidP="00B4491E">
      <w:pPr>
        <w:pStyle w:val="Heading1"/>
      </w:pPr>
      <w:r>
        <w:t>Data flow graph</w:t>
      </w:r>
    </w:p>
    <w:p w14:paraId="7C58B669" w14:textId="77777777" w:rsidR="00706278" w:rsidRPr="00DA3FDE" w:rsidRDefault="00000000" w:rsidP="00706278">
      <w:pPr>
        <w:rPr>
          <w:lang w:val="en-CA"/>
        </w:rPr>
      </w:pPr>
      <w:r>
        <w:t xml:space="preserve">In this section, we look into the data from </w:t>
      </w:r>
      <w:r w:rsidRPr="00706278">
        <w:rPr>
          <w:i/>
          <w:iCs/>
          <w:lang w:val="en-CA"/>
        </w:rPr>
        <w:t>advertisers_using_your_activity_or_information.</w:t>
      </w:r>
      <w:r w:rsidR="00AC10B7">
        <w:rPr>
          <w:i/>
          <w:iCs/>
          <w:lang w:val="en-CA"/>
        </w:rPr>
        <w:t>json</w:t>
      </w:r>
      <w:r w:rsidR="00DA3FDE">
        <w:rPr>
          <w:i/>
          <w:iCs/>
          <w:lang w:val="en-CA"/>
        </w:rPr>
        <w:t xml:space="preserve">. </w:t>
      </w:r>
      <w:r w:rsidR="00C730DA">
        <w:rPr>
          <w:lang w:val="en-CA"/>
        </w:rPr>
        <w:t xml:space="preserve">The total number of </w:t>
      </w:r>
      <w:r w:rsidR="006D1E2B">
        <w:rPr>
          <w:lang w:val="en-CA"/>
        </w:rPr>
        <w:t>data items</w:t>
      </w:r>
      <w:r w:rsidR="00C730DA">
        <w:rPr>
          <w:lang w:val="en-CA"/>
        </w:rPr>
        <w:t xml:space="preserve"> is </w:t>
      </w:r>
      <w:r w:rsidR="00C251B6">
        <w:rPr>
          <w:lang w:val="en-CA"/>
        </w:rPr>
        <w:t>141</w:t>
      </w:r>
      <w:r w:rsidR="00FD4685">
        <w:rPr>
          <w:lang w:val="en-CA"/>
        </w:rPr>
        <w:t xml:space="preserve"> </w:t>
      </w:r>
      <w:r w:rsidR="00FD4685">
        <w:rPr>
          <w:lang w:val="en-CA" w:eastAsia="zh-CN"/>
        </w:rPr>
        <w:t>over the last 3 years</w:t>
      </w:r>
      <w:r w:rsidR="00C730DA">
        <w:rPr>
          <w:rFonts w:hint="eastAsia"/>
          <w:lang w:val="en-CA" w:eastAsia="zh-CN"/>
        </w:rPr>
        <w:t>,</w:t>
      </w:r>
      <w:r w:rsidR="00C730DA">
        <w:rPr>
          <w:lang w:val="en-CA"/>
        </w:rPr>
        <w:t xml:space="preserve"> and</w:t>
      </w:r>
      <w:r w:rsidR="007043CB">
        <w:rPr>
          <w:lang w:val="en-CA"/>
        </w:rPr>
        <w:t xml:space="preserve"> </w:t>
      </w:r>
      <w:r w:rsidR="00C730DA">
        <w:rPr>
          <w:lang w:val="en-CA"/>
        </w:rPr>
        <w:t xml:space="preserve">the </w:t>
      </w:r>
      <w:r w:rsidR="00014337">
        <w:rPr>
          <w:lang w:val="en-CA"/>
        </w:rPr>
        <w:t xml:space="preserve">below table </w:t>
      </w:r>
      <w:r w:rsidR="00C730DA">
        <w:rPr>
          <w:lang w:val="en-CA"/>
        </w:rPr>
        <w:t>lists the distribution for</w:t>
      </w:r>
      <w:r w:rsidR="00014337">
        <w:rPr>
          <w:lang w:val="en-CA"/>
        </w:rPr>
        <w:t xml:space="preserve"> 8 categories.</w:t>
      </w:r>
    </w:p>
    <w:p w14:paraId="725ADA1F" w14:textId="77777777" w:rsidR="00864AA3" w:rsidRDefault="00000000">
      <w:pPr>
        <w:pStyle w:val="TableCaption"/>
        <w:numPr>
          <w:ilvl w:val="0"/>
          <w:numId w:val="5"/>
        </w:numPr>
        <w:ind w:left="1440" w:firstLine="0"/>
        <w:jc w:val="center"/>
      </w:pPr>
      <w:r>
        <w:t>Number of data items for each category</w:t>
      </w:r>
    </w:p>
    <w:tbl>
      <w:tblPr>
        <w:tblStyle w:val="JDF"/>
        <w:tblW w:w="3469" w:type="dxa"/>
        <w:jc w:val="center"/>
        <w:tblLook w:val="04A0" w:firstRow="1" w:lastRow="0" w:firstColumn="1" w:lastColumn="0" w:noHBand="0" w:noVBand="1"/>
      </w:tblPr>
      <w:tblGrid>
        <w:gridCol w:w="1939"/>
        <w:gridCol w:w="1530"/>
      </w:tblGrid>
      <w:tr w:rsidR="00053958" w14:paraId="2601F69A" w14:textId="77777777" w:rsidTr="0005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39" w:type="dxa"/>
          </w:tcPr>
          <w:p w14:paraId="226EBA65" w14:textId="77777777" w:rsidR="0032290F" w:rsidRPr="00EF344A" w:rsidRDefault="00000000" w:rsidP="00EF344A">
            <w:pPr>
              <w:spacing w:line="280" w:lineRule="exact"/>
              <w:jc w:val="center"/>
            </w:pPr>
            <w:r w:rsidRPr="00EF344A">
              <w:t>Category</w:t>
            </w:r>
          </w:p>
        </w:tc>
        <w:tc>
          <w:tcPr>
            <w:tcW w:w="1530" w:type="dxa"/>
          </w:tcPr>
          <w:p w14:paraId="0CF17429" w14:textId="77777777" w:rsidR="0032290F" w:rsidRPr="00EF344A" w:rsidRDefault="00000000" w:rsidP="00EF344A">
            <w:pPr>
              <w:tabs>
                <w:tab w:val="decimal" w:pos="270"/>
              </w:tabs>
              <w:spacing w:line="280" w:lineRule="exact"/>
              <w:jc w:val="center"/>
            </w:pPr>
            <w:r w:rsidRPr="00EF344A">
              <w:t>Number</w:t>
            </w:r>
          </w:p>
        </w:tc>
      </w:tr>
      <w:tr w:rsidR="00053958" w14:paraId="19BA41D8" w14:textId="77777777" w:rsidTr="00053958">
        <w:tc>
          <w:tcPr>
            <w:tcW w:w="1939" w:type="dxa"/>
          </w:tcPr>
          <w:p w14:paraId="345E4425" w14:textId="77777777" w:rsidR="0032290F" w:rsidRPr="00EF344A" w:rsidRDefault="00000000" w:rsidP="00EF344A">
            <w:pPr>
              <w:spacing w:line="280" w:lineRule="exact"/>
              <w:jc w:val="center"/>
            </w:pPr>
            <w:r w:rsidRPr="00EF344A">
              <w:t>Online Shopping</w:t>
            </w:r>
          </w:p>
        </w:tc>
        <w:tc>
          <w:tcPr>
            <w:tcW w:w="1530" w:type="dxa"/>
          </w:tcPr>
          <w:p w14:paraId="1F68FCE3" w14:textId="77777777" w:rsidR="0032290F" w:rsidRPr="00EF344A" w:rsidRDefault="00000000" w:rsidP="00EF344A">
            <w:pPr>
              <w:tabs>
                <w:tab w:val="decimal" w:pos="270"/>
              </w:tabs>
              <w:spacing w:line="280" w:lineRule="exact"/>
              <w:jc w:val="center"/>
            </w:pPr>
            <w:r w:rsidRPr="00EF344A">
              <w:t>61</w:t>
            </w:r>
          </w:p>
        </w:tc>
      </w:tr>
      <w:tr w:rsidR="00053958" w14:paraId="4B2F11A1" w14:textId="77777777" w:rsidTr="00053958">
        <w:tc>
          <w:tcPr>
            <w:tcW w:w="1939" w:type="dxa"/>
          </w:tcPr>
          <w:p w14:paraId="197CC9D9" w14:textId="77777777" w:rsidR="0032290F" w:rsidRPr="00EF344A" w:rsidRDefault="00000000" w:rsidP="00EF344A">
            <w:pPr>
              <w:spacing w:line="280" w:lineRule="exact"/>
              <w:jc w:val="center"/>
            </w:pPr>
            <w:r w:rsidRPr="00EF344A">
              <w:t>SaaS platforms</w:t>
            </w:r>
          </w:p>
        </w:tc>
        <w:tc>
          <w:tcPr>
            <w:tcW w:w="1530" w:type="dxa"/>
          </w:tcPr>
          <w:p w14:paraId="63583D28" w14:textId="77777777" w:rsidR="0032290F" w:rsidRPr="00EF344A" w:rsidRDefault="00000000" w:rsidP="00EF344A">
            <w:pPr>
              <w:tabs>
                <w:tab w:val="decimal" w:pos="270"/>
              </w:tabs>
              <w:spacing w:line="280" w:lineRule="exact"/>
              <w:jc w:val="center"/>
            </w:pPr>
            <w:r w:rsidRPr="00EF344A">
              <w:rPr>
                <w:rStyle w:val="CAPS"/>
              </w:rPr>
              <w:t>23</w:t>
            </w:r>
          </w:p>
        </w:tc>
      </w:tr>
      <w:tr w:rsidR="00053958" w14:paraId="68277674" w14:textId="77777777" w:rsidTr="00053958">
        <w:tc>
          <w:tcPr>
            <w:tcW w:w="1939" w:type="dxa"/>
          </w:tcPr>
          <w:p w14:paraId="67C42F1E" w14:textId="77777777" w:rsidR="00385844" w:rsidRPr="00EF344A" w:rsidRDefault="00000000" w:rsidP="00EF344A">
            <w:pPr>
              <w:spacing w:line="280" w:lineRule="exact"/>
              <w:jc w:val="center"/>
            </w:pPr>
            <w:r w:rsidRPr="00EF344A">
              <w:t>Food</w:t>
            </w:r>
          </w:p>
        </w:tc>
        <w:tc>
          <w:tcPr>
            <w:tcW w:w="1530" w:type="dxa"/>
          </w:tcPr>
          <w:p w14:paraId="6C5085BC" w14:textId="77777777" w:rsidR="00385844" w:rsidRPr="00EF344A" w:rsidRDefault="00000000" w:rsidP="00EF344A">
            <w:pPr>
              <w:tabs>
                <w:tab w:val="decimal" w:pos="270"/>
              </w:tabs>
              <w:spacing w:line="280" w:lineRule="exact"/>
              <w:jc w:val="center"/>
              <w:rPr>
                <w:rStyle w:val="CAPS"/>
              </w:rPr>
            </w:pPr>
            <w:r w:rsidRPr="00EF344A">
              <w:rPr>
                <w:rStyle w:val="CAPS"/>
              </w:rPr>
              <w:t>13</w:t>
            </w:r>
          </w:p>
        </w:tc>
      </w:tr>
      <w:tr w:rsidR="00053958" w14:paraId="61BFA5EE" w14:textId="77777777" w:rsidTr="00053958">
        <w:tc>
          <w:tcPr>
            <w:tcW w:w="1939" w:type="dxa"/>
          </w:tcPr>
          <w:p w14:paraId="4CF83567" w14:textId="77777777" w:rsidR="00385844" w:rsidRPr="00EF344A" w:rsidRDefault="00000000" w:rsidP="00EF344A">
            <w:pPr>
              <w:spacing w:line="280" w:lineRule="exact"/>
              <w:jc w:val="center"/>
            </w:pPr>
            <w:r w:rsidRPr="00EF344A">
              <w:t>Education</w:t>
            </w:r>
          </w:p>
        </w:tc>
        <w:tc>
          <w:tcPr>
            <w:tcW w:w="1530" w:type="dxa"/>
          </w:tcPr>
          <w:p w14:paraId="69259485" w14:textId="77777777" w:rsidR="00385844" w:rsidRPr="00EF344A" w:rsidRDefault="00000000" w:rsidP="00EF344A">
            <w:pPr>
              <w:tabs>
                <w:tab w:val="decimal" w:pos="270"/>
              </w:tabs>
              <w:spacing w:line="280" w:lineRule="exact"/>
              <w:jc w:val="center"/>
              <w:rPr>
                <w:rStyle w:val="CAPS"/>
              </w:rPr>
            </w:pPr>
            <w:r w:rsidRPr="00EF344A">
              <w:rPr>
                <w:rStyle w:val="CAPS"/>
              </w:rPr>
              <w:t>12</w:t>
            </w:r>
          </w:p>
        </w:tc>
      </w:tr>
      <w:tr w:rsidR="00053958" w14:paraId="37EDFE22" w14:textId="77777777" w:rsidTr="00053958">
        <w:tc>
          <w:tcPr>
            <w:tcW w:w="1939" w:type="dxa"/>
          </w:tcPr>
          <w:p w14:paraId="104D7FB8" w14:textId="77777777" w:rsidR="00385844" w:rsidRPr="00EF344A" w:rsidRDefault="00000000" w:rsidP="00EF344A">
            <w:pPr>
              <w:spacing w:line="280" w:lineRule="exact"/>
              <w:jc w:val="center"/>
            </w:pPr>
            <w:r w:rsidRPr="00EF344A">
              <w:t>Finance</w:t>
            </w:r>
          </w:p>
        </w:tc>
        <w:tc>
          <w:tcPr>
            <w:tcW w:w="1530" w:type="dxa"/>
          </w:tcPr>
          <w:p w14:paraId="08296AAC" w14:textId="77777777" w:rsidR="00385844" w:rsidRPr="00EF344A" w:rsidRDefault="00000000" w:rsidP="00EF344A">
            <w:pPr>
              <w:tabs>
                <w:tab w:val="decimal" w:pos="270"/>
              </w:tabs>
              <w:spacing w:line="280" w:lineRule="exact"/>
              <w:jc w:val="center"/>
              <w:rPr>
                <w:rStyle w:val="CAPS"/>
              </w:rPr>
            </w:pPr>
            <w:r w:rsidRPr="00EF344A">
              <w:rPr>
                <w:rStyle w:val="CAPS"/>
              </w:rPr>
              <w:t>10</w:t>
            </w:r>
          </w:p>
        </w:tc>
      </w:tr>
      <w:tr w:rsidR="00053958" w14:paraId="6E126D48" w14:textId="77777777" w:rsidTr="00053958">
        <w:tc>
          <w:tcPr>
            <w:tcW w:w="1939" w:type="dxa"/>
          </w:tcPr>
          <w:p w14:paraId="403B3A4A" w14:textId="77777777" w:rsidR="00385844" w:rsidRPr="00EF344A" w:rsidRDefault="00000000" w:rsidP="00EF344A">
            <w:pPr>
              <w:spacing w:line="280" w:lineRule="exact"/>
              <w:jc w:val="center"/>
            </w:pPr>
            <w:r w:rsidRPr="00EF344A">
              <w:t>Social Media</w:t>
            </w:r>
          </w:p>
        </w:tc>
        <w:tc>
          <w:tcPr>
            <w:tcW w:w="1530" w:type="dxa"/>
          </w:tcPr>
          <w:p w14:paraId="3B37FDDA" w14:textId="77777777" w:rsidR="00385844" w:rsidRPr="00EF344A" w:rsidRDefault="00000000" w:rsidP="00EF344A">
            <w:pPr>
              <w:tabs>
                <w:tab w:val="decimal" w:pos="270"/>
              </w:tabs>
              <w:spacing w:line="280" w:lineRule="exact"/>
              <w:jc w:val="center"/>
              <w:rPr>
                <w:rStyle w:val="CAPS"/>
              </w:rPr>
            </w:pPr>
            <w:r w:rsidRPr="00EF344A">
              <w:rPr>
                <w:rStyle w:val="CAPS"/>
              </w:rPr>
              <w:t>10</w:t>
            </w:r>
          </w:p>
        </w:tc>
      </w:tr>
      <w:tr w:rsidR="00053958" w14:paraId="5EF047BF" w14:textId="77777777" w:rsidTr="00053958">
        <w:tc>
          <w:tcPr>
            <w:tcW w:w="1939" w:type="dxa"/>
          </w:tcPr>
          <w:p w14:paraId="53F7623C" w14:textId="77777777" w:rsidR="00385844" w:rsidRPr="00EF344A" w:rsidRDefault="00000000" w:rsidP="00EF344A">
            <w:pPr>
              <w:spacing w:line="280" w:lineRule="exact"/>
              <w:jc w:val="center"/>
            </w:pPr>
            <w:r w:rsidRPr="00EF344A">
              <w:t xml:space="preserve">Health and </w:t>
            </w:r>
            <w:r w:rsidR="00765556">
              <w:t>F</w:t>
            </w:r>
            <w:r w:rsidRPr="00EF344A">
              <w:t>itness</w:t>
            </w:r>
          </w:p>
        </w:tc>
        <w:tc>
          <w:tcPr>
            <w:tcW w:w="1530" w:type="dxa"/>
          </w:tcPr>
          <w:p w14:paraId="54807408" w14:textId="77777777" w:rsidR="00385844" w:rsidRPr="00EF344A" w:rsidRDefault="00000000" w:rsidP="00EF344A">
            <w:pPr>
              <w:tabs>
                <w:tab w:val="decimal" w:pos="270"/>
              </w:tabs>
              <w:spacing w:line="280" w:lineRule="exact"/>
              <w:jc w:val="center"/>
              <w:rPr>
                <w:rStyle w:val="CAPS"/>
              </w:rPr>
            </w:pPr>
            <w:r w:rsidRPr="00EF344A">
              <w:rPr>
                <w:rStyle w:val="CAPS"/>
              </w:rPr>
              <w:t>7</w:t>
            </w:r>
          </w:p>
        </w:tc>
      </w:tr>
      <w:tr w:rsidR="00053958" w14:paraId="6CE49594" w14:textId="77777777" w:rsidTr="00053958">
        <w:tc>
          <w:tcPr>
            <w:tcW w:w="1939" w:type="dxa"/>
          </w:tcPr>
          <w:p w14:paraId="42FD595B" w14:textId="77777777" w:rsidR="00385844" w:rsidRPr="00EF344A" w:rsidRDefault="00000000" w:rsidP="00EF344A">
            <w:pPr>
              <w:spacing w:line="280" w:lineRule="exact"/>
              <w:jc w:val="center"/>
            </w:pPr>
            <w:r w:rsidRPr="00EF344A">
              <w:t>Real Estates</w:t>
            </w:r>
          </w:p>
        </w:tc>
        <w:tc>
          <w:tcPr>
            <w:tcW w:w="1530" w:type="dxa"/>
          </w:tcPr>
          <w:p w14:paraId="0C59D247" w14:textId="77777777" w:rsidR="00385844" w:rsidRPr="00EF344A" w:rsidRDefault="00000000" w:rsidP="00EF344A">
            <w:pPr>
              <w:tabs>
                <w:tab w:val="decimal" w:pos="270"/>
              </w:tabs>
              <w:spacing w:line="280" w:lineRule="exact"/>
              <w:jc w:val="center"/>
              <w:rPr>
                <w:rStyle w:val="CAPS"/>
              </w:rPr>
            </w:pPr>
            <w:r w:rsidRPr="00EF344A">
              <w:rPr>
                <w:rStyle w:val="CAPS"/>
              </w:rPr>
              <w:t>5</w:t>
            </w:r>
          </w:p>
        </w:tc>
      </w:tr>
    </w:tbl>
    <w:p w14:paraId="184B39EA" w14:textId="77777777" w:rsidR="00366B2D" w:rsidRDefault="00366B2D" w:rsidP="00CC25B3"/>
    <w:p w14:paraId="18F99642" w14:textId="77777777" w:rsidR="0054029E" w:rsidRDefault="00000000" w:rsidP="0054029E">
      <w:pPr>
        <w:spacing w:after="0" w:line="276" w:lineRule="auto"/>
        <w:jc w:val="center"/>
        <w:rPr>
          <w:spacing w:val="0"/>
          <w:sz w:val="44"/>
          <w:szCs w:val="44"/>
        </w:rPr>
      </w:pPr>
      <w:r>
        <w:rPr>
          <w:noProof/>
          <w:spacing w:val="0"/>
          <w:sz w:val="44"/>
          <w:szCs w:val="44"/>
          <w14:ligatures w14:val="none"/>
          <w14:numForm w14:val="default"/>
          <w14:numSpacing w14:val="default"/>
        </w:rPr>
        <w:drawing>
          <wp:inline distT="0" distB="0" distL="0" distR="0" wp14:anchorId="1CEF6FC4" wp14:editId="289F69BA">
            <wp:extent cx="3541754" cy="426978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874" cy="44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2A0F" w14:textId="77777777" w:rsidR="0054029E" w:rsidRPr="00F46DDF" w:rsidRDefault="00000000">
      <w:pPr>
        <w:pStyle w:val="FigureCaption"/>
        <w:numPr>
          <w:ilvl w:val="0"/>
          <w:numId w:val="4"/>
        </w:numPr>
        <w:ind w:firstLine="0"/>
        <w:jc w:val="center"/>
      </w:pPr>
      <w:r w:rsidRPr="00FE194A">
        <w:t>Scripts for the data flow graph</w:t>
      </w:r>
      <w:r w:rsidR="00377EFC" w:rsidRPr="00FE194A">
        <w:t>.</w:t>
      </w:r>
    </w:p>
    <w:p w14:paraId="19885140" w14:textId="77777777" w:rsidR="00F46DDF" w:rsidRPr="00D15236" w:rsidRDefault="00000000" w:rsidP="00D15236">
      <w:r>
        <w:t>I</w:t>
      </w:r>
      <w:r w:rsidRPr="00D15236">
        <w:t xml:space="preserve"> have </w:t>
      </w:r>
      <w:r>
        <w:rPr>
          <w:rFonts w:hint="eastAsia"/>
        </w:rPr>
        <w:t>d</w:t>
      </w:r>
      <w:r w:rsidRPr="001659A0">
        <w:t>ivid</w:t>
      </w:r>
      <w:r>
        <w:t>ed</w:t>
      </w:r>
      <w:r w:rsidRPr="001659A0">
        <w:t xml:space="preserve"> the data into </w:t>
      </w:r>
      <w:r>
        <w:t xml:space="preserve">3 “data brackets” – </w:t>
      </w:r>
      <w:r w:rsidRPr="00D15236">
        <w:t xml:space="preserve">Relevant, Non-relevant and Way-off </w:t>
      </w:r>
      <w:r w:rsidR="0000068F">
        <w:t xml:space="preserve">according to </w:t>
      </w:r>
      <w:r w:rsidRPr="001659A0">
        <w:t xml:space="preserve">my </w:t>
      </w:r>
      <w:r w:rsidR="00DF2306">
        <w:t xml:space="preserve">online </w:t>
      </w:r>
      <w:r w:rsidRPr="001659A0">
        <w:t>experience</w:t>
      </w:r>
      <w:r w:rsidR="00C033DE">
        <w:t xml:space="preserve"> and interactions</w:t>
      </w:r>
      <w:r w:rsidR="0000068F">
        <w:t xml:space="preserve">. </w:t>
      </w:r>
      <w:r w:rsidR="00A8547E" w:rsidRPr="00D15236">
        <w:t xml:space="preserve">The data flow graph is </w:t>
      </w:r>
      <w:r w:rsidR="00D15236" w:rsidRPr="00D15236">
        <w:t xml:space="preserve">generated from </w:t>
      </w:r>
      <w:r w:rsidR="00D15236" w:rsidRPr="007366CD">
        <w:rPr>
          <w:rStyle w:val="Code"/>
        </w:rPr>
        <w:t xml:space="preserve">http://sankeymatic.com/build/ </w:t>
      </w:r>
      <w:r w:rsidR="00D15236" w:rsidRPr="00D15236">
        <w:t xml:space="preserve">and </w:t>
      </w:r>
      <w:r w:rsidR="00A8547E" w:rsidRPr="00D15236">
        <w:rPr>
          <w:rFonts w:hint="eastAsia"/>
        </w:rPr>
        <w:t>s</w:t>
      </w:r>
      <w:r w:rsidR="00A8547E" w:rsidRPr="00D15236">
        <w:t xml:space="preserve">hown in </w:t>
      </w:r>
      <w:r w:rsidR="00A8547E" w:rsidRPr="00971178">
        <w:rPr>
          <w:i/>
          <w:iCs/>
        </w:rPr>
        <w:t>Figure 2</w:t>
      </w:r>
      <w:r w:rsidR="00A8547E" w:rsidRPr="00D15236">
        <w:t xml:space="preserve">, </w:t>
      </w:r>
      <w:r w:rsidR="006923BE" w:rsidRPr="00D15236">
        <w:t xml:space="preserve">using the script written in </w:t>
      </w:r>
      <w:r w:rsidR="006923BE" w:rsidRPr="00971178">
        <w:rPr>
          <w:i/>
          <w:iCs/>
        </w:rPr>
        <w:t>Figure 1</w:t>
      </w:r>
      <w:r w:rsidR="006923BE" w:rsidRPr="00D15236">
        <w:t>.</w:t>
      </w:r>
    </w:p>
    <w:p w14:paraId="1DA1C8E3" w14:textId="77777777" w:rsidR="007E6B75" w:rsidRDefault="00000000" w:rsidP="007E6B75">
      <w:pPr>
        <w:spacing w:after="0" w:line="276" w:lineRule="auto"/>
        <w:jc w:val="center"/>
        <w:rPr>
          <w:spacing w:val="0"/>
          <w:sz w:val="44"/>
          <w:szCs w:val="44"/>
        </w:rPr>
      </w:pPr>
      <w:r>
        <w:rPr>
          <w:noProof/>
          <w:spacing w:val="0"/>
          <w:sz w:val="44"/>
          <w:szCs w:val="44"/>
          <w14:ligatures w14:val="none"/>
          <w14:numForm w14:val="default"/>
          <w14:numSpacing w14:val="default"/>
        </w:rPr>
        <w:lastRenderedPageBreak/>
        <w:drawing>
          <wp:inline distT="0" distB="0" distL="0" distR="0" wp14:anchorId="06A7CEE7" wp14:editId="6EB92E96">
            <wp:extent cx="4409268" cy="4409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944" cy="448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6EA0" w14:textId="77777777" w:rsidR="002265DD" w:rsidRDefault="00000000">
      <w:pPr>
        <w:pStyle w:val="FigureCaption"/>
        <w:numPr>
          <w:ilvl w:val="0"/>
          <w:numId w:val="4"/>
        </w:numPr>
        <w:ind w:firstLine="0"/>
      </w:pPr>
      <w:r w:rsidRPr="00FE194A">
        <w:t>Data flows from the 8 categories to relevant, non-relevant and way-off data brackets.</w:t>
      </w:r>
    </w:p>
    <w:p w14:paraId="5934D8E0" w14:textId="77777777" w:rsidR="00FB6E06" w:rsidRDefault="00000000" w:rsidP="00FB6E06">
      <w:pPr>
        <w:pStyle w:val="Heading1"/>
      </w:pPr>
      <w:r>
        <w:t>basic statistical measures</w:t>
      </w:r>
      <w:r w:rsidR="00581CC5">
        <w:t xml:space="preserve"> for each category</w:t>
      </w:r>
    </w:p>
    <w:p w14:paraId="5B70E0AA" w14:textId="77777777" w:rsidR="00175B7D" w:rsidRDefault="00000000" w:rsidP="00FB6E06">
      <w:r w:rsidRPr="0091201B">
        <w:rPr>
          <w:i/>
          <w:iCs/>
        </w:rPr>
        <w:t>Table 2</w:t>
      </w:r>
      <w:r w:rsidRPr="0091201B">
        <w:t xml:space="preserve"> shows the calculation of Accuracy </w:t>
      </w:r>
      <w:r w:rsidRPr="00522568">
        <w:t>(= %Relevant)</w:t>
      </w:r>
      <w:r w:rsidRPr="0091201B">
        <w:t xml:space="preserve">, </w:t>
      </w:r>
      <w:r w:rsidR="00E77FAA" w:rsidRPr="0091201B">
        <w:t>Inaccuracy (</w:t>
      </w:r>
      <w:r w:rsidRPr="00522568">
        <w:t>= %</w:t>
      </w:r>
      <w:r w:rsidRPr="0091201B">
        <w:t>Non-relevant</w:t>
      </w:r>
      <w:r w:rsidRPr="00522568">
        <w:t>)</w:t>
      </w:r>
      <w:r w:rsidRPr="0091201B">
        <w:t xml:space="preserve"> and </w:t>
      </w:r>
      <w:r w:rsidR="0091201B" w:rsidRPr="0091201B">
        <w:t>Rubbish (</w:t>
      </w:r>
      <w:r w:rsidRPr="0091201B">
        <w:t>=</w:t>
      </w:r>
      <w:r w:rsidRPr="00E05C00">
        <w:t>% Way-off)</w:t>
      </w:r>
      <w:r w:rsidR="00D509F8">
        <w:t xml:space="preserve"> for each category in </w:t>
      </w:r>
      <w:r w:rsidR="00D509F8" w:rsidRPr="0053638C">
        <w:rPr>
          <w:i/>
          <w:iCs/>
        </w:rPr>
        <w:t>Table 1</w:t>
      </w:r>
      <w:r w:rsidR="00D509F8">
        <w:t>.</w:t>
      </w:r>
      <w:r w:rsidR="00BA475F">
        <w:t xml:space="preserve"> For the categories with less than 10 data items, </w:t>
      </w:r>
      <w:r w:rsidR="00DA53D2">
        <w:t>the percentage seems too high (Accuracy for Finance is 80%) or too low (</w:t>
      </w:r>
      <w:r w:rsidR="00B4188F">
        <w:t xml:space="preserve">Rubbish for Real Estate is </w:t>
      </w:r>
      <w:r w:rsidR="00DA53D2">
        <w:t>0%).</w:t>
      </w:r>
      <w:r w:rsidR="00D415B5">
        <w:t xml:space="preserve"> </w:t>
      </w:r>
      <w:r w:rsidR="002A6529" w:rsidRPr="002A6529">
        <w:t xml:space="preserve">As the sample size decreases, </w:t>
      </w:r>
      <w:r w:rsidR="001A4626">
        <w:t xml:space="preserve">measurement </w:t>
      </w:r>
      <w:r w:rsidR="001A4626" w:rsidRPr="001A4626">
        <w:t>reliability needs further validation</w:t>
      </w:r>
      <w:r w:rsidR="001A4626">
        <w:t>.</w:t>
      </w:r>
    </w:p>
    <w:p w14:paraId="1467CB0D" w14:textId="1D899BFC" w:rsidR="00F12E4C" w:rsidRDefault="00000000" w:rsidP="00FB6E06">
      <w:r>
        <w:rPr>
          <w:lang w:val="en-CA" w:eastAsia="zh-CN"/>
        </w:rPr>
        <w:t xml:space="preserve">According to </w:t>
      </w:r>
      <w:r w:rsidRPr="0091201B">
        <w:rPr>
          <w:i/>
          <w:iCs/>
        </w:rPr>
        <w:t>Table 2</w:t>
      </w:r>
      <w:r>
        <w:rPr>
          <w:i/>
          <w:iCs/>
        </w:rPr>
        <w:t xml:space="preserve">, </w:t>
      </w:r>
      <w:r w:rsidR="00832EA8" w:rsidRPr="00832EA8">
        <w:t>the Finance category is the most accurate</w:t>
      </w:r>
      <w:r w:rsidR="00A57440">
        <w:t xml:space="preserve">, while </w:t>
      </w:r>
      <w:r w:rsidR="00A57440" w:rsidRPr="00EF344A">
        <w:t xml:space="preserve">Health and </w:t>
      </w:r>
      <w:r w:rsidR="00A57440">
        <w:t>F</w:t>
      </w:r>
      <w:r w:rsidR="00A57440" w:rsidRPr="00EF344A">
        <w:t>itness</w:t>
      </w:r>
      <w:r w:rsidR="00A57440">
        <w:t xml:space="preserve"> have the least </w:t>
      </w:r>
      <w:r w:rsidR="009E61E6">
        <w:t>accuracy</w:t>
      </w:r>
      <w:r w:rsidR="00A57440">
        <w:t>.</w:t>
      </w:r>
    </w:p>
    <w:p w14:paraId="4331D575" w14:textId="69D6CB35" w:rsidR="00B532B3" w:rsidRDefault="00B532B3" w:rsidP="00FB6E06"/>
    <w:p w14:paraId="703EAB0F" w14:textId="77777777" w:rsidR="00B532B3" w:rsidRPr="009E61E6" w:rsidRDefault="00B532B3" w:rsidP="00FB6E06"/>
    <w:p w14:paraId="6CE57DC6" w14:textId="77777777" w:rsidR="00530AC9" w:rsidRDefault="00000000">
      <w:pPr>
        <w:pStyle w:val="TableCaption"/>
        <w:numPr>
          <w:ilvl w:val="0"/>
          <w:numId w:val="5"/>
        </w:numPr>
        <w:ind w:left="1440" w:firstLine="0"/>
        <w:jc w:val="center"/>
      </w:pPr>
      <w:r>
        <w:rPr>
          <w:lang w:val="en-CA"/>
        </w:rPr>
        <w:lastRenderedPageBreak/>
        <w:t>Basic Measurements for each category</w:t>
      </w:r>
    </w:p>
    <w:tbl>
      <w:tblPr>
        <w:tblStyle w:val="JDF"/>
        <w:tblpPr w:leftFromText="180" w:rightFromText="180" w:vertAnchor="text" w:tblpXSpec="center" w:tblpY="1"/>
        <w:tblOverlap w:val="never"/>
        <w:tblW w:w="5000" w:type="pct"/>
        <w:tblLook w:val="06A0" w:firstRow="1" w:lastRow="0" w:firstColumn="1" w:lastColumn="0" w:noHBand="1" w:noVBand="1"/>
      </w:tblPr>
      <w:tblGrid>
        <w:gridCol w:w="1587"/>
        <w:gridCol w:w="1587"/>
        <w:gridCol w:w="1588"/>
        <w:gridCol w:w="1588"/>
        <w:gridCol w:w="1588"/>
      </w:tblGrid>
      <w:tr w:rsidR="00053958" w14:paraId="04570F69" w14:textId="77777777" w:rsidTr="0005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1587" w:type="dxa"/>
            <w:vAlign w:val="center"/>
          </w:tcPr>
          <w:p w14:paraId="3B16FCC8" w14:textId="77777777" w:rsidR="00107D1F" w:rsidRDefault="00107D1F" w:rsidP="00841968">
            <w:pPr>
              <w:spacing w:line="280" w:lineRule="exact"/>
              <w:jc w:val="left"/>
            </w:pPr>
          </w:p>
        </w:tc>
        <w:tc>
          <w:tcPr>
            <w:tcW w:w="1587" w:type="dxa"/>
            <w:vAlign w:val="center"/>
          </w:tcPr>
          <w:p w14:paraId="7BEC5533" w14:textId="77777777" w:rsidR="00107D1F" w:rsidRPr="00EF344A" w:rsidRDefault="00000000" w:rsidP="009209F7">
            <w:pPr>
              <w:spacing w:line="280" w:lineRule="exact"/>
              <w:jc w:val="center"/>
            </w:pPr>
            <w:r>
              <w:t>Count</w:t>
            </w:r>
          </w:p>
        </w:tc>
        <w:tc>
          <w:tcPr>
            <w:tcW w:w="1587" w:type="dxa"/>
            <w:vAlign w:val="center"/>
          </w:tcPr>
          <w:p w14:paraId="348D8FD9" w14:textId="77777777" w:rsidR="00107D1F" w:rsidRPr="002B1724" w:rsidRDefault="00000000" w:rsidP="009209F7">
            <w:pPr>
              <w:spacing w:line="280" w:lineRule="exact"/>
              <w:jc w:val="center"/>
            </w:pPr>
            <w:r w:rsidRPr="00522568">
              <w:t>Accuracy</w:t>
            </w:r>
          </w:p>
        </w:tc>
        <w:tc>
          <w:tcPr>
            <w:tcW w:w="1587" w:type="dxa"/>
            <w:vAlign w:val="center"/>
          </w:tcPr>
          <w:p w14:paraId="35D4374C" w14:textId="77777777" w:rsidR="00107D1F" w:rsidRPr="00EF344A" w:rsidRDefault="00000000" w:rsidP="009209F7">
            <w:pPr>
              <w:spacing w:line="280" w:lineRule="exact"/>
              <w:jc w:val="center"/>
            </w:pPr>
            <w:r w:rsidRPr="002B1724">
              <w:t>Ina</w:t>
            </w:r>
            <w:r w:rsidRPr="00522568">
              <w:t>ccuracy</w:t>
            </w:r>
          </w:p>
        </w:tc>
        <w:tc>
          <w:tcPr>
            <w:tcW w:w="1587" w:type="dxa"/>
            <w:vAlign w:val="center"/>
          </w:tcPr>
          <w:p w14:paraId="295A32AE" w14:textId="77777777" w:rsidR="00107D1F" w:rsidRPr="002B1724" w:rsidRDefault="00000000" w:rsidP="009209F7">
            <w:pPr>
              <w:spacing w:line="280" w:lineRule="exact"/>
              <w:jc w:val="center"/>
            </w:pPr>
            <w:r w:rsidRPr="00E05C00">
              <w:t>Rubbish</w:t>
            </w:r>
          </w:p>
        </w:tc>
      </w:tr>
      <w:tr w:rsidR="00053958" w14:paraId="268B48C3" w14:textId="77777777" w:rsidTr="00053958">
        <w:tblPrEx>
          <w:jc w:val="center"/>
        </w:tblPrEx>
        <w:trPr>
          <w:trHeight w:val="680"/>
        </w:trPr>
        <w:tc>
          <w:tcPr>
            <w:tcW w:w="1587" w:type="dxa"/>
            <w:vAlign w:val="center"/>
          </w:tcPr>
          <w:p w14:paraId="1AF6EC97" w14:textId="77777777" w:rsidR="00107D1F" w:rsidRDefault="00000000" w:rsidP="00A63C2B">
            <w:pPr>
              <w:spacing w:line="280" w:lineRule="exact"/>
              <w:jc w:val="center"/>
            </w:pPr>
            <w:r w:rsidRPr="00EF344A">
              <w:t>Online Shopping</w:t>
            </w:r>
          </w:p>
        </w:tc>
        <w:tc>
          <w:tcPr>
            <w:tcW w:w="1587" w:type="dxa"/>
            <w:vAlign w:val="center"/>
          </w:tcPr>
          <w:p w14:paraId="0DDF0E3D" w14:textId="77777777" w:rsidR="00107D1F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61</w:t>
            </w:r>
          </w:p>
        </w:tc>
        <w:tc>
          <w:tcPr>
            <w:tcW w:w="1587" w:type="dxa"/>
            <w:vAlign w:val="center"/>
          </w:tcPr>
          <w:p w14:paraId="4131E22C" w14:textId="77777777" w:rsidR="00107D1F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54.1%</w:t>
            </w:r>
          </w:p>
        </w:tc>
        <w:tc>
          <w:tcPr>
            <w:tcW w:w="1587" w:type="dxa"/>
            <w:vAlign w:val="center"/>
          </w:tcPr>
          <w:p w14:paraId="31BE8BAD" w14:textId="77777777" w:rsidR="00FE6BD9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41%</w:t>
            </w:r>
          </w:p>
        </w:tc>
        <w:tc>
          <w:tcPr>
            <w:tcW w:w="1587" w:type="dxa"/>
            <w:vAlign w:val="center"/>
          </w:tcPr>
          <w:p w14:paraId="76012F94" w14:textId="77777777" w:rsidR="00107D1F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4.9%</w:t>
            </w:r>
          </w:p>
        </w:tc>
      </w:tr>
      <w:tr w:rsidR="00053958" w14:paraId="3DE2336F" w14:textId="77777777" w:rsidTr="00053958">
        <w:tblPrEx>
          <w:jc w:val="center"/>
        </w:tblPrEx>
        <w:trPr>
          <w:trHeight w:val="680"/>
        </w:trPr>
        <w:tc>
          <w:tcPr>
            <w:tcW w:w="1587" w:type="dxa"/>
            <w:vAlign w:val="center"/>
          </w:tcPr>
          <w:p w14:paraId="48732E64" w14:textId="77777777" w:rsidR="00107D1F" w:rsidRDefault="00000000" w:rsidP="00A63C2B">
            <w:pPr>
              <w:spacing w:line="280" w:lineRule="exact"/>
              <w:jc w:val="center"/>
            </w:pPr>
            <w:r w:rsidRPr="00EF344A">
              <w:t>SaaS platforms</w:t>
            </w:r>
          </w:p>
        </w:tc>
        <w:tc>
          <w:tcPr>
            <w:tcW w:w="1587" w:type="dxa"/>
            <w:vAlign w:val="center"/>
          </w:tcPr>
          <w:p w14:paraId="05C78C19" w14:textId="77777777" w:rsidR="00107D1F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23</w:t>
            </w:r>
          </w:p>
        </w:tc>
        <w:tc>
          <w:tcPr>
            <w:tcW w:w="1587" w:type="dxa"/>
            <w:vAlign w:val="center"/>
          </w:tcPr>
          <w:p w14:paraId="53563F6C" w14:textId="77777777" w:rsidR="00107D1F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43.5%</w:t>
            </w:r>
          </w:p>
        </w:tc>
        <w:tc>
          <w:tcPr>
            <w:tcW w:w="1587" w:type="dxa"/>
            <w:vAlign w:val="center"/>
          </w:tcPr>
          <w:p w14:paraId="2ECBEFBF" w14:textId="77777777" w:rsidR="00107D1F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34.8%</w:t>
            </w:r>
          </w:p>
        </w:tc>
        <w:tc>
          <w:tcPr>
            <w:tcW w:w="1587" w:type="dxa"/>
            <w:vAlign w:val="center"/>
          </w:tcPr>
          <w:p w14:paraId="60B9403C" w14:textId="77777777" w:rsidR="00107D1F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21.7%</w:t>
            </w:r>
          </w:p>
        </w:tc>
      </w:tr>
      <w:tr w:rsidR="00053958" w14:paraId="6323AA5B" w14:textId="77777777" w:rsidTr="00053958">
        <w:tblPrEx>
          <w:jc w:val="center"/>
        </w:tblPrEx>
        <w:trPr>
          <w:trHeight w:val="680"/>
        </w:trPr>
        <w:tc>
          <w:tcPr>
            <w:tcW w:w="1587" w:type="dxa"/>
            <w:vAlign w:val="center"/>
          </w:tcPr>
          <w:p w14:paraId="29DC09E9" w14:textId="77777777" w:rsidR="00034C24" w:rsidRPr="00841968" w:rsidRDefault="00000000" w:rsidP="00A63C2B">
            <w:pPr>
              <w:spacing w:line="280" w:lineRule="exact"/>
              <w:jc w:val="center"/>
            </w:pPr>
            <w:r w:rsidRPr="00EF344A">
              <w:t>Food</w:t>
            </w:r>
          </w:p>
        </w:tc>
        <w:tc>
          <w:tcPr>
            <w:tcW w:w="1587" w:type="dxa"/>
            <w:vAlign w:val="center"/>
          </w:tcPr>
          <w:p w14:paraId="7974E84A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13</w:t>
            </w:r>
          </w:p>
        </w:tc>
        <w:tc>
          <w:tcPr>
            <w:tcW w:w="1587" w:type="dxa"/>
            <w:vAlign w:val="center"/>
          </w:tcPr>
          <w:p w14:paraId="15004503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53.8%</w:t>
            </w:r>
          </w:p>
        </w:tc>
        <w:tc>
          <w:tcPr>
            <w:tcW w:w="1587" w:type="dxa"/>
            <w:vAlign w:val="center"/>
          </w:tcPr>
          <w:p w14:paraId="46644DBF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30.8%</w:t>
            </w:r>
          </w:p>
        </w:tc>
        <w:tc>
          <w:tcPr>
            <w:tcW w:w="1587" w:type="dxa"/>
            <w:vAlign w:val="center"/>
          </w:tcPr>
          <w:p w14:paraId="11076112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15.4%</w:t>
            </w:r>
          </w:p>
        </w:tc>
      </w:tr>
      <w:tr w:rsidR="00053958" w14:paraId="4DC9A2A5" w14:textId="77777777" w:rsidTr="00053958">
        <w:tblPrEx>
          <w:jc w:val="center"/>
        </w:tblPrEx>
        <w:trPr>
          <w:trHeight w:val="680"/>
        </w:trPr>
        <w:tc>
          <w:tcPr>
            <w:tcW w:w="1587" w:type="dxa"/>
            <w:vAlign w:val="center"/>
          </w:tcPr>
          <w:p w14:paraId="6A4B5573" w14:textId="77777777" w:rsidR="00034C24" w:rsidRPr="00841968" w:rsidRDefault="00000000" w:rsidP="00A63C2B">
            <w:pPr>
              <w:spacing w:line="280" w:lineRule="exact"/>
              <w:jc w:val="center"/>
            </w:pPr>
            <w:r>
              <w:t>Education</w:t>
            </w:r>
          </w:p>
        </w:tc>
        <w:tc>
          <w:tcPr>
            <w:tcW w:w="1587" w:type="dxa"/>
            <w:vAlign w:val="center"/>
          </w:tcPr>
          <w:p w14:paraId="671A084C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12</w:t>
            </w:r>
          </w:p>
        </w:tc>
        <w:tc>
          <w:tcPr>
            <w:tcW w:w="1587" w:type="dxa"/>
            <w:vAlign w:val="center"/>
          </w:tcPr>
          <w:p w14:paraId="6CBD3E8C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75%</w:t>
            </w:r>
          </w:p>
        </w:tc>
        <w:tc>
          <w:tcPr>
            <w:tcW w:w="1587" w:type="dxa"/>
            <w:vAlign w:val="center"/>
          </w:tcPr>
          <w:p w14:paraId="33157320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25%</w:t>
            </w:r>
          </w:p>
        </w:tc>
        <w:tc>
          <w:tcPr>
            <w:tcW w:w="1587" w:type="dxa"/>
            <w:vAlign w:val="center"/>
          </w:tcPr>
          <w:p w14:paraId="58EE6C9D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0%</w:t>
            </w:r>
          </w:p>
        </w:tc>
      </w:tr>
      <w:tr w:rsidR="00053958" w14:paraId="19972604" w14:textId="77777777" w:rsidTr="00053958">
        <w:tblPrEx>
          <w:jc w:val="center"/>
        </w:tblPrEx>
        <w:trPr>
          <w:trHeight w:val="680"/>
        </w:trPr>
        <w:tc>
          <w:tcPr>
            <w:tcW w:w="1587" w:type="dxa"/>
            <w:vAlign w:val="center"/>
          </w:tcPr>
          <w:p w14:paraId="4B716517" w14:textId="77777777" w:rsidR="00034C24" w:rsidRPr="00841968" w:rsidRDefault="00000000" w:rsidP="00A63C2B">
            <w:pPr>
              <w:spacing w:line="280" w:lineRule="exact"/>
              <w:jc w:val="center"/>
            </w:pPr>
            <w:r w:rsidRPr="00EF344A">
              <w:t>Finance</w:t>
            </w:r>
          </w:p>
        </w:tc>
        <w:tc>
          <w:tcPr>
            <w:tcW w:w="1587" w:type="dxa"/>
            <w:vAlign w:val="center"/>
          </w:tcPr>
          <w:p w14:paraId="583FF254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10</w:t>
            </w:r>
          </w:p>
        </w:tc>
        <w:tc>
          <w:tcPr>
            <w:tcW w:w="1587" w:type="dxa"/>
            <w:vAlign w:val="center"/>
          </w:tcPr>
          <w:p w14:paraId="28406B97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80%</w:t>
            </w:r>
          </w:p>
        </w:tc>
        <w:tc>
          <w:tcPr>
            <w:tcW w:w="1587" w:type="dxa"/>
            <w:vAlign w:val="center"/>
          </w:tcPr>
          <w:p w14:paraId="4A6C48FC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20%</w:t>
            </w:r>
          </w:p>
        </w:tc>
        <w:tc>
          <w:tcPr>
            <w:tcW w:w="1587" w:type="dxa"/>
            <w:vAlign w:val="center"/>
          </w:tcPr>
          <w:p w14:paraId="3738D02D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0%</w:t>
            </w:r>
          </w:p>
        </w:tc>
      </w:tr>
      <w:tr w:rsidR="00053958" w14:paraId="1A1C7A38" w14:textId="77777777" w:rsidTr="00053958">
        <w:tblPrEx>
          <w:jc w:val="center"/>
        </w:tblPrEx>
        <w:trPr>
          <w:trHeight w:val="680"/>
        </w:trPr>
        <w:tc>
          <w:tcPr>
            <w:tcW w:w="1587" w:type="dxa"/>
            <w:vAlign w:val="center"/>
          </w:tcPr>
          <w:p w14:paraId="569A2EDC" w14:textId="77777777" w:rsidR="00034C24" w:rsidRPr="00841968" w:rsidRDefault="00000000" w:rsidP="00A63C2B">
            <w:pPr>
              <w:spacing w:line="280" w:lineRule="exact"/>
              <w:jc w:val="center"/>
            </w:pPr>
            <w:r>
              <w:t>Social Media</w:t>
            </w:r>
          </w:p>
        </w:tc>
        <w:tc>
          <w:tcPr>
            <w:tcW w:w="1587" w:type="dxa"/>
            <w:vAlign w:val="center"/>
          </w:tcPr>
          <w:p w14:paraId="74048BBB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10</w:t>
            </w:r>
          </w:p>
        </w:tc>
        <w:tc>
          <w:tcPr>
            <w:tcW w:w="1587" w:type="dxa"/>
            <w:vAlign w:val="center"/>
          </w:tcPr>
          <w:p w14:paraId="6D716EA8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70%</w:t>
            </w:r>
          </w:p>
        </w:tc>
        <w:tc>
          <w:tcPr>
            <w:tcW w:w="1587" w:type="dxa"/>
            <w:vAlign w:val="center"/>
          </w:tcPr>
          <w:p w14:paraId="33AF0843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20%</w:t>
            </w:r>
          </w:p>
        </w:tc>
        <w:tc>
          <w:tcPr>
            <w:tcW w:w="1587" w:type="dxa"/>
            <w:vAlign w:val="center"/>
          </w:tcPr>
          <w:p w14:paraId="5CDCB519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10%</w:t>
            </w:r>
          </w:p>
        </w:tc>
      </w:tr>
      <w:tr w:rsidR="00053958" w14:paraId="413312DD" w14:textId="77777777" w:rsidTr="00053958">
        <w:tblPrEx>
          <w:jc w:val="center"/>
        </w:tblPrEx>
        <w:trPr>
          <w:trHeight w:val="680"/>
        </w:trPr>
        <w:tc>
          <w:tcPr>
            <w:tcW w:w="1587" w:type="dxa"/>
            <w:vAlign w:val="center"/>
          </w:tcPr>
          <w:p w14:paraId="51896CAB" w14:textId="77777777" w:rsidR="00034C24" w:rsidRPr="00841968" w:rsidRDefault="00000000" w:rsidP="00A63C2B">
            <w:pPr>
              <w:spacing w:line="280" w:lineRule="exact"/>
              <w:jc w:val="center"/>
            </w:pPr>
            <w:r w:rsidRPr="00EF344A">
              <w:t xml:space="preserve">Health and </w:t>
            </w:r>
            <w:r>
              <w:t>F</w:t>
            </w:r>
            <w:r w:rsidRPr="00EF344A">
              <w:t>itness</w:t>
            </w:r>
          </w:p>
        </w:tc>
        <w:tc>
          <w:tcPr>
            <w:tcW w:w="1587" w:type="dxa"/>
            <w:vAlign w:val="center"/>
          </w:tcPr>
          <w:p w14:paraId="201AAA0C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7</w:t>
            </w:r>
          </w:p>
        </w:tc>
        <w:tc>
          <w:tcPr>
            <w:tcW w:w="1587" w:type="dxa"/>
            <w:vAlign w:val="center"/>
          </w:tcPr>
          <w:p w14:paraId="39FA649A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42.9%</w:t>
            </w:r>
          </w:p>
        </w:tc>
        <w:tc>
          <w:tcPr>
            <w:tcW w:w="1587" w:type="dxa"/>
            <w:vAlign w:val="center"/>
          </w:tcPr>
          <w:p w14:paraId="55F24468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57%</w:t>
            </w:r>
          </w:p>
        </w:tc>
        <w:tc>
          <w:tcPr>
            <w:tcW w:w="1587" w:type="dxa"/>
            <w:vAlign w:val="center"/>
          </w:tcPr>
          <w:p w14:paraId="4A37292A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0%</w:t>
            </w:r>
          </w:p>
        </w:tc>
      </w:tr>
      <w:tr w:rsidR="00053958" w14:paraId="6D7C26C2" w14:textId="77777777" w:rsidTr="00053958">
        <w:tblPrEx>
          <w:jc w:val="center"/>
        </w:tblPrEx>
        <w:trPr>
          <w:trHeight w:val="680"/>
        </w:trPr>
        <w:tc>
          <w:tcPr>
            <w:tcW w:w="1587" w:type="dxa"/>
            <w:vAlign w:val="center"/>
          </w:tcPr>
          <w:p w14:paraId="5F67839F" w14:textId="77777777" w:rsidR="00034C24" w:rsidRDefault="00000000" w:rsidP="00A63C2B">
            <w:pPr>
              <w:spacing w:line="280" w:lineRule="exact"/>
              <w:jc w:val="center"/>
            </w:pPr>
            <w:r w:rsidRPr="00EF344A">
              <w:t>Real Estates</w:t>
            </w:r>
          </w:p>
        </w:tc>
        <w:tc>
          <w:tcPr>
            <w:tcW w:w="1587" w:type="dxa"/>
            <w:vAlign w:val="center"/>
          </w:tcPr>
          <w:p w14:paraId="213154B6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5</w:t>
            </w:r>
          </w:p>
        </w:tc>
        <w:tc>
          <w:tcPr>
            <w:tcW w:w="1587" w:type="dxa"/>
            <w:vAlign w:val="center"/>
          </w:tcPr>
          <w:p w14:paraId="7C8B9DCF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60%</w:t>
            </w:r>
          </w:p>
        </w:tc>
        <w:tc>
          <w:tcPr>
            <w:tcW w:w="1587" w:type="dxa"/>
            <w:vAlign w:val="center"/>
          </w:tcPr>
          <w:p w14:paraId="13320A49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40%</w:t>
            </w:r>
          </w:p>
        </w:tc>
        <w:tc>
          <w:tcPr>
            <w:tcW w:w="1587" w:type="dxa"/>
            <w:vAlign w:val="center"/>
          </w:tcPr>
          <w:p w14:paraId="01C13E35" w14:textId="77777777" w:rsidR="00034C24" w:rsidRPr="0005600E" w:rsidRDefault="00000000" w:rsidP="0005600E">
            <w:pPr>
              <w:spacing w:line="280" w:lineRule="exact"/>
              <w:jc w:val="center"/>
              <w:rPr>
                <w:i/>
                <w:caps/>
              </w:rPr>
            </w:pPr>
            <w:r w:rsidRPr="0005600E">
              <w:rPr>
                <w:i/>
                <w:caps/>
              </w:rPr>
              <w:t>0%</w:t>
            </w:r>
          </w:p>
        </w:tc>
      </w:tr>
    </w:tbl>
    <w:p w14:paraId="4EE7C076" w14:textId="77777777" w:rsidR="00417F0E" w:rsidRPr="00F70249" w:rsidRDefault="00000000">
      <w:pPr>
        <w:pStyle w:val="Heading1"/>
      </w:pPr>
      <w:r>
        <w:t>IDENTIFICATION OF REGULATED DOMAIN</w:t>
      </w:r>
    </w:p>
    <w:p w14:paraId="2BCF537F" w14:textId="77777777" w:rsidR="00314FD6" w:rsidRPr="004E628C" w:rsidRDefault="00000000" w:rsidP="00EF4C54">
      <w:pPr>
        <w:pStyle w:val="NormalWeb"/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 w:rsidRPr="004E628C">
        <w:rPr>
          <w:rFonts w:ascii="Palatino Linotype" w:hAnsi="Palatino Linotype"/>
          <w:sz w:val="22"/>
          <w:szCs w:val="22"/>
        </w:rPr>
        <w:t>Data items that are associated with regulated domain</w:t>
      </w:r>
      <w:r w:rsidR="004E628C" w:rsidRPr="004E628C">
        <w:rPr>
          <w:rFonts w:ascii="Palatino Linotype" w:hAnsi="Palatino Linotype"/>
          <w:sz w:val="22"/>
          <w:szCs w:val="22"/>
        </w:rPr>
        <w:t>s defined in lectures are listed below:</w:t>
      </w:r>
    </w:p>
    <w:p w14:paraId="4BC306CD" w14:textId="77777777" w:rsidR="004E628C" w:rsidRDefault="00000000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 w:rsidRPr="004E628C">
        <w:rPr>
          <w:rFonts w:ascii="Palatino Linotype" w:hAnsi="Palatino Linotype"/>
          <w:sz w:val="22"/>
          <w:szCs w:val="22"/>
        </w:rPr>
        <w:t>Credit</w:t>
      </w:r>
      <w:r w:rsidR="00B4627A">
        <w:rPr>
          <w:rFonts w:ascii="Palatino Linotype" w:hAnsi="Palatino Linotype"/>
          <w:sz w:val="22"/>
          <w:szCs w:val="22"/>
        </w:rPr>
        <w:t>:</w:t>
      </w:r>
      <w:r w:rsidR="00682539">
        <w:rPr>
          <w:rFonts w:ascii="Palatino Linotype" w:hAnsi="Palatino Linotype"/>
          <w:sz w:val="22"/>
          <w:szCs w:val="22"/>
        </w:rPr>
        <w:t xml:space="preserve"> </w:t>
      </w:r>
      <w:r w:rsidR="009B162B">
        <w:rPr>
          <w:rFonts w:ascii="Palatino Linotype" w:hAnsi="Palatino Linotype"/>
          <w:sz w:val="22"/>
          <w:szCs w:val="22"/>
        </w:rPr>
        <w:t>8</w:t>
      </w:r>
      <w:r w:rsidR="00682539">
        <w:rPr>
          <w:rFonts w:ascii="Palatino Linotype" w:hAnsi="Palatino Linotype"/>
          <w:sz w:val="22"/>
          <w:szCs w:val="22"/>
        </w:rPr>
        <w:t xml:space="preserve"> items in total</w:t>
      </w:r>
    </w:p>
    <w:p w14:paraId="13E8D43F" w14:textId="77777777" w:rsidR="00A131F8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Paypal</w:t>
      </w:r>
    </w:p>
    <w:p w14:paraId="66232C55" w14:textId="77777777" w:rsidR="00B4627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Canadian Tire Bank</w:t>
      </w:r>
    </w:p>
    <w:p w14:paraId="6E68A29A" w14:textId="77777777" w:rsidR="00B4627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CIBC</w:t>
      </w:r>
    </w:p>
    <w:p w14:paraId="3F32D319" w14:textId="77777777" w:rsidR="00B4627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BMO Financial Group</w:t>
      </w:r>
    </w:p>
    <w:p w14:paraId="1BD94851" w14:textId="77777777" w:rsidR="00B4627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TD</w:t>
      </w:r>
    </w:p>
    <w:p w14:paraId="79B803EB" w14:textId="77777777" w:rsidR="00B4627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Tangerine</w:t>
      </w:r>
    </w:p>
    <w:p w14:paraId="237B4CED" w14:textId="77777777" w:rsidR="00D21185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Scotiabank</w:t>
      </w:r>
    </w:p>
    <w:p w14:paraId="4C42F1FE" w14:textId="77777777" w:rsidR="00F0559B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Wealthsimple</w:t>
      </w:r>
    </w:p>
    <w:p w14:paraId="3F4A8B91" w14:textId="77777777" w:rsidR="009B162B" w:rsidRPr="00B4627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RBC</w:t>
      </w:r>
    </w:p>
    <w:p w14:paraId="29D921E7" w14:textId="77777777" w:rsidR="004E628C" w:rsidRDefault="00000000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 w:rsidRPr="004E628C">
        <w:rPr>
          <w:rFonts w:ascii="Palatino Linotype" w:hAnsi="Palatino Linotype"/>
          <w:sz w:val="22"/>
          <w:szCs w:val="22"/>
        </w:rPr>
        <w:lastRenderedPageBreak/>
        <w:t>Education</w:t>
      </w:r>
      <w:r w:rsidR="004F5E77">
        <w:rPr>
          <w:rFonts w:ascii="Palatino Linotype" w:hAnsi="Palatino Linotype"/>
          <w:sz w:val="22"/>
          <w:szCs w:val="22"/>
        </w:rPr>
        <w:t xml:space="preserve">: </w:t>
      </w:r>
      <w:r w:rsidR="00B668E2">
        <w:rPr>
          <w:rFonts w:ascii="Palatino Linotype" w:hAnsi="Palatino Linotype"/>
          <w:sz w:val="22"/>
          <w:szCs w:val="22"/>
        </w:rPr>
        <w:t>8</w:t>
      </w:r>
      <w:r w:rsidR="004F5E77">
        <w:rPr>
          <w:rFonts w:ascii="Palatino Linotype" w:hAnsi="Palatino Linotype"/>
          <w:sz w:val="22"/>
          <w:szCs w:val="22"/>
        </w:rPr>
        <w:t xml:space="preserve"> items in total</w:t>
      </w:r>
    </w:p>
    <w:p w14:paraId="09F667CC" w14:textId="77777777" w:rsidR="0035710D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Udemy</w:t>
      </w:r>
    </w:p>
    <w:p w14:paraId="4CF8BE85" w14:textId="77777777" w:rsidR="00B34B4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 w:rsidRPr="00B34B4A">
        <w:rPr>
          <w:rFonts w:ascii="Palatino Linotype" w:hAnsi="Palatino Linotype"/>
          <w:sz w:val="22"/>
          <w:szCs w:val="22"/>
        </w:rPr>
        <w:t>Khan Academy</w:t>
      </w:r>
    </w:p>
    <w:p w14:paraId="7DB1E41B" w14:textId="77777777" w:rsidR="00B34B4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Coursera</w:t>
      </w:r>
    </w:p>
    <w:p w14:paraId="2C88E050" w14:textId="77777777" w:rsidR="00B34B4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Brain Station</w:t>
      </w:r>
    </w:p>
    <w:p w14:paraId="1A122452" w14:textId="77777777" w:rsidR="00B34B4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The Lighthouse Labs</w:t>
      </w:r>
    </w:p>
    <w:p w14:paraId="45082DAA" w14:textId="77777777" w:rsidR="00B34B4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Triplebyte</w:t>
      </w:r>
    </w:p>
    <w:p w14:paraId="65CC9E5C" w14:textId="77777777" w:rsidR="00B34B4A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DataCamp</w:t>
      </w:r>
    </w:p>
    <w:p w14:paraId="75E413D3" w14:textId="77777777" w:rsidR="00B668E2" w:rsidRPr="00B668E2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Codeacademy</w:t>
      </w:r>
    </w:p>
    <w:p w14:paraId="49D96EC7" w14:textId="77777777" w:rsidR="004E628C" w:rsidRDefault="00000000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 w:rsidRPr="004E628C">
        <w:rPr>
          <w:rFonts w:ascii="Palatino Linotype" w:hAnsi="Palatino Linotype"/>
          <w:sz w:val="22"/>
          <w:szCs w:val="22"/>
        </w:rPr>
        <w:t>Employment</w:t>
      </w:r>
      <w:r w:rsidR="000E317F">
        <w:rPr>
          <w:rFonts w:ascii="Palatino Linotype" w:hAnsi="Palatino Linotype"/>
          <w:sz w:val="22"/>
          <w:szCs w:val="22"/>
        </w:rPr>
        <w:t>: 3 items in total</w:t>
      </w:r>
    </w:p>
    <w:p w14:paraId="357B9C24" w14:textId="77777777" w:rsidR="00A5298D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Toptal</w:t>
      </w:r>
    </w:p>
    <w:p w14:paraId="6221CE5E" w14:textId="77777777" w:rsidR="00A5298D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Fiverr</w:t>
      </w:r>
    </w:p>
    <w:p w14:paraId="45F6DC51" w14:textId="77777777" w:rsidR="004E59A2" w:rsidRPr="004E628C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Linkedin</w:t>
      </w:r>
    </w:p>
    <w:p w14:paraId="2A6EE60B" w14:textId="77777777" w:rsidR="000A070D" w:rsidRPr="009A6ED2" w:rsidRDefault="00000000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 w:rsidRPr="004E628C">
        <w:rPr>
          <w:rFonts w:ascii="Palatino Linotype" w:hAnsi="Palatino Linotype"/>
          <w:sz w:val="22"/>
          <w:szCs w:val="22"/>
        </w:rPr>
        <w:t>Housing</w:t>
      </w:r>
      <w:r w:rsidR="009A6ED2">
        <w:rPr>
          <w:rFonts w:ascii="Palatino Linotype" w:hAnsi="Palatino Linotype"/>
          <w:sz w:val="22"/>
          <w:szCs w:val="22"/>
        </w:rPr>
        <w:t xml:space="preserve"> and </w:t>
      </w:r>
      <w:r w:rsidR="009A6ED2" w:rsidRPr="000A070D">
        <w:rPr>
          <w:rFonts w:ascii="Palatino Linotype" w:hAnsi="Palatino Linotype"/>
          <w:sz w:val="22"/>
          <w:szCs w:val="22"/>
        </w:rPr>
        <w:t>Public Accommodation</w:t>
      </w:r>
      <w:r w:rsidR="000E317F" w:rsidRPr="009A6ED2">
        <w:rPr>
          <w:rFonts w:ascii="Palatino Linotype" w:hAnsi="Palatino Linotype"/>
          <w:sz w:val="22"/>
          <w:szCs w:val="22"/>
        </w:rPr>
        <w:t xml:space="preserve">: </w:t>
      </w:r>
      <w:r w:rsidR="00AD2C19">
        <w:rPr>
          <w:rFonts w:ascii="Palatino Linotype" w:hAnsi="Palatino Linotype"/>
          <w:sz w:val="22"/>
          <w:szCs w:val="22"/>
        </w:rPr>
        <w:t>4</w:t>
      </w:r>
      <w:r w:rsidR="000E317F" w:rsidRPr="009A6ED2">
        <w:rPr>
          <w:rFonts w:ascii="Palatino Linotype" w:hAnsi="Palatino Linotype"/>
          <w:sz w:val="22"/>
          <w:szCs w:val="22"/>
        </w:rPr>
        <w:t xml:space="preserve"> items in total</w:t>
      </w:r>
    </w:p>
    <w:p w14:paraId="7B7C0CEF" w14:textId="77777777" w:rsidR="009B162B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 w:rsidRPr="009B162B">
        <w:rPr>
          <w:rFonts w:ascii="Palatino Linotype" w:hAnsi="Palatino Linotype"/>
          <w:sz w:val="22"/>
          <w:szCs w:val="22"/>
        </w:rPr>
        <w:t>BlueSky by Bosa Properties</w:t>
      </w:r>
    </w:p>
    <w:p w14:paraId="61091DF7" w14:textId="77777777" w:rsidR="009B162B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 w:rsidRPr="00B50366">
        <w:rPr>
          <w:rFonts w:ascii="Palatino Linotype" w:hAnsi="Palatino Linotype"/>
          <w:sz w:val="22"/>
          <w:szCs w:val="22"/>
        </w:rPr>
        <w:t xml:space="preserve">Concord Pacific </w:t>
      </w:r>
      <w:r w:rsidR="00754B4C">
        <w:rPr>
          <w:rFonts w:ascii="Palatino Linotype" w:hAnsi="Palatino Linotype"/>
          <w:sz w:val="22"/>
          <w:szCs w:val="22"/>
        </w:rPr>
        <w:t>–</w:t>
      </w:r>
      <w:r w:rsidRPr="00B50366">
        <w:rPr>
          <w:rFonts w:ascii="Palatino Linotype" w:hAnsi="Palatino Linotype"/>
          <w:sz w:val="22"/>
          <w:szCs w:val="22"/>
        </w:rPr>
        <w:t xml:space="preserve"> Canada</w:t>
      </w:r>
    </w:p>
    <w:p w14:paraId="35CF715C" w14:textId="77777777" w:rsidR="00754B4C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Livrent</w:t>
      </w:r>
    </w:p>
    <w:p w14:paraId="723CAE16" w14:textId="77777777" w:rsidR="00754B4C" w:rsidRDefault="00000000">
      <w:pPr>
        <w:pStyle w:val="NormalWeb"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Airbnb</w:t>
      </w:r>
    </w:p>
    <w:sectPr w:rsidR="00754B4C" w:rsidSect="00B86C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2142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3983" w14:textId="77777777" w:rsidR="00E57994" w:rsidRDefault="00E57994" w:rsidP="00126D77">
      <w:r>
        <w:separator/>
      </w:r>
    </w:p>
  </w:endnote>
  <w:endnote w:type="continuationSeparator" w:id="0">
    <w:p w14:paraId="50E47A45" w14:textId="77777777" w:rsidR="00E57994" w:rsidRDefault="00E57994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inion Pro"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rimson Text">
    <w:panose1 w:val="020B0604020202020204"/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699000E6" w14:textId="77777777" w:rsidR="00641ADD" w:rsidRDefault="00000000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47F7642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4F918861" w14:textId="77777777" w:rsidR="00641ADD" w:rsidRDefault="00000000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29DE56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05BDC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CA071" w14:textId="77777777" w:rsidR="00E57994" w:rsidRDefault="00E57994" w:rsidP="0060186D">
      <w:pPr>
        <w:spacing w:after="0" w:line="110" w:lineRule="exact"/>
      </w:pPr>
    </w:p>
  </w:footnote>
  <w:footnote w:type="continuationSeparator" w:id="0">
    <w:p w14:paraId="399A9FC6" w14:textId="77777777" w:rsidR="00E57994" w:rsidRPr="00BB7AEF" w:rsidRDefault="00E57994" w:rsidP="00BB7AEF">
      <w:pPr>
        <w:spacing w:after="0" w:line="20" w:lineRule="exact"/>
        <w:rPr>
          <w:sz w:val="2"/>
        </w:rPr>
      </w:pPr>
    </w:p>
  </w:footnote>
  <w:footnote w:type="continuationNotice" w:id="1">
    <w:p w14:paraId="4927E1A4" w14:textId="77777777" w:rsidR="00E57994" w:rsidRPr="00AE67B5" w:rsidRDefault="00E57994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6F5CA2B9" w14:textId="77777777" w:rsidR="0002420C" w:rsidRDefault="00000000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FDB8D0A" w14:textId="77777777" w:rsidR="006D3558" w:rsidRDefault="006D3558" w:rsidP="0002420C">
    <w:pPr>
      <w:pStyle w:val="Header"/>
      <w:ind w:right="360"/>
      <w:rPr>
        <w:rStyle w:val="PageNumber"/>
      </w:rPr>
    </w:pPr>
  </w:p>
  <w:p w14:paraId="34BE9FF6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5733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F117A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2E78A3"/>
    <w:multiLevelType w:val="hybridMultilevel"/>
    <w:tmpl w:val="A548293A"/>
    <w:lvl w:ilvl="0" w:tplc="F630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8F5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90F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67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D495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C59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0F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2D5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FEEF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507DF"/>
    <w:multiLevelType w:val="hybridMultilevel"/>
    <w:tmpl w:val="76EE22EA"/>
    <w:lvl w:ilvl="0" w:tplc="1D8CD6F8">
      <w:start w:val="1"/>
      <w:numFmt w:val="decimal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7122B1DE" w:tentative="1">
      <w:start w:val="1"/>
      <w:numFmt w:val="lowerLetter"/>
      <w:lvlText w:val="%2."/>
      <w:lvlJc w:val="left"/>
      <w:pPr>
        <w:ind w:left="1440" w:hanging="360"/>
      </w:pPr>
    </w:lvl>
    <w:lvl w:ilvl="2" w:tplc="1E4CC72E" w:tentative="1">
      <w:start w:val="1"/>
      <w:numFmt w:val="lowerRoman"/>
      <w:lvlText w:val="%3."/>
      <w:lvlJc w:val="right"/>
      <w:pPr>
        <w:ind w:left="2160" w:hanging="180"/>
      </w:pPr>
    </w:lvl>
    <w:lvl w:ilvl="3" w:tplc="DD04A0CE" w:tentative="1">
      <w:start w:val="1"/>
      <w:numFmt w:val="decimal"/>
      <w:lvlText w:val="%4."/>
      <w:lvlJc w:val="left"/>
      <w:pPr>
        <w:ind w:left="2880" w:hanging="360"/>
      </w:pPr>
    </w:lvl>
    <w:lvl w:ilvl="4" w:tplc="8FF07CF0" w:tentative="1">
      <w:start w:val="1"/>
      <w:numFmt w:val="lowerLetter"/>
      <w:lvlText w:val="%5."/>
      <w:lvlJc w:val="left"/>
      <w:pPr>
        <w:ind w:left="3600" w:hanging="360"/>
      </w:pPr>
    </w:lvl>
    <w:lvl w:ilvl="5" w:tplc="6A04A31E" w:tentative="1">
      <w:start w:val="1"/>
      <w:numFmt w:val="lowerRoman"/>
      <w:lvlText w:val="%6."/>
      <w:lvlJc w:val="right"/>
      <w:pPr>
        <w:ind w:left="4320" w:hanging="180"/>
      </w:pPr>
    </w:lvl>
    <w:lvl w:ilvl="6" w:tplc="385A27E2" w:tentative="1">
      <w:start w:val="1"/>
      <w:numFmt w:val="decimal"/>
      <w:lvlText w:val="%7."/>
      <w:lvlJc w:val="left"/>
      <w:pPr>
        <w:ind w:left="5040" w:hanging="360"/>
      </w:pPr>
    </w:lvl>
    <w:lvl w:ilvl="7" w:tplc="7D0E0248" w:tentative="1">
      <w:start w:val="1"/>
      <w:numFmt w:val="lowerLetter"/>
      <w:lvlText w:val="%8."/>
      <w:lvlJc w:val="left"/>
      <w:pPr>
        <w:ind w:left="5760" w:hanging="360"/>
      </w:pPr>
    </w:lvl>
    <w:lvl w:ilvl="8" w:tplc="064AC2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5FC7"/>
    <w:multiLevelType w:val="hybridMultilevel"/>
    <w:tmpl w:val="F9BE760E"/>
    <w:lvl w:ilvl="0" w:tplc="D986637A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9D72B1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A6CE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E8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AA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44E3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87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6D1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F280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D6426"/>
    <w:multiLevelType w:val="hybridMultilevel"/>
    <w:tmpl w:val="363E5706"/>
    <w:lvl w:ilvl="0" w:tplc="3A3A1E86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7108C7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F691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2F8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C76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0A6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CA4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8AF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D063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5BD8"/>
    <w:multiLevelType w:val="hybridMultilevel"/>
    <w:tmpl w:val="EC7294DE"/>
    <w:lvl w:ilvl="0" w:tplc="D2D6FCC2">
      <w:start w:val="1"/>
      <w:numFmt w:val="decimal"/>
      <w:lvlText w:val="Table %1 —"/>
      <w:lvlJc w:val="left"/>
      <w:pPr>
        <w:ind w:left="0" w:firstLine="360"/>
      </w:pPr>
      <w:rPr>
        <w:rFonts w:hint="default"/>
        <w:b/>
        <w:i/>
      </w:rPr>
    </w:lvl>
    <w:lvl w:ilvl="1" w:tplc="4EFC7EB2" w:tentative="1">
      <w:start w:val="1"/>
      <w:numFmt w:val="lowerLetter"/>
      <w:lvlText w:val="%2."/>
      <w:lvlJc w:val="left"/>
      <w:pPr>
        <w:ind w:left="-1440" w:hanging="360"/>
      </w:pPr>
    </w:lvl>
    <w:lvl w:ilvl="2" w:tplc="0B60E0E8" w:tentative="1">
      <w:start w:val="1"/>
      <w:numFmt w:val="lowerRoman"/>
      <w:lvlText w:val="%3."/>
      <w:lvlJc w:val="right"/>
      <w:pPr>
        <w:ind w:left="-720" w:hanging="180"/>
      </w:pPr>
    </w:lvl>
    <w:lvl w:ilvl="3" w:tplc="D3EC84AA" w:tentative="1">
      <w:start w:val="1"/>
      <w:numFmt w:val="decimal"/>
      <w:lvlText w:val="%4."/>
      <w:lvlJc w:val="left"/>
      <w:pPr>
        <w:ind w:left="0" w:hanging="360"/>
      </w:pPr>
    </w:lvl>
    <w:lvl w:ilvl="4" w:tplc="184EB854" w:tentative="1">
      <w:start w:val="1"/>
      <w:numFmt w:val="lowerLetter"/>
      <w:lvlText w:val="%5."/>
      <w:lvlJc w:val="left"/>
      <w:pPr>
        <w:ind w:left="720" w:hanging="360"/>
      </w:pPr>
    </w:lvl>
    <w:lvl w:ilvl="5" w:tplc="26AAA35C" w:tentative="1">
      <w:start w:val="1"/>
      <w:numFmt w:val="lowerRoman"/>
      <w:lvlText w:val="%6."/>
      <w:lvlJc w:val="right"/>
      <w:pPr>
        <w:ind w:left="1440" w:hanging="180"/>
      </w:pPr>
    </w:lvl>
    <w:lvl w:ilvl="6" w:tplc="9496D220" w:tentative="1">
      <w:start w:val="1"/>
      <w:numFmt w:val="decimal"/>
      <w:lvlText w:val="%7."/>
      <w:lvlJc w:val="left"/>
      <w:pPr>
        <w:ind w:left="2160" w:hanging="360"/>
      </w:pPr>
    </w:lvl>
    <w:lvl w:ilvl="7" w:tplc="CA500082" w:tentative="1">
      <w:start w:val="1"/>
      <w:numFmt w:val="lowerLetter"/>
      <w:lvlText w:val="%8."/>
      <w:lvlJc w:val="left"/>
      <w:pPr>
        <w:ind w:left="2880" w:hanging="360"/>
      </w:pPr>
    </w:lvl>
    <w:lvl w:ilvl="8" w:tplc="EC78429A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6" w15:restartNumberingAfterBreak="0">
    <w:nsid w:val="68BF2526"/>
    <w:multiLevelType w:val="multilevel"/>
    <w:tmpl w:val="D44A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223677">
    <w:abstractNumId w:val="4"/>
  </w:num>
  <w:num w:numId="2" w16cid:durableId="731973584">
    <w:abstractNumId w:val="0"/>
  </w:num>
  <w:num w:numId="3" w16cid:durableId="1808472184">
    <w:abstractNumId w:val="3"/>
  </w:num>
  <w:num w:numId="4" w16cid:durableId="2051371466">
    <w:abstractNumId w:val="2"/>
  </w:num>
  <w:num w:numId="5" w16cid:durableId="957837925">
    <w:abstractNumId w:val="5"/>
  </w:num>
  <w:num w:numId="6" w16cid:durableId="1368022248">
    <w:abstractNumId w:val="6"/>
  </w:num>
  <w:num w:numId="7" w16cid:durableId="127494189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068F"/>
    <w:rsid w:val="00002321"/>
    <w:rsid w:val="000059EE"/>
    <w:rsid w:val="000107FF"/>
    <w:rsid w:val="000115A8"/>
    <w:rsid w:val="00014337"/>
    <w:rsid w:val="00015661"/>
    <w:rsid w:val="0001758E"/>
    <w:rsid w:val="00020CE7"/>
    <w:rsid w:val="000227CF"/>
    <w:rsid w:val="0002420C"/>
    <w:rsid w:val="00024686"/>
    <w:rsid w:val="00030A1C"/>
    <w:rsid w:val="00030F47"/>
    <w:rsid w:val="00031ACE"/>
    <w:rsid w:val="00031E19"/>
    <w:rsid w:val="000326E2"/>
    <w:rsid w:val="00034C24"/>
    <w:rsid w:val="0004097D"/>
    <w:rsid w:val="000435DE"/>
    <w:rsid w:val="00043A15"/>
    <w:rsid w:val="00045282"/>
    <w:rsid w:val="00053958"/>
    <w:rsid w:val="00053A61"/>
    <w:rsid w:val="00053DAF"/>
    <w:rsid w:val="0005600E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935D4"/>
    <w:rsid w:val="000A01AF"/>
    <w:rsid w:val="000A070D"/>
    <w:rsid w:val="000A418D"/>
    <w:rsid w:val="000A4411"/>
    <w:rsid w:val="000A5F2E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3E49"/>
    <w:rsid w:val="000D6A8A"/>
    <w:rsid w:val="000E1BD8"/>
    <w:rsid w:val="000E2391"/>
    <w:rsid w:val="000E317F"/>
    <w:rsid w:val="000E4B49"/>
    <w:rsid w:val="000F0C31"/>
    <w:rsid w:val="000F5ACE"/>
    <w:rsid w:val="000F6C8C"/>
    <w:rsid w:val="001026FF"/>
    <w:rsid w:val="00106BC3"/>
    <w:rsid w:val="00107D1F"/>
    <w:rsid w:val="0011139F"/>
    <w:rsid w:val="00117ECF"/>
    <w:rsid w:val="001222CB"/>
    <w:rsid w:val="001226B8"/>
    <w:rsid w:val="001227A5"/>
    <w:rsid w:val="00124EC2"/>
    <w:rsid w:val="00126D77"/>
    <w:rsid w:val="00127222"/>
    <w:rsid w:val="00132AF1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2C64"/>
    <w:rsid w:val="00153F0E"/>
    <w:rsid w:val="00155D9A"/>
    <w:rsid w:val="00156F11"/>
    <w:rsid w:val="001609D3"/>
    <w:rsid w:val="00160B76"/>
    <w:rsid w:val="00161673"/>
    <w:rsid w:val="001641AC"/>
    <w:rsid w:val="00164951"/>
    <w:rsid w:val="001659A0"/>
    <w:rsid w:val="0016672B"/>
    <w:rsid w:val="00167085"/>
    <w:rsid w:val="00170299"/>
    <w:rsid w:val="0017086D"/>
    <w:rsid w:val="0017206B"/>
    <w:rsid w:val="00172F24"/>
    <w:rsid w:val="00173B0C"/>
    <w:rsid w:val="00173D74"/>
    <w:rsid w:val="00173F22"/>
    <w:rsid w:val="00175365"/>
    <w:rsid w:val="00175B7D"/>
    <w:rsid w:val="00176C48"/>
    <w:rsid w:val="00176FCE"/>
    <w:rsid w:val="00182071"/>
    <w:rsid w:val="0018382A"/>
    <w:rsid w:val="00184E25"/>
    <w:rsid w:val="001854F5"/>
    <w:rsid w:val="001879C8"/>
    <w:rsid w:val="00193F58"/>
    <w:rsid w:val="001942D7"/>
    <w:rsid w:val="00194787"/>
    <w:rsid w:val="001A10F2"/>
    <w:rsid w:val="001A1AB8"/>
    <w:rsid w:val="001A228E"/>
    <w:rsid w:val="001A4533"/>
    <w:rsid w:val="001A4626"/>
    <w:rsid w:val="001A48DF"/>
    <w:rsid w:val="001A657B"/>
    <w:rsid w:val="001B415A"/>
    <w:rsid w:val="001B5BA7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1F6618"/>
    <w:rsid w:val="00203DBD"/>
    <w:rsid w:val="002052ED"/>
    <w:rsid w:val="00206ACA"/>
    <w:rsid w:val="00207994"/>
    <w:rsid w:val="002109C8"/>
    <w:rsid w:val="0021182F"/>
    <w:rsid w:val="002132E3"/>
    <w:rsid w:val="00217F83"/>
    <w:rsid w:val="0022085A"/>
    <w:rsid w:val="00223D65"/>
    <w:rsid w:val="0022524E"/>
    <w:rsid w:val="00226450"/>
    <w:rsid w:val="002265DD"/>
    <w:rsid w:val="0022738A"/>
    <w:rsid w:val="00227B52"/>
    <w:rsid w:val="00236BE1"/>
    <w:rsid w:val="0024142B"/>
    <w:rsid w:val="002418FE"/>
    <w:rsid w:val="002435CB"/>
    <w:rsid w:val="00244C89"/>
    <w:rsid w:val="00244DA3"/>
    <w:rsid w:val="00251DA6"/>
    <w:rsid w:val="002540F0"/>
    <w:rsid w:val="00257B56"/>
    <w:rsid w:val="00260A81"/>
    <w:rsid w:val="0026126F"/>
    <w:rsid w:val="002642B5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97D92"/>
    <w:rsid w:val="00297EE8"/>
    <w:rsid w:val="002A09D4"/>
    <w:rsid w:val="002A346E"/>
    <w:rsid w:val="002A41C5"/>
    <w:rsid w:val="002A6529"/>
    <w:rsid w:val="002B1724"/>
    <w:rsid w:val="002B1C35"/>
    <w:rsid w:val="002B2730"/>
    <w:rsid w:val="002B4836"/>
    <w:rsid w:val="002B63CA"/>
    <w:rsid w:val="002B64D6"/>
    <w:rsid w:val="002B7FCB"/>
    <w:rsid w:val="002C0FEF"/>
    <w:rsid w:val="002C10B1"/>
    <w:rsid w:val="002C1730"/>
    <w:rsid w:val="002C231C"/>
    <w:rsid w:val="002C2EA0"/>
    <w:rsid w:val="002C6457"/>
    <w:rsid w:val="002D5B6B"/>
    <w:rsid w:val="002D71BC"/>
    <w:rsid w:val="002E091F"/>
    <w:rsid w:val="002E20C6"/>
    <w:rsid w:val="002E3618"/>
    <w:rsid w:val="002E3F1B"/>
    <w:rsid w:val="002E47E0"/>
    <w:rsid w:val="002E486D"/>
    <w:rsid w:val="002E7F01"/>
    <w:rsid w:val="002F4298"/>
    <w:rsid w:val="002F4366"/>
    <w:rsid w:val="002F5798"/>
    <w:rsid w:val="002F5D9D"/>
    <w:rsid w:val="002F7302"/>
    <w:rsid w:val="002F7BA8"/>
    <w:rsid w:val="002F7DA4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290F"/>
    <w:rsid w:val="003259C7"/>
    <w:rsid w:val="00326A4F"/>
    <w:rsid w:val="00327186"/>
    <w:rsid w:val="00332735"/>
    <w:rsid w:val="00340B08"/>
    <w:rsid w:val="00351C5A"/>
    <w:rsid w:val="00353B50"/>
    <w:rsid w:val="00354550"/>
    <w:rsid w:val="00356245"/>
    <w:rsid w:val="00356F39"/>
    <w:rsid w:val="0035710D"/>
    <w:rsid w:val="0035716D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77EFC"/>
    <w:rsid w:val="003825F5"/>
    <w:rsid w:val="00383338"/>
    <w:rsid w:val="00384D2E"/>
    <w:rsid w:val="00385844"/>
    <w:rsid w:val="00385D86"/>
    <w:rsid w:val="00390FA2"/>
    <w:rsid w:val="00392FFD"/>
    <w:rsid w:val="00394516"/>
    <w:rsid w:val="00394E3E"/>
    <w:rsid w:val="003961A6"/>
    <w:rsid w:val="00397CE8"/>
    <w:rsid w:val="003A2104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3044"/>
    <w:rsid w:val="003F446D"/>
    <w:rsid w:val="003F6034"/>
    <w:rsid w:val="003F7B8C"/>
    <w:rsid w:val="004027C6"/>
    <w:rsid w:val="00407341"/>
    <w:rsid w:val="004075D5"/>
    <w:rsid w:val="004078D4"/>
    <w:rsid w:val="00411A2A"/>
    <w:rsid w:val="004132B8"/>
    <w:rsid w:val="0041391B"/>
    <w:rsid w:val="00414667"/>
    <w:rsid w:val="004156C8"/>
    <w:rsid w:val="00416D92"/>
    <w:rsid w:val="00417F0E"/>
    <w:rsid w:val="00422A19"/>
    <w:rsid w:val="00422BCE"/>
    <w:rsid w:val="004248B1"/>
    <w:rsid w:val="00425FB1"/>
    <w:rsid w:val="00426676"/>
    <w:rsid w:val="0043014A"/>
    <w:rsid w:val="0043030F"/>
    <w:rsid w:val="00430578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60A"/>
    <w:rsid w:val="004828E3"/>
    <w:rsid w:val="004829FE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0BDA"/>
    <w:rsid w:val="004C7019"/>
    <w:rsid w:val="004C768A"/>
    <w:rsid w:val="004E59A2"/>
    <w:rsid w:val="004E628C"/>
    <w:rsid w:val="004E725D"/>
    <w:rsid w:val="004F0C8B"/>
    <w:rsid w:val="004F2849"/>
    <w:rsid w:val="004F59AE"/>
    <w:rsid w:val="004F5E77"/>
    <w:rsid w:val="004F6607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4C1F"/>
    <w:rsid w:val="00515652"/>
    <w:rsid w:val="00520730"/>
    <w:rsid w:val="005211C4"/>
    <w:rsid w:val="00522568"/>
    <w:rsid w:val="005253BF"/>
    <w:rsid w:val="005256E3"/>
    <w:rsid w:val="005258D7"/>
    <w:rsid w:val="00525B65"/>
    <w:rsid w:val="005263CA"/>
    <w:rsid w:val="005304FB"/>
    <w:rsid w:val="00530AC9"/>
    <w:rsid w:val="00531346"/>
    <w:rsid w:val="00531C40"/>
    <w:rsid w:val="0053288B"/>
    <w:rsid w:val="005332DA"/>
    <w:rsid w:val="005351A8"/>
    <w:rsid w:val="0053638C"/>
    <w:rsid w:val="005369E2"/>
    <w:rsid w:val="0053739D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660C3"/>
    <w:rsid w:val="00566A68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1CC5"/>
    <w:rsid w:val="00582118"/>
    <w:rsid w:val="005838F8"/>
    <w:rsid w:val="00585205"/>
    <w:rsid w:val="005946D4"/>
    <w:rsid w:val="0059530D"/>
    <w:rsid w:val="005961B9"/>
    <w:rsid w:val="00597142"/>
    <w:rsid w:val="005A5ACB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C7FE9"/>
    <w:rsid w:val="005D1676"/>
    <w:rsid w:val="005D2A31"/>
    <w:rsid w:val="005D4F97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6BC6"/>
    <w:rsid w:val="00627A0B"/>
    <w:rsid w:val="00631C61"/>
    <w:rsid w:val="00633795"/>
    <w:rsid w:val="00633FF5"/>
    <w:rsid w:val="00635310"/>
    <w:rsid w:val="006370C1"/>
    <w:rsid w:val="006403FC"/>
    <w:rsid w:val="00641ADD"/>
    <w:rsid w:val="00642B7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2539"/>
    <w:rsid w:val="006833E5"/>
    <w:rsid w:val="00684943"/>
    <w:rsid w:val="006854EC"/>
    <w:rsid w:val="00685DB6"/>
    <w:rsid w:val="0068600F"/>
    <w:rsid w:val="006878DF"/>
    <w:rsid w:val="006923BE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1E2B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43CB"/>
    <w:rsid w:val="0070506F"/>
    <w:rsid w:val="0070617C"/>
    <w:rsid w:val="00706278"/>
    <w:rsid w:val="007070F0"/>
    <w:rsid w:val="007154B3"/>
    <w:rsid w:val="00716A64"/>
    <w:rsid w:val="0071719B"/>
    <w:rsid w:val="007173A1"/>
    <w:rsid w:val="007175AE"/>
    <w:rsid w:val="00722529"/>
    <w:rsid w:val="00723076"/>
    <w:rsid w:val="00723246"/>
    <w:rsid w:val="00723B25"/>
    <w:rsid w:val="00724411"/>
    <w:rsid w:val="00727D87"/>
    <w:rsid w:val="007338C9"/>
    <w:rsid w:val="007361B1"/>
    <w:rsid w:val="007366CD"/>
    <w:rsid w:val="007457C2"/>
    <w:rsid w:val="007462DF"/>
    <w:rsid w:val="0074738A"/>
    <w:rsid w:val="00753C68"/>
    <w:rsid w:val="00754B4C"/>
    <w:rsid w:val="00755175"/>
    <w:rsid w:val="00757391"/>
    <w:rsid w:val="00762612"/>
    <w:rsid w:val="00762B76"/>
    <w:rsid w:val="00763478"/>
    <w:rsid w:val="007640DD"/>
    <w:rsid w:val="00764914"/>
    <w:rsid w:val="00764E0F"/>
    <w:rsid w:val="00765556"/>
    <w:rsid w:val="00766A4B"/>
    <w:rsid w:val="00766C59"/>
    <w:rsid w:val="007672CC"/>
    <w:rsid w:val="0077229B"/>
    <w:rsid w:val="00773A55"/>
    <w:rsid w:val="007776CD"/>
    <w:rsid w:val="0078111A"/>
    <w:rsid w:val="007820A8"/>
    <w:rsid w:val="00783A6E"/>
    <w:rsid w:val="00784B78"/>
    <w:rsid w:val="00786AA8"/>
    <w:rsid w:val="00787651"/>
    <w:rsid w:val="007878D4"/>
    <w:rsid w:val="007A092D"/>
    <w:rsid w:val="007A3CCE"/>
    <w:rsid w:val="007A4B7C"/>
    <w:rsid w:val="007A5E20"/>
    <w:rsid w:val="007A6738"/>
    <w:rsid w:val="007A6994"/>
    <w:rsid w:val="007A6DDD"/>
    <w:rsid w:val="007A6F58"/>
    <w:rsid w:val="007A71BC"/>
    <w:rsid w:val="007B097F"/>
    <w:rsid w:val="007B0FC8"/>
    <w:rsid w:val="007B18A8"/>
    <w:rsid w:val="007B3252"/>
    <w:rsid w:val="007B6574"/>
    <w:rsid w:val="007B754A"/>
    <w:rsid w:val="007C0FFB"/>
    <w:rsid w:val="007C2231"/>
    <w:rsid w:val="007C3FE3"/>
    <w:rsid w:val="007C52F7"/>
    <w:rsid w:val="007C5EC0"/>
    <w:rsid w:val="007C7506"/>
    <w:rsid w:val="007D1EA5"/>
    <w:rsid w:val="007D5D1A"/>
    <w:rsid w:val="007D5DB3"/>
    <w:rsid w:val="007D6D53"/>
    <w:rsid w:val="007E495C"/>
    <w:rsid w:val="007E6734"/>
    <w:rsid w:val="007E6B75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4B78"/>
    <w:rsid w:val="008160F6"/>
    <w:rsid w:val="00817430"/>
    <w:rsid w:val="00820355"/>
    <w:rsid w:val="00822CA9"/>
    <w:rsid w:val="00823FFC"/>
    <w:rsid w:val="00824049"/>
    <w:rsid w:val="008258A5"/>
    <w:rsid w:val="008259A9"/>
    <w:rsid w:val="0082761C"/>
    <w:rsid w:val="008279E3"/>
    <w:rsid w:val="0083055C"/>
    <w:rsid w:val="00831C5D"/>
    <w:rsid w:val="00832B1C"/>
    <w:rsid w:val="00832EA8"/>
    <w:rsid w:val="00833BFD"/>
    <w:rsid w:val="00841265"/>
    <w:rsid w:val="00841968"/>
    <w:rsid w:val="00843C57"/>
    <w:rsid w:val="00845F29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1CDF"/>
    <w:rsid w:val="00864AA3"/>
    <w:rsid w:val="00865103"/>
    <w:rsid w:val="008673FB"/>
    <w:rsid w:val="008729F9"/>
    <w:rsid w:val="008773DF"/>
    <w:rsid w:val="00877B1E"/>
    <w:rsid w:val="0088014F"/>
    <w:rsid w:val="00880F0A"/>
    <w:rsid w:val="00881D0B"/>
    <w:rsid w:val="00882604"/>
    <w:rsid w:val="00883414"/>
    <w:rsid w:val="008839E3"/>
    <w:rsid w:val="008864B6"/>
    <w:rsid w:val="008878F4"/>
    <w:rsid w:val="0089007B"/>
    <w:rsid w:val="008965FE"/>
    <w:rsid w:val="008A08BD"/>
    <w:rsid w:val="008A24FE"/>
    <w:rsid w:val="008A2DCF"/>
    <w:rsid w:val="008A7193"/>
    <w:rsid w:val="008A7209"/>
    <w:rsid w:val="008B1116"/>
    <w:rsid w:val="008B117D"/>
    <w:rsid w:val="008B26C9"/>
    <w:rsid w:val="008B54EB"/>
    <w:rsid w:val="008C10D9"/>
    <w:rsid w:val="008C6F18"/>
    <w:rsid w:val="008D0C14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521"/>
    <w:rsid w:val="008F39A4"/>
    <w:rsid w:val="008F49F9"/>
    <w:rsid w:val="008F5E34"/>
    <w:rsid w:val="008F5F83"/>
    <w:rsid w:val="00900DF3"/>
    <w:rsid w:val="009023D1"/>
    <w:rsid w:val="00902C44"/>
    <w:rsid w:val="00902FC4"/>
    <w:rsid w:val="00905E9C"/>
    <w:rsid w:val="00907291"/>
    <w:rsid w:val="00907467"/>
    <w:rsid w:val="0091201B"/>
    <w:rsid w:val="009209F7"/>
    <w:rsid w:val="009239B2"/>
    <w:rsid w:val="00925331"/>
    <w:rsid w:val="00927C2B"/>
    <w:rsid w:val="0093094B"/>
    <w:rsid w:val="009322EE"/>
    <w:rsid w:val="00933A6F"/>
    <w:rsid w:val="00934E11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386"/>
    <w:rsid w:val="0096250C"/>
    <w:rsid w:val="00964083"/>
    <w:rsid w:val="009703B6"/>
    <w:rsid w:val="00971178"/>
    <w:rsid w:val="00971F12"/>
    <w:rsid w:val="0097462D"/>
    <w:rsid w:val="009747B0"/>
    <w:rsid w:val="00975C05"/>
    <w:rsid w:val="009766B9"/>
    <w:rsid w:val="00977F6C"/>
    <w:rsid w:val="009827C3"/>
    <w:rsid w:val="009832DD"/>
    <w:rsid w:val="00985072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A6ED2"/>
    <w:rsid w:val="009B0151"/>
    <w:rsid w:val="009B1432"/>
    <w:rsid w:val="009B162B"/>
    <w:rsid w:val="009B6743"/>
    <w:rsid w:val="009B7A17"/>
    <w:rsid w:val="009C19E8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1E6"/>
    <w:rsid w:val="009E646C"/>
    <w:rsid w:val="009F0750"/>
    <w:rsid w:val="009F20B1"/>
    <w:rsid w:val="009F436A"/>
    <w:rsid w:val="009F4E73"/>
    <w:rsid w:val="009F56DE"/>
    <w:rsid w:val="009F6A95"/>
    <w:rsid w:val="009F7C5B"/>
    <w:rsid w:val="00A00F22"/>
    <w:rsid w:val="00A0489D"/>
    <w:rsid w:val="00A06825"/>
    <w:rsid w:val="00A0741D"/>
    <w:rsid w:val="00A12200"/>
    <w:rsid w:val="00A131F8"/>
    <w:rsid w:val="00A160DB"/>
    <w:rsid w:val="00A1782F"/>
    <w:rsid w:val="00A179C4"/>
    <w:rsid w:val="00A17A2C"/>
    <w:rsid w:val="00A21453"/>
    <w:rsid w:val="00A2208B"/>
    <w:rsid w:val="00A232FA"/>
    <w:rsid w:val="00A24F29"/>
    <w:rsid w:val="00A2511C"/>
    <w:rsid w:val="00A27C54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298D"/>
    <w:rsid w:val="00A5492D"/>
    <w:rsid w:val="00A553C4"/>
    <w:rsid w:val="00A572E3"/>
    <w:rsid w:val="00A57440"/>
    <w:rsid w:val="00A619FB"/>
    <w:rsid w:val="00A62E52"/>
    <w:rsid w:val="00A63C2B"/>
    <w:rsid w:val="00A66338"/>
    <w:rsid w:val="00A66B78"/>
    <w:rsid w:val="00A7047E"/>
    <w:rsid w:val="00A727E6"/>
    <w:rsid w:val="00A747A0"/>
    <w:rsid w:val="00A74BC6"/>
    <w:rsid w:val="00A75197"/>
    <w:rsid w:val="00A8026B"/>
    <w:rsid w:val="00A821A4"/>
    <w:rsid w:val="00A82ECA"/>
    <w:rsid w:val="00A849E6"/>
    <w:rsid w:val="00A8547E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B55F5"/>
    <w:rsid w:val="00AB72A8"/>
    <w:rsid w:val="00AC10B7"/>
    <w:rsid w:val="00AC1278"/>
    <w:rsid w:val="00AC1502"/>
    <w:rsid w:val="00AC329D"/>
    <w:rsid w:val="00AC47DB"/>
    <w:rsid w:val="00AC6E0B"/>
    <w:rsid w:val="00AC76AD"/>
    <w:rsid w:val="00AD2C19"/>
    <w:rsid w:val="00AE01A1"/>
    <w:rsid w:val="00AE0D65"/>
    <w:rsid w:val="00AE3E19"/>
    <w:rsid w:val="00AE57E1"/>
    <w:rsid w:val="00AE67B5"/>
    <w:rsid w:val="00AE67D0"/>
    <w:rsid w:val="00AE6807"/>
    <w:rsid w:val="00AE75B7"/>
    <w:rsid w:val="00AF0716"/>
    <w:rsid w:val="00AF270E"/>
    <w:rsid w:val="00AF51C9"/>
    <w:rsid w:val="00AF601A"/>
    <w:rsid w:val="00B031E6"/>
    <w:rsid w:val="00B04A10"/>
    <w:rsid w:val="00B06DEC"/>
    <w:rsid w:val="00B127CB"/>
    <w:rsid w:val="00B1611A"/>
    <w:rsid w:val="00B16C49"/>
    <w:rsid w:val="00B170AF"/>
    <w:rsid w:val="00B218AF"/>
    <w:rsid w:val="00B2296E"/>
    <w:rsid w:val="00B23830"/>
    <w:rsid w:val="00B247B4"/>
    <w:rsid w:val="00B308FD"/>
    <w:rsid w:val="00B32415"/>
    <w:rsid w:val="00B32EDE"/>
    <w:rsid w:val="00B33389"/>
    <w:rsid w:val="00B34283"/>
    <w:rsid w:val="00B34B4A"/>
    <w:rsid w:val="00B40174"/>
    <w:rsid w:val="00B41350"/>
    <w:rsid w:val="00B416DC"/>
    <w:rsid w:val="00B4188F"/>
    <w:rsid w:val="00B43F4F"/>
    <w:rsid w:val="00B4491E"/>
    <w:rsid w:val="00B4627A"/>
    <w:rsid w:val="00B50366"/>
    <w:rsid w:val="00B52F0F"/>
    <w:rsid w:val="00B532B3"/>
    <w:rsid w:val="00B53F17"/>
    <w:rsid w:val="00B556D0"/>
    <w:rsid w:val="00B651F2"/>
    <w:rsid w:val="00B65552"/>
    <w:rsid w:val="00B65EF2"/>
    <w:rsid w:val="00B668E2"/>
    <w:rsid w:val="00B67D2F"/>
    <w:rsid w:val="00B76173"/>
    <w:rsid w:val="00B80F47"/>
    <w:rsid w:val="00B818A7"/>
    <w:rsid w:val="00B83D7C"/>
    <w:rsid w:val="00B86C57"/>
    <w:rsid w:val="00B872B9"/>
    <w:rsid w:val="00B873A7"/>
    <w:rsid w:val="00B87640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218E"/>
    <w:rsid w:val="00BA339A"/>
    <w:rsid w:val="00BA475F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E7681"/>
    <w:rsid w:val="00BF0817"/>
    <w:rsid w:val="00BF5004"/>
    <w:rsid w:val="00BF51B0"/>
    <w:rsid w:val="00BF724F"/>
    <w:rsid w:val="00BF77B8"/>
    <w:rsid w:val="00C0044A"/>
    <w:rsid w:val="00C01579"/>
    <w:rsid w:val="00C02835"/>
    <w:rsid w:val="00C030C3"/>
    <w:rsid w:val="00C033DE"/>
    <w:rsid w:val="00C07485"/>
    <w:rsid w:val="00C078BF"/>
    <w:rsid w:val="00C1381F"/>
    <w:rsid w:val="00C15B38"/>
    <w:rsid w:val="00C20B3A"/>
    <w:rsid w:val="00C21758"/>
    <w:rsid w:val="00C23142"/>
    <w:rsid w:val="00C251B6"/>
    <w:rsid w:val="00C27E30"/>
    <w:rsid w:val="00C313C2"/>
    <w:rsid w:val="00C31BDB"/>
    <w:rsid w:val="00C32823"/>
    <w:rsid w:val="00C33CBD"/>
    <w:rsid w:val="00C34925"/>
    <w:rsid w:val="00C370AB"/>
    <w:rsid w:val="00C42036"/>
    <w:rsid w:val="00C423C0"/>
    <w:rsid w:val="00C440FC"/>
    <w:rsid w:val="00C47E18"/>
    <w:rsid w:val="00C502CC"/>
    <w:rsid w:val="00C536EA"/>
    <w:rsid w:val="00C53D78"/>
    <w:rsid w:val="00C54D3D"/>
    <w:rsid w:val="00C6114B"/>
    <w:rsid w:val="00C627DD"/>
    <w:rsid w:val="00C62EA7"/>
    <w:rsid w:val="00C6496F"/>
    <w:rsid w:val="00C65766"/>
    <w:rsid w:val="00C67614"/>
    <w:rsid w:val="00C67A08"/>
    <w:rsid w:val="00C707E0"/>
    <w:rsid w:val="00C70978"/>
    <w:rsid w:val="00C723D1"/>
    <w:rsid w:val="00C730DA"/>
    <w:rsid w:val="00C747D7"/>
    <w:rsid w:val="00C77125"/>
    <w:rsid w:val="00C77715"/>
    <w:rsid w:val="00C8256C"/>
    <w:rsid w:val="00C84B57"/>
    <w:rsid w:val="00C86398"/>
    <w:rsid w:val="00C87192"/>
    <w:rsid w:val="00C91FB9"/>
    <w:rsid w:val="00C923D2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C72FB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4C92"/>
    <w:rsid w:val="00D074AB"/>
    <w:rsid w:val="00D112AC"/>
    <w:rsid w:val="00D144BF"/>
    <w:rsid w:val="00D15236"/>
    <w:rsid w:val="00D17872"/>
    <w:rsid w:val="00D21185"/>
    <w:rsid w:val="00D21B21"/>
    <w:rsid w:val="00D21F21"/>
    <w:rsid w:val="00D2472D"/>
    <w:rsid w:val="00D25E1A"/>
    <w:rsid w:val="00D2630C"/>
    <w:rsid w:val="00D2687B"/>
    <w:rsid w:val="00D308CA"/>
    <w:rsid w:val="00D32B2A"/>
    <w:rsid w:val="00D33CCF"/>
    <w:rsid w:val="00D35E39"/>
    <w:rsid w:val="00D3689C"/>
    <w:rsid w:val="00D415B5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09F8"/>
    <w:rsid w:val="00D518D5"/>
    <w:rsid w:val="00D51D2E"/>
    <w:rsid w:val="00D51EF8"/>
    <w:rsid w:val="00D6025B"/>
    <w:rsid w:val="00D61400"/>
    <w:rsid w:val="00D6194B"/>
    <w:rsid w:val="00D63247"/>
    <w:rsid w:val="00D63335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6FE7"/>
    <w:rsid w:val="00D974D2"/>
    <w:rsid w:val="00DA085D"/>
    <w:rsid w:val="00DA3B1E"/>
    <w:rsid w:val="00DA3FDE"/>
    <w:rsid w:val="00DA53D2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6DD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2306"/>
    <w:rsid w:val="00DF3678"/>
    <w:rsid w:val="00DF6274"/>
    <w:rsid w:val="00DF781C"/>
    <w:rsid w:val="00E026B9"/>
    <w:rsid w:val="00E05C00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35AF"/>
    <w:rsid w:val="00E344D8"/>
    <w:rsid w:val="00E34E64"/>
    <w:rsid w:val="00E36F1F"/>
    <w:rsid w:val="00E3724F"/>
    <w:rsid w:val="00E40F44"/>
    <w:rsid w:val="00E4177B"/>
    <w:rsid w:val="00E42250"/>
    <w:rsid w:val="00E43B29"/>
    <w:rsid w:val="00E44FB3"/>
    <w:rsid w:val="00E46CA8"/>
    <w:rsid w:val="00E47670"/>
    <w:rsid w:val="00E47959"/>
    <w:rsid w:val="00E526E9"/>
    <w:rsid w:val="00E569D4"/>
    <w:rsid w:val="00E57994"/>
    <w:rsid w:val="00E61D4D"/>
    <w:rsid w:val="00E61FFD"/>
    <w:rsid w:val="00E6664C"/>
    <w:rsid w:val="00E671AA"/>
    <w:rsid w:val="00E71A6A"/>
    <w:rsid w:val="00E71DDC"/>
    <w:rsid w:val="00E758DC"/>
    <w:rsid w:val="00E76D13"/>
    <w:rsid w:val="00E77FAA"/>
    <w:rsid w:val="00E8133C"/>
    <w:rsid w:val="00E834EC"/>
    <w:rsid w:val="00E85386"/>
    <w:rsid w:val="00E86D4C"/>
    <w:rsid w:val="00E877EE"/>
    <w:rsid w:val="00E953DD"/>
    <w:rsid w:val="00E96C48"/>
    <w:rsid w:val="00E972F7"/>
    <w:rsid w:val="00E97F99"/>
    <w:rsid w:val="00EA7B3D"/>
    <w:rsid w:val="00EB5073"/>
    <w:rsid w:val="00EB781B"/>
    <w:rsid w:val="00EC2A34"/>
    <w:rsid w:val="00EC4403"/>
    <w:rsid w:val="00EC5ABD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344A"/>
    <w:rsid w:val="00EF4C12"/>
    <w:rsid w:val="00EF4C54"/>
    <w:rsid w:val="00EF7839"/>
    <w:rsid w:val="00F02B85"/>
    <w:rsid w:val="00F02CFB"/>
    <w:rsid w:val="00F0559B"/>
    <w:rsid w:val="00F06BB2"/>
    <w:rsid w:val="00F10349"/>
    <w:rsid w:val="00F12421"/>
    <w:rsid w:val="00F124BC"/>
    <w:rsid w:val="00F12E4C"/>
    <w:rsid w:val="00F137B7"/>
    <w:rsid w:val="00F13FBA"/>
    <w:rsid w:val="00F1517F"/>
    <w:rsid w:val="00F21A28"/>
    <w:rsid w:val="00F22C03"/>
    <w:rsid w:val="00F23117"/>
    <w:rsid w:val="00F2345E"/>
    <w:rsid w:val="00F23854"/>
    <w:rsid w:val="00F24F11"/>
    <w:rsid w:val="00F25292"/>
    <w:rsid w:val="00F26E9F"/>
    <w:rsid w:val="00F335C3"/>
    <w:rsid w:val="00F35B54"/>
    <w:rsid w:val="00F3634B"/>
    <w:rsid w:val="00F4028C"/>
    <w:rsid w:val="00F42F5D"/>
    <w:rsid w:val="00F46DDF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4D6"/>
    <w:rsid w:val="00FA35F4"/>
    <w:rsid w:val="00FA42BB"/>
    <w:rsid w:val="00FA5220"/>
    <w:rsid w:val="00FA5DD2"/>
    <w:rsid w:val="00FB09E5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52E"/>
    <w:rsid w:val="00FD0F3D"/>
    <w:rsid w:val="00FD25E7"/>
    <w:rsid w:val="00FD2D17"/>
    <w:rsid w:val="00FD355B"/>
    <w:rsid w:val="00FD3BE7"/>
    <w:rsid w:val="00FD3EBD"/>
    <w:rsid w:val="00FD4685"/>
    <w:rsid w:val="00FD477B"/>
    <w:rsid w:val="00FD5F33"/>
    <w:rsid w:val="00FD7859"/>
    <w:rsid w:val="00FE03A2"/>
    <w:rsid w:val="00FE194A"/>
    <w:rsid w:val="00FE6BD9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30E20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2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2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2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1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3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tabs>
        <w:tab w:val="left" w:pos="2250"/>
        <w:tab w:val="left" w:pos="2275"/>
        <w:tab w:val="left" w:pos="2304"/>
        <w:tab w:val="left" w:pos="2333"/>
        <w:tab w:val="left" w:pos="2362"/>
      </w:tabs>
      <w:ind w:left="0"/>
    </w:pPr>
  </w:style>
  <w:style w:type="paragraph" w:customStyle="1" w:styleId="TableCaption">
    <w:name w:val="Table Caption"/>
    <w:basedOn w:val="CaptionText"/>
    <w:qFormat/>
    <w:rsid w:val="0054029E"/>
    <w:pPr>
      <w:tabs>
        <w:tab w:val="left" w:pos="2250"/>
        <w:tab w:val="left" w:pos="2275"/>
        <w:tab w:val="left" w:pos="2304"/>
        <w:tab w:val="left" w:pos="2333"/>
        <w:tab w:val="left" w:pos="2362"/>
      </w:tabs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zhang3761@gatech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219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Zhang, Cleo</cp:lastModifiedBy>
  <cp:revision>242</cp:revision>
  <cp:lastPrinted>2019-05-10T20:56:00Z</cp:lastPrinted>
  <dcterms:created xsi:type="dcterms:W3CDTF">2023-01-20T12:55:00Z</dcterms:created>
  <dcterms:modified xsi:type="dcterms:W3CDTF">2023-01-21T09:13:00Z</dcterms:modified>
</cp:coreProperties>
</file>