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SGD INIA · PostgreSQL</w:t>
      </w:r>
    </w:p>
    <w:p>
      <w:r>
        <w:t>Edición 8 de octubre de 2026. Windows x64 y Linux x64. PostgreSQL nativo: los equipos de destino no necesitan Docker.</w:t>
      </w:r>
    </w:p>
    <w:p>
      <w:pPr>
        <w:pStyle w:val="Heading1"/>
      </w:pPr>
      <w:r>
        <w:t>1. Preparar la carpeta</w:t>
      </w:r>
    </w:p>
    <w:p>
      <w:r>
        <w:t>Utilizar SGD-INIA-INSTALL_PG-PORTABLE.zip para una instalación nueva. Extraer la carpeta completa en una ruta corta con permiso de escritura, por ejemplo C:\SGD\SGD-INIA-INSTALL_PG o /opt/sgd/SGD-INIA-INSTALL_PG. En Windows usar una ruta corta: las carpetas internas del servidor pueden superar el límite de rutas si se extrae dentro de varias subcarpetas. No usar OneDrive, carpetas sincronizadas ni una unidad de red para la base activa. La carpeta de trabajo de esta PC contiene datos y claves del laboratorio; el ZIP limpio los excluye.</w:t>
      </w:r>
    </w:p>
    <w:p>
      <w:r>
        <w:t>El paquete incluye PostgreSQL 17.11, Java Temurin 8u504, Payara 5.2022.5, Python, Maven 3.10.0, dependencias offline, fuentes y WAR. No requiere instalar globalmente estos programas ni conectarse a Internet para la compilación inicial.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 lanzador conserva la ventana al terminar. Alternativa PowerShell con política limitada al proceso:</w:t>
      </w:r>
    </w:p>
    <w:p>
      <w:pPr>
        <w:keepLines/>
        <w:spacing w:line="240" w:lineRule="auto" w:before="80" w:after="180"/>
      </w:pPr>
      <w:r>
        <w:rPr>
          <w:rFonts w:ascii="Consolas" w:hAnsi="Consolas"/>
          <w:sz w:val="18"/>
        </w:rPr>
        <w:t>powershell -NoProfile -ExecutionPolicy Bypass -File .\SGD.ps1 todo</w:t>
      </w:r>
    </w:p>
    <w:p>
      <w:r>
        <w:t>El instalador compila ocho aplicaciones desde fuentes, inicializa PostgreSQL con initdb, arranca el motor con pg_ctl, crea la base, carga SQL en una transacción, configura Payara y JDBC, despliega y verifica los accesos. Se detiene ante el primer error y muestra el log pertinente. No necesita Docker, WSL ni una VM en el servidor destino.</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debe tener escritura en toda la carpeta. Para acceso de otros equipos, autorizar el puerto HTTP elegido en el firewall del servidor. PostgreSQL y administración escuchan localmente por defecto. No hace falta ejecutar como administrador para usar los puertos predeterminados.</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Extraer el ZIP completo, revisar configuracion.json y ejecutar:</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nueve carpetas principales son: fuentes (código editable), java (JDK de ambos sistemas), payara (servidor normal, respaldo ZIP, plantillas y driver), herramientas (Python, Maven, repositorio offline y utilidades), bd (motor nativo, tres SQL y originales), binarios (WAR generados y reserva del proveedor), datos (base, documentos y claves), logs (resultado de operaciones) y manual (esta guía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del paquete y editar fuentes. Compilar genera los WAR en binarios; no actualiza la aplicación que está ejecutando Payara. Desplegar reemplaza las aplicaciones por esos WAR y verificar comprueba sus accesos. Conservar la base y los documentos; no repetir la instalación inicial para publicar cambios de código.</w:t>
      </w:r>
    </w:p>
    <w:p>
      <w:r>
        <w:t>Windows: ejecutar el siguiente comando o hacer doble clic en Actualizar-SGD.bat.</w:t>
      </w:r>
    </w:p>
    <w:p>
      <w:pPr>
        <w:keepLines/>
        <w:spacing w:line="240" w:lineRule="auto" w:before="80" w:after="180"/>
      </w:pPr>
      <w:r>
        <w:rPr>
          <w:rFonts w:ascii="Consolas" w:hAnsi="Consolas"/>
          <w:sz w:val="18"/>
        </w:rPr>
        <w:t>cd C:\SGD\SGD-INIA-INSTALL_PG</w:t>
        <w:br/>
        <w:t>.\Actualizar-SGD.bat</w:t>
      </w:r>
    </w:p>
    <w:p>
      <w:r>
        <w:t>Linux:</w:t>
      </w:r>
    </w:p>
    <w:p>
      <w:pPr>
        <w:keepLines/>
        <w:spacing w:line="240" w:lineRule="auto" w:before="80" w:after="180"/>
      </w:pPr>
      <w:r>
        <w:rPr>
          <w:rFonts w:ascii="Consolas" w:hAnsi="Consolas"/>
          <w:sz w:val="18"/>
        </w:rPr>
        <w:t>cd /opt/sgd/SGD-INIA-INSTALL_PG</w:t>
        <w:br/>
        <w:t>bash Actualizar-SGD.sh</w:t>
      </w:r>
    </w:p>
    <w:p>
      <w:r>
        <w:t>El lanzador compila, inicia PostgreSQL y Payara si corresponde, despliega y verifica, en ese orden. Se detiene si un paso falla; revisar el mensaje y logs/ULTIMO-ERROR.txt. En VS Code está disponible la tarea SGD: actualizar y verificar cambios.</w:t>
      </w:r>
    </w:p>
    <w:p>
      <w:r>
        <w:t>Alternativa manual: esperar a que cada comando termine correctamente antes de ejecutar el siguiente.</w:t>
      </w:r>
    </w:p>
    <w:p>
      <w:pPr>
        <w:keepLines/>
        <w:spacing w:line="240" w:lineRule="auto" w:before="80" w:after="180"/>
      </w:pPr>
      <w:r>
        <w:rPr>
          <w:rFonts w:ascii="Consolas" w:hAnsi="Consolas"/>
          <w:sz w:val="18"/>
        </w:rPr>
        <w:t>.\SGD.bat compilar</w:t>
        <w:br/>
        <w:t>.\SGD.bat iniciar</w:t>
        <w:br/>
        <w:t>.\SGD.bat desplegar</w:t>
        <w:br/>
        <w:t>.\SGD.bat verificar</w:t>
      </w:r>
    </w:p>
    <w:p>
      <w:pPr>
        <w:keepLines/>
        <w:spacing w:line="240" w:lineRule="auto" w:before="80" w:after="180"/>
      </w:pPr>
      <w:r>
        <w:rPr>
          <w:rFonts w:ascii="Consolas" w:hAnsi="Consolas"/>
          <w:sz w:val="18"/>
        </w:rPr>
        <w:t>bash SGD.sh compilar</w:t>
        <w:br/>
        <w:t>bash SGD.sh iniciar</w:t>
        <w:br/>
        <w:t>bash SGD.sh desplegar</w:t>
        <w:br/>
        <w:t>bash SGD.sh verificar</w:t>
      </w:r>
    </w:p>
    <w:p>
      <w:r>
        <w:t>Si ya se compiló correctamente y la pantalla sigue igual, no es necesario recompilar: ejecutar iniciar, desplegar y verificar. Después abrir http://127.0.0.1:8085/sisdoc/login.do y recargar con Ctrl+F5. Si persiste, revisar los logs de despliegue y confirmar la URL y el puerto de esta instalación.</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una instalación nueva utilizar el ZIP limpio entregado. Para generar otro ZIP tras cambios de fuentes, ejecutar SGD.bat empaquetar o bash SGD.sh empaquetar. Se crea SGD-INIA-INSTALL_PG-PORTABLE.zip junto a la carpeta, con archivo SHA256. Excluye base activa, claves, documentos, target y despliegues antiguos. El destino recompila y crea nuevas claves.</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Conservar datos/credenciales.json, datos/respaldo-portable.dump y datos/documentos. Extraer el ZIP limpio en destino y copiar esos tres recursos a datos. Ajustar URL y puertos y ejecutar el instalador. Cuando la base está vacía y existe el dump, se restaura automáticamente y conserva usuarios y claves. Se adaptan las rutas de documentos al destino.</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p>
      <w:r>
        <w:br w:type="page"/>
      </w:r>
    </w:p>
    <w:p>
      <w:pPr>
        <w:pStyle w:val="Heading1"/>
        <w:keepNext/>
        <w:spacing w:after="140"/>
      </w:pPr>
      <w:r>
        <w:rPr>
          <w:rFonts w:ascii="Calibri" w:hAnsi="Calibri"/>
          <w:sz w:val="30"/>
        </w:rPr>
        <w:t>10 Seleccionar personas y guardar los CSV</w:t>
      </w:r>
    </w:p>
    <w:p>
      <w:pPr>
        <w:spacing w:after="140"/>
      </w:pPr>
      <w:r>
        <w:rPr>
          <w:rFonts w:ascii="Calibri" w:hAnsi="Calibri"/>
          <w:sz w:val="21"/>
        </w:rPr>
        <w:t>Para el piloto comenzar con UTI, Mesa de Partes y una unidad usuaria pequeña. Seleccionar personas vigentes y autorizadas; una cuenta marcada con estado 1 puede corresponder a alguien que ya no labora.</w:t>
      </w:r>
    </w:p>
    <w:p>
      <w:pPr>
        <w:spacing w:after="140"/>
      </w:pPr>
      <w:r>
        <w:rPr>
          <w:rFonts w:ascii="Calibri" w:hAnsi="Calibri"/>
          <w:sz w:val="21"/>
        </w:rPr>
        <w:t>1. Tú ejecutas bd/Consultar-Estructura-SQLServer.sql y bd/Revisar-Area-SQLServer.sql. En el segundo elegir @Oficina y ejecutar el archivo completo. Revisar el resultado Personal candidato: iCodTrabajador, nombres, documento y cUsuario. La consulta de Tra_M_Perfil devuelve perfiles, no personas.</w:t>
      </w:r>
    </w:p>
    <w:p>
      <w:pPr>
        <w:spacing w:after="140"/>
      </w:pPr>
      <w:r>
        <w:rPr>
          <w:rFonts w:ascii="Calibri" w:hAnsi="Calibri"/>
          <w:sz w:val="21"/>
        </w:rPr>
        <w:t>2. Confirmar con el responsable del área quién participa. Excluir cesados, cuentas genéricas y personas sin autorización. Tomar sólo los iCodTrabajador aprobados. Conservar los registros del sistema anterior.</w:t>
      </w:r>
    </w:p>
    <w:p>
      <w:pPr>
        <w:spacing w:after="140"/>
      </w:pPr>
      <w:r>
        <w:rPr>
          <w:rFonts w:ascii="Calibri" w:hAnsi="Calibri"/>
          <w:sz w:val="21"/>
        </w:rPr>
        <w:t>3. Abrir bd/Exportar-Area-SQLServer.sql, indicar el mismo @Oficina y completar @Aprobados. Descomentar el INSERT y sustituir estos IDs ficticios por los revisados:</w:t>
      </w:r>
    </w:p>
    <w:p>
      <w:pPr>
        <w:spacing w:after="140"/>
      </w:pPr>
      <w:r>
        <w:rPr>
          <w:rFonts w:ascii="Consolas" w:hAnsi="Consolas"/>
          <w:sz w:val="18"/>
        </w:rPr>
        <w:t>INSERT INTO @Aprobados(iCodTrabajador) VALUES (101),(102);</w:t>
      </w:r>
    </w:p>
    <w:p>
      <w:pPr>
        <w:spacing w:after="140"/>
      </w:pPr>
      <w:r>
        <w:rPr>
          <w:rFonts w:ascii="Calibri" w:hAnsi="Calibri"/>
          <w:sz w:val="21"/>
        </w:rPr>
        <w:t>101 y 102 son ejemplos, no IDs confirmados. Una lista vacía bloquea la exportación. IDs inexistentes, ajenos al área o fuera del filtro de estado también la detienen. El filtro se aplica a trabajadores, perfiles y asignaciones. Ejecutar el archivo completo; @Personal sólo existe en esa ejecución.</w:t>
      </w:r>
    </w:p>
    <w:p>
      <w:pPr>
        <w:spacing w:after="140"/>
      </w:pPr>
      <w:r>
        <w:rPr>
          <w:rFonts w:ascii="Calibri" w:hAnsi="Calibri"/>
          <w:sz w:val="21"/>
        </w:rPr>
        <w:t>4. Crear datos/exportacion-uti. Ejecutar SQL sólo muestra cuadrículas; todavía no crea archivos. En cada resultado usar clic derecho, Guardar resultados como, tipo CSV. Activar encabezados en las opciones de resultados a cuadrícula de SSMS; si no se reflejan, abrir otra ventana de consulta. Verificar la primera línea del archivo.</w:t>
      </w:r>
    </w:p>
    <w:p>
      <w:pPr>
        <w:spacing w:after="140"/>
      </w:pPr>
      <w:r>
        <w:rPr>
          <w:rFonts w:ascii="Calibri" w:hAnsi="Calibri"/>
          <w:sz w:val="21"/>
        </w:rPr>
        <w:t>Guardar los cinco resultados por separado, en este orden:</w:t>
      </w:r>
    </w:p>
    <w:p>
      <w:pPr>
        <w:spacing w:after="140"/>
      </w:pPr>
      <w:r>
        <w:rPr>
          <w:rFonts w:ascii="Consolas" w:hAnsi="Consolas"/>
          <w:sz w:val="18"/>
        </w:rPr>
        <w:t>1 ubicaciones.csv</w:t>
        <w:br/>
        <w:t>2 oficinas.csv</w:t>
        <w:br/>
        <w:t>3 trabajadores.csv</w:t>
        <w:br/>
        <w:t>4 perfiles.csv</w:t>
        <w:br/>
        <w:t>5 asignaciones.csv</w:t>
      </w:r>
    </w:p>
    <w:p>
      <w:pPr>
        <w:spacing w:after="140"/>
      </w:pPr>
      <w:r>
        <w:rPr>
          <w:rFonts w:ascii="Calibri" w:hAnsi="Calibri"/>
          <w:sz w:val="21"/>
        </w:rPr>
        <w:t>Conservar los originales con encabezados y sin claves ni hashes. datos está excluido de Git. No ejecutar nuevamente los SQL de instalación inicial.</w:t>
      </w:r>
    </w:p>
    <w:p>
      <w:pPr>
        <w:spacing w:after="140"/>
      </w:pPr>
      <w:r>
        <w:rPr>
          <w:rFonts w:ascii="Consolas" w:hAnsi="Consolas"/>
          <w:sz w:val="18"/>
        </w:rPr>
        <w:t>Referencia: learn.microsoft.com/en-us/ssms/quickstarts/work-with-query-results</w:t>
      </w:r>
    </w:p>
    <w:p>
      <w:pPr>
        <w:pStyle w:val="Heading1"/>
        <w:keepNext/>
        <w:pageBreakBefore/>
        <w:spacing w:after="140"/>
      </w:pPr>
      <w:r>
        <w:rPr>
          <w:rFonts w:ascii="Calibri" w:hAnsi="Calibri"/>
          <w:sz w:val="30"/>
        </w:rPr>
        <w:t>11 Preparar y revisar los archivos de carga</w:t>
      </w:r>
    </w:p>
    <w:p>
      <w:pPr>
        <w:spacing w:after="140"/>
      </w:pPr>
      <w:r>
        <w:rPr>
          <w:rFonts w:ascii="Calibri" w:hAnsi="Calibri"/>
          <w:sz w:val="21"/>
        </w:rPr>
        <w:t>El preparador convierte los cinco CSV a un borrador. Usa datos/exportacion-uti como origen y crea datos/carga-uti-preparada; no conecta a bases ni sobrescribe una preparación anterior.</w:t>
      </w:r>
    </w:p>
    <w:p>
      <w:pPr>
        <w:spacing w:after="140"/>
      </w:pPr>
      <w:r>
        <w:rPr>
          <w:rFonts w:ascii="Calibri" w:hAnsi="Calibri"/>
          <w:sz w:val="21"/>
        </w:rPr>
        <w:t>Windows PowerShell, desde C:\SGD\SGD-INIA-INSTALL_PG:</w:t>
      </w:r>
    </w:p>
    <w:p>
      <w:pPr>
        <w:spacing w:after="140"/>
      </w:pPr>
      <w:r>
        <w:rPr>
          <w:rFonts w:ascii="Consolas" w:hAnsi="Consolas"/>
          <w:sz w:val="18"/>
        </w:rPr>
        <w:t>.\Preparar-Carga.bat</w:t>
      </w:r>
    </w:p>
    <w:p>
      <w:pPr>
        <w:spacing w:after="140"/>
      </w:pPr>
      <w:r>
        <w:rPr>
          <w:rFonts w:ascii="Calibri" w:hAnsi="Calibri"/>
          <w:sz w:val="21"/>
        </w:rPr>
        <w:t>Linux, desde la raíz del paquete:</w:t>
      </w:r>
    </w:p>
    <w:p>
      <w:pPr>
        <w:spacing w:after="140"/>
      </w:pPr>
      <w:r>
        <w:rPr>
          <w:rFonts w:ascii="Consolas" w:hAnsi="Consolas"/>
          <w:sz w:val="18"/>
        </w:rPr>
        <w:t>bash Preparar-Carga.sh</w:t>
      </w:r>
    </w:p>
    <w:p>
      <w:pPr>
        <w:spacing w:after="140"/>
      </w:pPr>
      <w:r>
        <w:rPr>
          <w:rFonts w:ascii="Calibri" w:hAnsi="Calibri"/>
          <w:sz w:val="21"/>
        </w:rPr>
        <w:t>Para otra área o una nueva revisión elegir carpetas distintas:</w:t>
      </w:r>
    </w:p>
    <w:p>
      <w:pPr>
        <w:spacing w:after="140"/>
      </w:pPr>
      <w:r>
        <w:rPr>
          <w:rFonts w:ascii="Consolas" w:hAnsi="Consolas"/>
          <w:sz w:val="18"/>
        </w:rPr>
        <w:t>.\Preparar-Carga.bat --origen datos\exportacion-otra --carpeta datos\carga-otra-preparada</w:t>
        <w:br/>
        <w:t>bash Preparar-Carga.sh --origen datos/exportacion-otra --carpeta datos/carga-otra-preparada</w:t>
      </w:r>
    </w:p>
    <w:p>
      <w:pPr>
        <w:spacing w:after="140"/>
      </w:pPr>
      <w:r>
        <w:rPr>
          <w:rFonts w:ascii="Calibri" w:hAnsi="Calibri"/>
          <w:sz w:val="21"/>
        </w:rPr>
        <w:t>1. Abrir LEEME.txt y pendientes.csv de la carpeta preparada. Editar usuarios-verificados.csv en VS Code. Cada fila es una persona; conservar los encabezados y usar CSV UTF-8 separado por coma. Se mantienen los apellidos completos en apellido_paterno para que tú los separes y confirmes. Cargo y perfil quedan pendientes.</w:t>
      </w:r>
    </w:p>
    <w:p>
      <w:pPr>
        <w:spacing w:after="140"/>
      </w:pPr>
      <w:r>
        <w:rPr>
          <w:rFonts w:ascii="Calibri" w:hAnsi="Calibri"/>
          <w:sz w:val="21"/>
        </w:rPr>
        <w:t>2. Eliminar la fila completa de cualquier cesado, cuenta genérica o persona no autorizada. Confirmar DNI real de ocho dígitos, nombres y apellidos, usuario, cargo_codigo de cuatro dígitos y perfil aprobado. Marcar verificado=SI sólo después de revisar. Una fila con NO bloquea toda la carga; no se omite automáticamente.</w:t>
      </w:r>
    </w:p>
    <w:p>
      <w:pPr>
        <w:spacing w:after="140"/>
      </w:pPr>
      <w:r>
        <w:rPr>
          <w:rFonts w:ascii="Calibri" w:hAnsi="Calibri"/>
          <w:sz w:val="21"/>
        </w:rPr>
        <w:t>3. Completar area.json: nombre_corto, sigla, padre, nivel, sede y dirección, titular_empleado, tipos documentales y permisos. Los códigos propuestos son IDs del origen rellenados con ceros; no se comprobaron contra el destino. Mantener la misma equivalencia de empleado entre áreas. El padre 00000 y los perfiles siguen siendo propuestas del laboratorio.</w:t>
      </w:r>
    </w:p>
    <w:p>
      <w:pPr>
        <w:spacing w:after="140"/>
      </w:pPr>
      <w:r>
        <w:rPr>
          <w:rFonts w:ascii="Calibri" w:hAnsi="Calibri"/>
          <w:sz w:val="21"/>
        </w:rPr>
        <w:t>Consultar personalmente bd/Consultar-Catalogos-Piloto-PostgreSQL.sql para revisar códigos del destino. Aprobar o corregir las equivalencias. Al terminar indicar verificado_por y aprobado=SI en area.json.</w:t>
      </w:r>
    </w:p>
    <w:p>
      <w:pPr>
        <w:spacing w:after="140"/>
      </w:pPr>
      <w:r>
        <w:rPr>
          <w:rFonts w:ascii="Calibri" w:hAnsi="Calibri"/>
          <w:sz w:val="21"/>
        </w:rPr>
        <w:t>4. Consultar permisos locales y validar sin aplicar. Windows:</w:t>
      </w:r>
    </w:p>
    <w:p>
      <w:pPr>
        <w:spacing w:after="140"/>
      </w:pPr>
      <w:r>
        <w:rPr>
          <w:rFonts w:ascii="Consolas" w:hAnsi="Consolas"/>
          <w:sz w:val="18"/>
        </w:rPr>
        <w:t>.\Cargar-Area.bat --catalogos</w:t>
        <w:br/>
        <w:t>.\Cargar-Area.bat --carpeta datos\carga-uti-preparada</w:t>
      </w:r>
    </w:p>
    <w:p>
      <w:pPr>
        <w:spacing w:after="140"/>
      </w:pPr>
      <w:r>
        <w:rPr>
          <w:rFonts w:ascii="Calibri" w:hAnsi="Calibri"/>
          <w:sz w:val="21"/>
        </w:rPr>
        <w:t>Linux:</w:t>
      </w:r>
    </w:p>
    <w:p>
      <w:pPr>
        <w:spacing w:after="140"/>
      </w:pPr>
      <w:r>
        <w:rPr>
          <w:rFonts w:ascii="Consolas" w:hAnsi="Consolas"/>
          <w:sz w:val="18"/>
        </w:rPr>
        <w:t>bash Cargar-Area.sh --catalogos</w:t>
        <w:br/>
        <w:t>bash Cargar-Area.sh --carpeta datos/carga-uti-preparada</w:t>
      </w:r>
    </w:p>
    <w:p>
      <w:pPr>
        <w:spacing w:after="140"/>
      </w:pPr>
      <w:r>
        <w:rPr>
          <w:rFonts w:ascii="Calibri" w:hAnsi="Calibri"/>
          <w:sz w:val="21"/>
        </w:rPr>
        <w:t>Se genera un plan privado para revisión; no ejecutarlo manualmente. Esta validación no comprueba colisiones actuales en PostgreSQL. Detalle y alternativa manual: manual/CARGA-POR-AREA.md. Las 18 pruebas offline usan datos ficticios; la carga real sigue pendiente de tu ejecución.</w:t>
      </w:r>
    </w:p>
    <w:p>
      <w:pPr>
        <w:pStyle w:val="Heading1"/>
        <w:pageBreakBefore/>
      </w:pPr>
      <w:r>
        <w:t>12 Aplicar y retirar un área del piloto</w:t>
      </w:r>
    </w:p>
    <w:p>
      <w:pPr>
        <w:spacing w:after="140"/>
      </w:pPr>
      <w:r>
        <w:t>Primero revisar los archivos y el plan. Aplicar en mantenimiento, con PostgreSQL iniciado y usuarios fuera de la aplicación. Para una instalación completa en un mismo equipo, detener el SGD y arrancar sólo su base:</w:t>
      </w:r>
    </w:p>
    <w:p>
      <w:pPr>
        <w:keepLines/>
        <w:spacing w:after="140"/>
      </w:pPr>
      <w:r>
        <w:rPr>
          <w:rFonts w:ascii="Consolas" w:hAnsi="Consolas"/>
          <w:sz w:val="20"/>
        </w:rPr>
        <w:t>.\SGD.bat detener</w:t>
      </w:r>
      <w:r>
        <w:br/>
      </w:r>
      <w:r>
        <w:rPr>
          <w:rFonts w:ascii="Consolas" w:hAnsi="Consolas"/>
          <w:sz w:val="20"/>
        </w:rPr>
        <w:t>.\SGD.bat base</w:t>
      </w:r>
    </w:p>
    <w:p>
      <w:pPr>
        <w:spacing w:after="140"/>
      </w:pPr>
      <w:r>
        <w:t>En Linux usar bash SGD.sh detener y bash SGD.sh base. Si aplicación y base están en equipos separados, coordinar también la parada de la aplicación remota.</w:t>
      </w:r>
    </w:p>
    <w:p>
      <w:pPr>
        <w:spacing w:after="140"/>
      </w:pPr>
      <w:r>
        <w:t>Carga aprobada en Windows o Linux. Sustituir 51001 por el código de tu área:</w:t>
      </w:r>
    </w:p>
    <w:p>
      <w:pPr>
        <w:keepLines/>
        <w:spacing w:after="140"/>
      </w:pPr>
      <w:r>
        <w:rPr>
          <w:rFonts w:ascii="Consolas" w:hAnsi="Consolas"/>
          <w:sz w:val="18"/>
        </w:rPr>
        <w:t>.\Cargar-Area.bat --carpeta datos\carga-uti-preparada --aplicar --confirmar CARGAR:51001</w:t>
        <w:br/>
        <w:t>bash Cargar-Area.sh --carpeta datos/carga-uti-preparada --aplicar --confirmar CARGAR:51001</w:t>
      </w:r>
    </w:p>
    <w:p>
      <w:pPr>
        <w:spacing w:after="140"/>
      </w:pPr>
      <w:r>
        <w:t>Antes del cambio se crea un respaldo completo y su SHA-256. La carga se aplica en una transacción y registra procedencia. Si falta la librería de cifrado, compilar primero con SGD.bat compilar o bash SGD.sh compilar. Revisar resultado.json y CLAVES-GENERADAS-PRIVADAS.json en la carpeta privada indicada; sólo las cuentas nuevas reciben esas claves. Las existentes conservan su contraseña. No distribuir claves de una ejecución fallida.</w:t>
      </w:r>
    </w:p>
    <w:p>
      <w:pPr>
        <w:spacing w:after="140"/>
      </w:pPr>
      <w:r>
        <w:t>Repetir archivos idénticos no duplica registros ni cambia claves. Datos incompatibles o un área ya cargada con archivos distintos se rechazan; no se sobrescriben. Una persona compartida conserva su oficina principal y necesita códigos, identidad y permisos globales compatibles. Las cuentas ficticias continúan hasta su sustitución controlada.</w:t>
      </w:r>
    </w:p>
    <w:p>
      <w:pPr>
        <w:spacing w:after="140"/>
      </w:pPr>
      <w:r>
        <w:t>Limpiar-BD sólo retira el área seleccionada cargada con este utilitario. Primero preparar su plan sin consultar la base:</w:t>
      </w:r>
    </w:p>
    <w:p>
      <w:pPr>
        <w:keepLines/>
        <w:spacing w:after="140"/>
      </w:pPr>
      <w:r>
        <w:rPr>
          <w:rFonts w:ascii="Consolas" w:hAnsi="Consolas"/>
          <w:sz w:val="20"/>
        </w:rPr>
        <w:t>.\Limpiar-BD.bat --area 51001</w:t>
      </w:r>
      <w:r>
        <w:br/>
      </w:r>
      <w:r>
        <w:rPr>
          <w:rFonts w:ascii="Consolas" w:hAnsi="Consolas"/>
          <w:sz w:val="20"/>
        </w:rPr>
        <w:t>bash Limpiar-BD.sh --area 51001</w:t>
      </w:r>
    </w:p>
    <w:p>
      <w:pPr>
        <w:spacing w:after="140"/>
      </w:pPr>
      <w:r>
        <w:t>Después de tu revisión, aplicar el retiro en mantenimiento:</w:t>
      </w:r>
    </w:p>
    <w:p>
      <w:pPr>
        <w:keepLines/>
        <w:spacing w:after="140"/>
      </w:pPr>
      <w:r>
        <w:rPr>
          <w:rFonts w:ascii="Consolas" w:hAnsi="Consolas"/>
          <w:sz w:val="20"/>
        </w:rPr>
        <w:t>.\Limpiar-BD.bat --area 51001 --aplicar --confirmar RETIRAR:51001</w:t>
      </w:r>
      <w:r>
        <w:br/>
      </w:r>
      <w:r>
        <w:rPr>
          <w:rFonts w:ascii="Consolas" w:hAnsi="Consolas"/>
          <w:sz w:val="20"/>
        </w:rPr>
        <w:t>bash Limpiar-BD.sh --area 51001 --aplicar --confirmar RETIRAR:51001</w:t>
      </w:r>
    </w:p>
    <w:p>
      <w:pPr>
        <w:spacing w:after="140"/>
      </w:pPr>
      <w:r>
        <w:t>Conserva catálogos, archivos, accesos registrados y usuarios compartidos. Se bloquea si existen documentos, oficinas hijas, otros vínculos o cambios incompatibles. No vacía la base ni elimina documentos. Crea un respaldo antes del retiro y revierte la transacción ante errores. La restauración del respaldo requiere un procedimiento separado.</w:t>
      </w:r>
    </w:p>
    <w:p>
      <w:pPr>
        <w:spacing w:after="140"/>
      </w:pPr>
      <w:r>
        <w:t>Al terminar arrancar la aplicación con SGD.bat iniciar o bash SGD.sh iniciar y probar personalmente accesos, permisos y el recorrido del documento. No repetir los SQL de instalación inicial. Pruebas de los nuevos utilitarios: validación offline, sintaxis SQL y PL/pgSQL y flujo de lanzadores; aún no se ejecutó una carga ni un retiro real en tus bases. La primera prueba supervisada corresponde al laboratorio.</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08/10/2026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