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 — full module (rebuilt)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239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Style w:val="Heading3"/>
        <w:spacing w:after="60" w:before="180"/>
      </w:pPr>
      <w:r>
        <w:t xml:space="preserve">15.3 Product review — 1 August 2026 (Godwin Okwor, Abraham Peter, Israel Oni)</w:t>
      </w:r>
    </w:p>
    <w:p>
      <w:pPr>
        <w:spacing w:after="100"/>
      </w:pPr>
      <w:r>
        <w:t xml:space="preserve">Two sessions: a 69-minute walkthrough of the design system, authentication and the member app,</w:t>
      </w:r>
    </w:p>
    <w:p>
      <w:pPr>
        <w:spacing w:after="100"/>
      </w:pPr>
      <w:r>
        <w:t xml:space="preserve">and a 9-minute review of the member profile. Everything raised is now in the designs.</w:t>
      </w:r>
    </w:p>
    <w:p>
      <w:pPr>
        <w:spacing w:after="100"/>
      </w:pPr>
      <w:r>
        <w:rPr>
          <w:b/>
          <w:bCs/>
        </w:rPr>
        <w:t xml:space="preserve">Authentication and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WhatsApp is a verification channel</w:t>
      </w:r>
      <w:r>
        <w:t xml:space="preserve">, offered before SMS — "not a lot of people are using</w:t>
      </w:r>
    </w:p>
    <w:p>
      <w:pPr>
        <w:spacing w:after="100"/>
      </w:pPr>
      <w:r>
        <w:t xml:space="preserve">SMS ... WhatsApp is faster actually". Member, doctor and institution OTP screens all lead with</w:t>
      </w:r>
    </w:p>
    <w:p>
      <w:pPr>
        <w:spacing w:after="100"/>
      </w:pPr>
      <w:r>
        <w:t xml:space="preserve">it, and "send it on WhatsApp" is an option on the can't-get-a-code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Name is mandatory</w:t>
      </w:r>
      <w:r>
        <w:t xml:space="preserve">, not skippable — "you don't want to say dear +234 801...".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 can replace a date of birth.</w:t>
      </w:r>
      <w:r>
        <w:t xml:space="preserve"> People often do not know the exact date; the system works</w:t>
      </w:r>
    </w:p>
    <w:p>
      <w:pPr>
        <w:spacing w:after="100"/>
      </w:pPr>
      <w:r>
        <w:t xml:space="preserve">the year back from an 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member gets a Medra ID</w:t>
      </w:r>
      <w:r>
        <w:t xml:space="preserve"> (</w:t>
      </w:r>
      <w:r>
        <w:rPr>
          <w:rFonts w:ascii="Consolas" w:cs="Consolas" w:eastAsia="Consolas" w:hAnsi="Consolas"/>
        </w:rPr>
        <w:t xml:space="preserve">MDR-8842-19</w:t>
      </w:r>
      <w:r>
        <w:t xml:space="preserve">). Shown at the end of onboarding with copy and</w:t>
      </w:r>
    </w:p>
    <w:p>
      <w:pPr>
        <w:spacing w:after="100"/>
      </w:pPr>
      <w:r>
        <w:t xml:space="preserve">QR actions, printed under their name on their profile, on the one-page summary, and accepted as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log-in method</w:t>
      </w:r>
      <w:r>
        <w:t xml:space="preserve">. A doctor can search a card by it when the patient remembers nothing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Onboarding captures genotype, height and weight</w:t>
      </w:r>
      <w:r>
        <w:t xml:space="preserve"> alongside blood group, allergies and</w:t>
      </w:r>
    </w:p>
    <w:p>
      <w:pPr>
        <w:spacing w:after="100"/>
      </w:pPr>
      <w:r>
        <w:t xml:space="preserve">long-term conditions — relevant in Nigeria and cheap to ask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 specialisation is a platform-managed list</w:t>
      </w:r>
      <w:r>
        <w:t xml:space="preserve"> with an "add another" for second</w:t>
      </w:r>
    </w:p>
    <w:p>
      <w:pPr>
        <w:spacing w:after="100"/>
      </w:pPr>
      <w:r>
        <w:t xml:space="preserve">specialities, wired so the platform admin can extend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Doctors choose how patients reach them</w:t>
      </w:r>
      <w:r>
        <w:t xml:space="preserve"> — WhatsApp, work email, phone — set during profile</w:t>
      </w:r>
    </w:p>
    <w:p>
      <w:pPr>
        <w:spacing w:after="100"/>
      </w:pPr>
      <w:r>
        <w:t xml:space="preserve">setup and changeable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Institutions</w:t>
      </w:r>
      <w:r>
        <w:t xml:space="preserve">: contact person grouped as its own block (name, role, email, phone), the</w:t>
      </w:r>
    </w:p>
    <w:p>
      <w:pPr>
        <w:spacing w:after="100"/>
      </w:pPr>
      <w:r>
        <w:t xml:space="preserve">institution type expanded to a managed list, RC number captured for the CAC check, and setup</w:t>
      </w:r>
    </w:p>
    <w:p>
      <w:pPr>
        <w:spacing w:after="100"/>
      </w:pPr>
      <w:r>
        <w:t xml:space="preserve">can continue while verification is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institution flow leads with a free month</w:t>
      </w:r>
      <w:r>
        <w:t xml:space="preserve">, everything unlocked, and shows the plan that</w:t>
      </w:r>
    </w:p>
    <w:p>
      <w:pPr>
        <w:spacing w:after="100"/>
      </w:pPr>
      <w:r>
        <w:t xml:space="preserve">would apply afterwards — with an option to skip the trial and pay now.</w:t>
      </w:r>
    </w:p>
    <w:p>
      <w:pPr>
        <w:spacing w:after="100"/>
      </w:pPr>
      <w:r>
        <w:rPr>
          <w:b/>
          <w:bCs/>
        </w:rPr>
        <w:t xml:space="preserve">Member 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Payment happens before the booking is confirmed.</w:t>
      </w:r>
      <w:r>
        <w:t xml:space="preserve"> New screen B4: card, transfer, USSD or</w:t>
      </w:r>
    </w:p>
    <w:p>
      <w:pPr>
        <w:spacing w:after="100"/>
      </w:pPr>
      <w:r>
        <w:t xml:space="preserve">wallet, held by Paystack, refunded in full if the doctor cancels or does not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Search around an address you type</w:t>
      </w:r>
      <w:r>
        <w:t xml:space="preserve">, not only your live location — "some people would not</w:t>
      </w:r>
    </w:p>
    <w:p>
      <w:pPr>
        <w:spacing w:after="100"/>
      </w:pPr>
      <w:r>
        <w:t xml:space="preserve">want to use their live address ... to look for care around their house while at work".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undisclosed-history question is asked at booking</w:t>
      </w:r>
      <w:r>
        <w:t xml:space="preserve"> and again by the doctor in the</w:t>
      </w:r>
    </w:p>
    <w:p>
      <w:pPr>
        <w:spacing w:after="100"/>
      </w:pPr>
      <w:r>
        <w:t xml:space="preserve">consultation. What was asked and what was answered is stored with the visit, so it is never</w:t>
      </w:r>
    </w:p>
    <w:p>
      <w:pPr>
        <w:spacing w:after="100"/>
      </w:pPr>
      <w:r>
        <w:t xml:space="preserve">later unclear what the doctor did and did not know.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 channels are in-app, WhatsApp, SMS and email</w:t>
      </w:r>
      <w:r>
        <w:t xml:space="preserve">, chosen per event.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Virtual visits use the doctor's own meeting link for the MVP</w:t>
      </w:r>
      <w:r>
        <w:t xml:space="preserve"> — Google Meet or Zoom,</w:t>
      </w:r>
    </w:p>
    <w:p>
      <w:pPr>
        <w:spacing w:after="100"/>
      </w:pPr>
      <w:r>
        <w:t xml:space="preserve">embedded in the Join button. The in-app video screens stay in the file, marked </w:t>
      </w:r>
      <w:r>
        <w:rPr>
          <w:b/>
          <w:bCs/>
        </w:rPr>
        <w:t xml:space="preserve">PHASE 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Who-has-access is a selectable list</w:t>
      </w:r>
      <w:r>
        <w:t xml:space="preserve"> — revoke one, revoke selected, or revoke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one-page summary is a printable log the member composes</w:t>
      </w:r>
      <w:r>
        <w:t xml:space="preserve">: blood group and allergies</w:t>
      </w:r>
    </w:p>
    <w:p>
      <w:pPr>
        <w:spacing w:after="100"/>
      </w:pPr>
      <w:r>
        <w:t xml:space="preserve">always on, everything else opt-in, with a QR code back to the full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Deleting an account takes four steps</w:t>
      </w:r>
      <w:r>
        <w:t xml:space="preserve"> — a reason, typing DELETE, a code to your phone, and</w:t>
      </w:r>
    </w:p>
    <w:p>
      <w:pPr>
        <w:spacing w:after="100"/>
      </w:pPr>
      <w:r>
        <w:t xml:space="preserve">an explicit acknowledgement — because "people prefer to just leave their account" and the</w:t>
      </w:r>
    </w:p>
    <w:p>
      <w:pPr>
        <w:spacing w:after="100"/>
      </w:pPr>
      <w:r>
        <w:t xml:space="preserve">ones who do delete should mean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notification bell opens a panel</w:t>
      </w:r>
      <w:r>
        <w:t xml:space="preserve"> with the five most recent, and a "View all" into the</w:t>
      </w:r>
    </w:p>
    <w:p>
      <w:pPr>
        <w:spacing w:after="100"/>
      </w:pPr>
      <w:r>
        <w:t xml:space="preserve">full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Dependants: two free, then a family plan.</w:t>
      </w:r>
      <w:r>
        <w:t xml:space="preserve"> ₦3,000/month for up to six people, or ₦1,500 per</w:t>
      </w:r>
    </w:p>
    <w:p>
      <w:pPr>
        <w:spacing w:after="100"/>
      </w:pPr>
      <w:r>
        <w:t xml:space="preserve">extra person — "they can book for two people first for free, then from the third they pay",</w:t>
      </w:r>
    </w:p>
    <w:p>
      <w:pPr>
        <w:spacing w:after="100"/>
      </w:pPr>
      <w:r>
        <w:t xml:space="preserve">so the value is felt before it is charged. Figures are indicative.</w:t>
      </w:r>
    </w:p>
    <w:p>
      <w:pPr>
        <w:spacing w:after="100"/>
      </w:pPr>
      <w:r>
        <w:rPr>
          <w:b/>
          <w:bCs/>
        </w:rPr>
        <w:t xml:space="preserve">Also fixed in this round, found while measuring rather than in the review:</w:t>
      </w:r>
      <w:r>
        <w:t xml:space="preserve"> every one of the</w:t>
      </w:r>
    </w:p>
    <w:p>
      <w:pPr>
        <w:spacing w:after="100"/>
      </w:pPr>
      <w:r>
        <w:t xml:space="preserve">70 authentication frames and 5 design-system frames still used </w:t>
      </w:r>
      <w:r>
        <w:rPr>
          <w:rFonts w:ascii="Consolas" w:cs="Consolas" w:eastAsia="Consolas" w:hAnsi="Consolas"/>
        </w:rPr>
        <w:t xml:space="preserve">wrap="wrap"</w:t>
      </w:r>
      <w:r>
        <w:t xml:space="preserve">, which figma-ds-cli</w:t>
      </w:r>
    </w:p>
    <w:p>
      <w:pPr>
        <w:spacing w:after="100"/>
      </w:pPr>
      <w:r>
        <w:t xml:space="preserve">ignores — the same defect that made the member module render badly in Figma. All 297 frames across</w:t>
      </w:r>
    </w:p>
    <w:p>
      <w:pPr>
        <w:spacing w:after="100"/>
      </w:pPr>
      <w:r>
        <w:t xml:space="preserve">the five bundles are now clean, and the validator rejects it permanently.</w:t>
      </w:r>
    </w:p>
    <w:p>
      <w:pPr>
        <w:spacing w:after="100"/>
      </w:pPr>
      <w:r>
        <w:rPr>
          <w:b/>
          <w:bCs/>
        </w:rPr>
        <w:t xml:space="preserve">Still open, by agreement:</w:t>
      </w:r>
      <w:r>
        <w:t xml:space="preserve"> a medical doctor reviews the clinical screens before build; legal</w:t>
      </w:r>
    </w:p>
    <w:p>
      <w:pPr>
        <w:spacing w:after="100"/>
      </w:pPr>
      <w:r>
        <w:t xml:space="preserve">opinion on what an institution must supply at verification; a drug-reference API for prescribing;</w:t>
      </w:r>
    </w:p>
    <w:p>
      <w:pPr>
        <w:spacing w:after="100"/>
      </w:pPr>
      <w:r>
        <w:t xml:space="preserve">and confirmation of the commission and family-plan prices with the pilot clinics.</w:t>
      </w:r>
    </w:p>
    <w:p>
      <w:pPr>
        <w:pStyle w:val="Heading3"/>
        <w:spacing w:after="60" w:before="180"/>
      </w:pPr>
      <w:r>
        <w:t xml:space="preserve">15.4 Doctor module — second pass</w:t>
      </w:r>
    </w:p>
    <w:p>
      <w:pPr>
        <w:spacing w:after="100"/>
      </w:pPr>
      <w:r>
        <w:t xml:space="preserve">The first doctor build was judged too basic, with mobile screens carrying less than desktop and</w:t>
      </w:r>
    </w:p>
    <w:p>
      <w:pPr>
        <w:spacing w:after="100"/>
      </w:pPr>
      <w:r>
        <w:t xml:space="preserve">a look too close to the member app. It was rebuilt rather than patched.</w:t>
      </w:r>
    </w:p>
    <w:p>
      <w:pPr>
        <w:spacing w:after="100"/>
      </w:pPr>
      <w:r>
        <w:rPr>
          <w:b/>
          <w:bCs/>
        </w:rPr>
        <w:t xml:space="preserve">A separate visual system.</w:t>
      </w:r>
      <w:r>
        <w:t xml:space="preserve"> The doctor app is structurally a different product: the whole app</w:t>
      </w:r>
    </w:p>
    <w:p>
      <w:pPr>
        <w:spacing w:after="100"/>
      </w:pPr>
      <w:r>
        <w:t xml:space="preserve">is a </w:t>
      </w:r>
      <w:r>
        <w:rPr>
          <w:b/>
          <w:bCs/>
        </w:rPr>
        <w:t xml:space="preserve">white card floating on a soft blue canvas</w:t>
      </w:r>
      <w:r>
        <w:t xml:space="preserve"> with </w:t>
      </w:r>
      <w:r>
        <w:rPr>
          <w:b/>
          <w:bCs/>
        </w:rPr>
        <w:t xml:space="preserve">three columns</w:t>
      </w:r>
      <w:r>
        <w:t xml:space="preserve"> — a 206px labelled navy</w:t>
      </w:r>
    </w:p>
    <w:p>
      <w:pPr>
        <w:spacing w:after="100"/>
      </w:pPr>
      <w:r>
        <w:t xml:space="preserve">sidebar, the main column, and a </w:t>
      </w:r>
      <w:r>
        <w:rPr>
          <w:b/>
          <w:bCs/>
        </w:rPr>
        <w:t xml:space="preserve">292px light right rail</w:t>
      </w:r>
      <w:r>
        <w:t xml:space="preserve"> holding a month calendar, what is next</w:t>
      </w:r>
    </w:p>
    <w:p>
      <w:pPr>
        <w:spacing w:after="100"/>
      </w:pPr>
      <w:r>
        <w:t xml:space="preserve">and what is already done — against the member app's full-bleed two columns. Corners are 14–18px</w:t>
      </w:r>
    </w:p>
    <w:p>
      <w:pPr>
        <w:spacing w:after="100"/>
      </w:pPr>
      <w:r>
        <w:t xml:space="preserve">inside a 28px card, the palette adds a </w:t>
      </w:r>
      <w:r>
        <w:rPr>
          <w:b/>
          <w:bCs/>
        </w:rPr>
        <w:t xml:space="preserve">warm coral/amber</w:t>
      </w:r>
      <w:r>
        <w:t xml:space="preserve"> alongside the brand teal for counts</w:t>
      </w:r>
    </w:p>
    <w:p>
      <w:pPr>
        <w:spacing w:after="100"/>
      </w:pPr>
      <w:r>
        <w:t xml:space="preserve">and attention, and on mobile the chrome is a </w:t>
      </w:r>
      <w:r>
        <w:rPr>
          <w:b/>
          <w:bCs/>
        </w:rPr>
        <w:t xml:space="preserve">floating brand-gradient header card</w:t>
      </w:r>
      <w:r>
        <w:t xml:space="preserve"> with a</w:t>
      </w:r>
    </w:p>
    <w:p>
      <w:pPr>
        <w:spacing w:after="100"/>
      </w:pPr>
      <w:r>
        <w:t xml:space="preserve">raised centre action in the tab bar. It is recognisable as a different product at a glance, on</w:t>
      </w:r>
    </w:p>
    <w:p>
      <w:pPr>
        <w:spacing w:after="100"/>
      </w:pPr>
      <w:r>
        <w:t xml:space="preserve">the same brand.</w:t>
      </w:r>
    </w:p>
    <w:p>
      <w:pPr>
        <w:spacing w:after="100"/>
      </w:pPr>
      <w:r>
        <w:rPr>
          <w:b/>
          <w:bCs/>
        </w:rPr>
        <w:t xml:space="preserve">Mobile parity.</w:t>
      </w:r>
      <w:r>
        <w:t xml:space="preserve"> Every mobile screen now carries the same cards as its desktop twin, with the</w:t>
      </w:r>
    </w:p>
    <w:p>
      <w:pPr>
        <w:spacing w:after="100"/>
      </w:pPr>
      <w:r>
        <w:t xml:space="preserve">desktop side-rail folded in underneath and the panel's key numbers absorbed into the header.</w:t>
      </w:r>
    </w:p>
    <w:p>
      <w:pPr>
        <w:spacing w:after="100"/>
      </w:pPr>
      <w:r>
        <w:t xml:space="preserve">They are scrolling frames; what is guaranteed is no horizontal overflow at 390 and the primary</w:t>
      </w:r>
    </w:p>
    <w:p>
      <w:pPr>
        <w:spacing w:after="100"/>
      </w:pPr>
      <w:r>
        <w:t xml:space="preserve">action inside the first viewport.</w:t>
      </w:r>
    </w:p>
    <w:p>
      <w:pPr>
        <w:spacing w:after="100"/>
      </w:pPr>
      <w:r>
        <w:rPr>
          <w:b/>
          <w:bCs/>
        </w:rPr>
        <w:t xml:space="preserve">Requirements this pass closed that the first build had missed: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Confirm or decline a booking request</w:t>
      </w:r>
      <w:r>
        <w:t xml:space="preserve"> (§7 Module 4, §10.2 D3) — screen K2.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Mark complete or no-show</w:t>
      </w:r>
      <w:r>
        <w:t xml:space="preserve"> (§7 Module 4) — screen K5, with the fee, slot and record</w:t>
      </w:r>
    </w:p>
    <w:p>
      <w:pPr>
        <w:spacing w:after="100"/>
      </w:pPr>
      <w:r>
        <w:t xml:space="preserve">consequences stated.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PRD's exact note fields</w:t>
      </w:r>
      <w:r>
        <w:t xml:space="preserve"> (§7 Module 6): presenting complaint, examination, diagnosis,</w:t>
      </w:r>
    </w:p>
    <w:p>
      <w:pPr>
        <w:spacing w:after="100"/>
      </w:pPr>
      <w:r>
        <w:t xml:space="preserve">treatment plan, doctor's comment and </w:t>
      </w:r>
      <w:r>
        <w:rPr>
          <w:b/>
          <w:bCs/>
        </w:rPr>
        <w:t xml:space="preserve">private notes</w:t>
      </w:r>
      <w:r>
        <w:t xml:space="preserve"> — screen C1, with per-field share</w:t>
      </w:r>
    </w:p>
    <w:p>
      <w:pPr>
        <w:spacing w:after="100"/>
      </w:pPr>
      <w:r>
        <w:t xml:space="preserve">switches on C7.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Send the room link for a virtual booking</w:t>
      </w:r>
      <w:r>
        <w:t xml:space="preserve"> (§7 Module 7, D5) — screen C10, with proof of</w:t>
      </w:r>
    </w:p>
    <w:p>
      <w:pPr>
        <w:spacing w:after="100"/>
      </w:pPr>
      <w:r>
        <w:t xml:space="preserve">delivery on three channels and four fallbacks.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Subscription, 30-day trial countdown, Paystack, and the expired-locked state</w:t>
      </w:r>
    </w:p>
    <w:p>
      <w:pPr>
        <w:spacing w:after="100"/>
      </w:pPr>
      <w:r>
        <w:t xml:space="preserve">(§7 Module 8) — screens S6 and X1.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independent practitioner who has no institution</w:t>
      </w:r>
      <w:r>
        <w:t xml:space="preserve"> (§11.4) — screen S7.</w:t>
      </w:r>
    </w:p>
    <w:p>
      <w:pPr>
        <w:spacing w:after="100"/>
      </w:pPr>
      <w:r>
        <w:rPr>
          <w:b/>
          <w:bCs/>
        </w:rPr>
        <w:t xml:space="preserve">AARRR on the supply side</w:t>
      </w:r>
      <w:r>
        <w:t xml:space="preserve">, which had no representation at all before: acquisition (booking</w:t>
      </w:r>
    </w:p>
    <w:p>
      <w:pPr>
        <w:spacing w:after="100"/>
      </w:pPr>
      <w:r>
        <w:t xml:space="preserve">link, waiting-room QR poster, patient import, colleague invitations), activation (a setup</w:t>
      </w:r>
    </w:p>
    <w:p>
      <w:pPr>
        <w:spacing w:after="100"/>
      </w:pPr>
      <w:r>
        <w:t xml:space="preserve">checklist with a real "you are not bookable yet" gate), retention (recall and follow-up lists,</w:t>
      </w:r>
    </w:p>
    <w:p>
      <w:pPr>
        <w:spacing w:after="100"/>
      </w:pPr>
      <w:r>
        <w:t xml:space="preserve">messages, insights, reviews), referral (invite a colleague, refer a patient onward), and revenue</w:t>
      </w:r>
    </w:p>
    <w:p>
      <w:pPr>
        <w:spacing w:after="100"/>
      </w:pPr>
      <w:r>
        <w:t xml:space="preserve">(fees, payouts, subscription).</w:t>
      </w:r>
    </w:p>
    <w:p>
      <w:pPr>
        <w:spacing w:after="100"/>
      </w:pPr>
      <w:r>
        <w:rPr>
          <w:b/>
          <w:bCs/>
        </w:rPr>
        <w:t xml:space="preserve">Edge cases now designed:</w:t>
      </w:r>
      <w:r>
        <w:t xml:space="preserve"> running late · no-show with a fee split · doctor cancels · video</w:t>
      </w:r>
    </w:p>
    <w:p>
      <w:pPr>
        <w:spacing w:after="100"/>
      </w:pPr>
      <w:r>
        <w:t xml:space="preserve">fails · unpaid slot released · booking declined with a refund · time off with patients already</w:t>
      </w:r>
    </w:p>
    <w:p>
      <w:pPr>
        <w:spacing w:after="100"/>
      </w:pPr>
      <w:r>
        <w:t xml:space="preserve">booked · handing patients to a colleague · an allergy blocking a prescription · an out-of-range</w:t>
      </w:r>
    </w:p>
    <w:p>
      <w:pPr>
        <w:spacing w:after="100"/>
      </w:pPr>
      <w:r>
        <w:t xml:space="preserve">result held back · a refill that should be a visit · an unsigned note · a note recovered after a</w:t>
      </w:r>
    </w:p>
    <w:p>
      <w:pPr>
        <w:spacing w:after="100"/>
      </w:pPr>
      <w:r>
        <w:t xml:space="preserve">crash · offline with queued writes · a service error mid-consultation · trial expiry and lock ·</w:t>
      </w:r>
    </w:p>
    <w:p>
      <w:pPr>
        <w:spacing w:after="100"/>
      </w:pPr>
      <w:r>
        <w:t xml:space="preserve">a shared clinic machine left signed in · a patient declining an access request.</w:t>
      </w:r>
    </w:p>
    <w:p>
      <w:pPr>
        <w:spacing w:after="100"/>
      </w:pPr>
      <w:r>
        <w:rPr>
          <w:b/>
          <w:bCs/>
        </w:rPr>
        <w:t xml:space="preserve">One contradiction this surfaced, needing a decision before build.</w:t>
      </w:r>
      <w:r>
        <w:t xml:space="preserve"> §4 of this document says</w:t>
      </w:r>
    </w:p>
    <w:p>
      <w:pPr>
        <w:spacing w:after="100"/>
      </w:pPr>
      <w:r>
        <w:t xml:space="preserve">practitioners pay a </w:t>
      </w:r>
      <w:r>
        <w:rPr>
          <w:b/>
          <w:bCs/>
        </w:rPr>
        <w:t xml:space="preserve">subscription</w:t>
      </w:r>
      <w:r>
        <w:t xml:space="preserve"> and patients pay providers </w:t>
      </w:r>
      <w:r>
        <w:rPr>
          <w:b/>
          <w:bCs/>
        </w:rPr>
        <w:t xml:space="preserve">directly</w:t>
      </w:r>
      <w:r>
        <w:t xml:space="preserve">. The 1 August review</w:t>
      </w:r>
    </w:p>
    <w:p>
      <w:pPr>
        <w:spacing w:after="100"/>
      </w:pPr>
      <w:r>
        <w:t xml:space="preserve">added </w:t>
      </w:r>
      <w:r>
        <w:rPr>
          <w:b/>
          <w:bCs/>
        </w:rPr>
        <w:t xml:space="preserve">payment before booking</w:t>
      </w:r>
      <w:r>
        <w:t xml:space="preserve">, which means Medra collects the fee and pays the doctor out.</w:t>
      </w:r>
    </w:p>
    <w:p>
      <w:pPr>
        <w:spacing w:after="100"/>
      </w:pPr>
      <w:r>
        <w:t xml:space="preserve">Both are now designed — S6 for the subscription and trial, S5 for payouts — and S2 states that</w:t>
      </w:r>
    </w:p>
    <w:p>
      <w:pPr>
        <w:spacing w:after="100"/>
      </w:pPr>
      <w:r>
        <w:t xml:space="preserve">Medra earns from the subscription rather than a commission. If the answer is "both", that needs</w:t>
      </w:r>
    </w:p>
    <w:p>
      <w:pPr>
        <w:spacing w:after="100"/>
      </w:pPr>
      <w:r>
        <w:t xml:space="preserve">justifying to doctors, because it is two charges on the same transaction.</w:t>
      </w:r>
    </w:p>
    <w:p>
      <w:pPr>
        <w:spacing w:after="100"/>
      </w:pPr>
      <w:r>
        <w:t xml:space="preserve">Still open by agreement: a medical doctor reviews every clinical string before build; the 50%</w:t>
      </w:r>
    </w:p>
    <w:p>
      <w:pPr>
        <w:spacing w:after="100"/>
      </w:pPr>
      <w:r>
        <w:t xml:space="preserve">no-show split is a pilot policy; referral rewards are indicative; the institution admin portal</w:t>
      </w:r>
    </w:p>
    <w:p>
      <w:pPr>
        <w:spacing w:after="100"/>
      </w:pPr>
      <w:r>
        <w:t xml:space="preserve">and a lab technician's own screen are separate modules.</w:t>
      </w:r>
    </w:p>
    <w:p>
      <w:pPr>
        <w:pStyle w:val="Heading3"/>
        <w:spacing w:after="60" w:before="180"/>
      </w:pPr>
      <w:r>
        <w:t xml:space="preserve">15.5 Doctor module — third pass: the reference direction, and a prototype that holds</w:t>
      </w:r>
    </w:p>
    <w:p>
      <w:pPr>
        <w:spacing w:after="100"/>
      </w:pPr>
      <w:r>
        <w:t xml:space="preserve">The product owner approved the second pass's structure and asked for the warmth of a reference</w:t>
      </w:r>
    </w:p>
    <w:p>
      <w:pPr>
        <w:spacing w:after="100"/>
      </w:pPr>
      <w:r>
        <w:t xml:space="preserve">dashboard, and for the screens to be prototyped rather than merely drawn.</w:t>
      </w:r>
    </w:p>
    <w:p>
      <w:pPr>
        <w:spacing w:after="100"/>
      </w:pPr>
      <w:r>
        <w:rPr>
          <w:b/>
          <w:bCs/>
        </w:rPr>
        <w:t xml:space="preserve">The reference direction.</w:t>
      </w:r>
      <w:r>
        <w:t xml:space="preserve"> The floating card, the pastel two-letter code chips (</w:t>
      </w:r>
      <w:r>
        <w:rPr>
          <w:rFonts w:ascii="Consolas" w:cs="Consolas" w:eastAsia="Consolas" w:hAnsi="Consolas"/>
        </w:rPr>
        <w:t xml:space="preserve">Rx</w:t>
      </w:r>
      <w:r>
        <w:t xml:space="preserve"> </w:t>
      </w:r>
      <w:r>
        <w:rPr>
          <w:rFonts w:ascii="Consolas" w:cs="Consolas" w:eastAsia="Consolas" w:hAnsi="Consolas"/>
        </w:rPr>
        <w:t xml:space="preserve">Lab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Ref</w:t>
      </w:r>
      <w:r>
        <w:t xml:space="preserve"> </w:t>
      </w:r>
      <w:r>
        <w:rPr>
          <w:rFonts w:ascii="Consolas" w:cs="Consolas" w:eastAsia="Consolas" w:hAnsi="Consolas"/>
        </w:rPr>
        <w:t xml:space="preserve">Note</w:t>
      </w:r>
      <w:r>
        <w:t xml:space="preserve">), the donut, the per-patient progress bars, the media table and the month calendar</w:t>
      </w:r>
    </w:p>
    <w:p>
      <w:pPr>
        <w:spacing w:after="100"/>
      </w:pPr>
      <w:r>
        <w:t xml:space="preserve">in the right rail all come from it. The structure — three columns, a floating card — is what</w:t>
      </w:r>
    </w:p>
    <w:p>
      <w:pPr>
        <w:spacing w:after="100"/>
      </w:pPr>
      <w:r>
        <w:t xml:space="preserve">keeps the doctor app distinct from the member app; the reference supplied the warmth, not the</w:t>
      </w:r>
    </w:p>
    <w:p>
      <w:pPr>
        <w:spacing w:after="100"/>
      </w:pPr>
      <w:r>
        <w:t xml:space="preserve">information architecture.</w:t>
      </w:r>
    </w:p>
    <w:p>
      <w:pPr>
        <w:spacing w:after="100"/>
      </w:pPr>
      <w:r>
        <w:rPr>
          <w:b/>
          <w:bCs/>
        </w:rPr>
        <w:t xml:space="preserve">The prototype is now audited, not assumed.</w:t>
      </w:r>
      <w:r>
        <w:t xml:space="preserve"> A new offline check (</w:t>
      </w:r>
      <w:r>
        <w:rPr>
          <w:rFonts w:ascii="Consolas" w:cs="Consolas" w:eastAsia="Consolas" w:hAnsi="Consolas"/>
        </w:rPr>
        <w:t xml:space="preserve">tools/figma/proto_check.py</w:t>
      </w:r>
      <w:r>
        <w:t xml:space="preserve">)</w:t>
      </w:r>
    </w:p>
    <w:p>
      <w:pPr>
        <w:spacing w:after="100"/>
      </w:pPr>
      <w:r>
        <w:t xml:space="preserve">reads the frames off disk, walks the transition table and reports unreachable screens, broken</w:t>
      </w:r>
    </w:p>
    <w:p>
      <w:pPr>
        <w:spacing w:after="100"/>
      </w:pPr>
      <w:r>
        <w:t xml:space="preserve">hotspots and unwired controls. Its first run found real defects, all now fixed: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45 transitions pointed at hotspots that did not exist</w:t>
      </w:r>
      <w:r>
        <w:t xml:space="preserve"> — mostly on mobile, where the</w:t>
      </w:r>
    </w:p>
    <w:p>
      <w:pPr>
        <w:spacing w:after="100"/>
      </w:pPr>
      <w:r>
        <w:t xml:space="preserve">affordance had simply not been drawn. That is the same "mobile carries less than desktop"</w:t>
      </w:r>
    </w:p>
    <w:p>
      <w:pPr>
        <w:spacing w:after="100"/>
      </w:pPr>
      <w:r>
        <w:t xml:space="preserve">complaint, showing up as broken links rather than as missing content.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Four of the eight sidebar destinations had no mobile route at all.</w:t>
      </w:r>
      <w:r>
        <w:t xml:space="preserve"> A phone tab bar carries</w:t>
      </w:r>
    </w:p>
    <w:p>
      <w:pPr>
        <w:spacing w:after="100"/>
      </w:pPr>
      <w:r>
        <w:t xml:space="preserve">five; Schedule, Consults, Money and Growth had none. A new screen, </w:t>
      </w:r>
      <w:r>
        <w:rPr>
          <w:b/>
          <w:bCs/>
        </w:rPr>
        <w:t xml:space="preserve">K9 "Everything"</w:t>
      </w:r>
      <w:r>
        <w:t xml:space="preserve">, is the</w:t>
      </w:r>
    </w:p>
    <w:p>
      <w:pPr>
        <w:spacing w:after="100"/>
      </w:pPr>
      <w:r>
        <w:t xml:space="preserve">fifth tab and now the only mobile route to them; on desktop the same directory is what the</w:t>
      </w:r>
    </w:p>
    <w:p>
      <w:pPr>
        <w:spacing w:after="100"/>
      </w:pPr>
      <w:r>
        <w:t xml:space="preserve">app-grid button in the top bar opens.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S8 Account &amp; Security was unreachable</w:t>
      </w:r>
      <w:r>
        <w:t xml:space="preserve"> — nothing linked to it. So were four of the six</w:t>
      </w:r>
    </w:p>
    <w:p>
      <w:pPr>
        <w:spacing w:after="100"/>
      </w:pPr>
      <w:r>
        <w:t xml:space="preserve">States screens, which happen because of a condition rather than a tap; each now carries a</w:t>
      </w:r>
    </w:p>
    <w:p>
      <w:pPr>
        <w:spacing w:after="100"/>
      </w:pPr>
      <w:r>
        <w:t xml:space="preserve">small state switcher, explicitly labelled as a review control rather than product.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Every page had one flow starting point, on desktop only</w:t>
      </w:r>
      <w:r>
        <w:t xml:space="preserve">, so the mobile row was not a</w:t>
      </w:r>
    </w:p>
    <w:p>
      <w:pPr>
        <w:spacing w:after="100"/>
      </w:pPr>
      <w:r>
        <w:t xml:space="preserve">prototype at all. Each page now declares two.</w:t>
      </w:r>
    </w:p>
    <w:p>
      <w:pPr>
        <w:spacing w:after="100"/>
      </w:pPr>
      <w:r>
        <w:t xml:space="preserve">Current state: **116 frames, 46 screens at both breakpoints, 92 of 92 reachable, 626 explicit</w:t>
      </w:r>
    </w:p>
    <w:p>
      <w:pPr>
        <w:spacing w:after="100"/>
      </w:pPr>
      <w:r>
        <w:t xml:space="preserve">transitions and 1,196 navigation links, no broken hotspots, no horizontal overflow at 390 or</w:t>
      </w:r>
    </w:p>
    <w:p>
      <w:pPr>
        <w:spacing w:after="100"/>
      </w:pPr>
      <w:r>
        <w:t xml:space="preserve">1440.** The flows are documented in </w:t>
      </w:r>
      <w:r>
        <w:rPr>
          <w:rFonts w:ascii="Consolas" w:cs="Consolas" w:eastAsia="Consolas" w:hAnsi="Consolas"/>
        </w:rPr>
        <w:t xml:space="preserve">figma/medra-doctor/PROTOTYPE.md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One judgement made in the process.</w:t>
      </w:r>
      <w:r>
        <w:t xml:space="preserve"> Where a desktop right-rail section would only repeat what</w:t>
      </w:r>
    </w:p>
    <w:p>
      <w:pPr>
        <w:spacing w:after="100"/>
      </w:pPr>
      <w:r>
        <w:t xml:space="preserve">the mobile main column already said — "Next up" on a screen that already lists the queue — it is</w:t>
      </w:r>
    </w:p>
    <w:p>
      <w:pPr>
        <w:spacing w:after="100"/>
      </w:pPr>
      <w:r>
        <w:t xml:space="preserve">left out rather than folded in. Parity means the same information is reachable, not that every</w:t>
      </w:r>
    </w:p>
    <w:p>
      <w:pPr>
        <w:spacing w:after="100"/>
      </w:pPr>
      <w:r>
        <w:t xml:space="preserve">desktop container is duplicated; the difference is roughly 900px of scroll on the busiest screen.</w:t>
      </w:r>
    </w:p>
    <w:p>
      <w:pPr>
        <w:spacing w:after="100"/>
      </w:pPr>
      <w:r>
        <w:t xml:space="preserve">Nothing outside the doctor module was created, edited or re-rendered; the design-system,</w:t>
      </w:r>
    </w:p>
    <w:p>
      <w:pPr>
        <w:spacing w:after="100"/>
      </w:pPr>
      <w:r>
        <w:t xml:space="preserve">authentication and member pages are untouched, and </w:t>
      </w:r>
      <w:r>
        <w:rPr>
          <w:rFonts w:ascii="Consolas" w:cs="Consolas" w:eastAsia="Consolas" w:hAnsi="Consolas"/>
        </w:rPr>
        <w:t xml:space="preserve">CLI-PROMPT.md</w:t>
      </w:r>
      <w:r>
        <w:t xml:space="preserve"> states that constraint to the</w:t>
      </w:r>
    </w:p>
    <w:p>
      <w:pPr>
        <w:spacing w:after="100"/>
      </w:pPr>
      <w:r>
        <w:t xml:space="preserve">terminal that renders into Figma.</w:t>
      </w:r>
    </w:p>
    <w:p>
      <w:pPr>
        <w:pStyle w:val="Heading3"/>
        <w:spacing w:after="60" w:before="180"/>
      </w:pPr>
      <w:r>
        <w:t xml:space="preserve">15.6 Doctor module — fourth pass: density</w:t>
      </w:r>
    </w:p>
    <w:p>
      <w:pPr>
        <w:spacing w:after="100"/>
      </w:pPr>
      <w:r>
        <w:t xml:space="preserve">The product owner accepted the coverage and the direction, and raised the remaining problem:</w:t>
      </w:r>
    </w:p>
    <w:p>
      <w:pPr>
        <w:spacing w:after="100"/>
      </w:pPr>
      <w:r>
        <w:t xml:space="preserve">the screens were overloaded, mobile especially. That was true and measurable — the average</w:t>
      </w:r>
    </w:p>
    <w:p>
      <w:pPr>
        <w:spacing w:after="100"/>
      </w:pPr>
      <w:r>
        <w:t xml:space="preserve">mobile screen was two full viewports of stacked cards and the busiest was five, because every</w:t>
      </w:r>
    </w:p>
    <w:p>
      <w:pPr>
        <w:spacing w:after="100"/>
      </w:pPr>
      <w:r>
        <w:t xml:space="preserve">desktop card had been folded into one column. Completeness is not legibility.</w:t>
      </w:r>
    </w:p>
    <w:p>
      <w:pPr>
        <w:spacing w:after="100"/>
      </w:pPr>
      <w:r>
        <w:rPr>
          <w:b/>
          <w:bCs/>
        </w:rPr>
        <w:t xml:space="preserve">Mobile is now hub → section → sheet.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Hub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header numbers, the one thing you act on now, and a short list of ways in. Nothing else.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One subject, one screen, opened by tapping a row on the hub. Back always returns to the hub.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Sheet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One decision, over a dimmed hub — quick actions, </w:t>
            </w:r>
            <w:r>
              <w:rPr>
                <w:i/>
                <w:iCs/>
              </w:rPr>
              <w:t xml:space="preserve">Add to this visit</w:t>
            </w:r>
            <w:r>
              <w:t xml:space="preserve">, </w:t>
            </w:r>
            <w:r>
              <w:rPr>
                <w:i/>
                <w:iCs/>
              </w:rPr>
              <w:t xml:space="preserve">Change this week</w:t>
            </w:r>
            <w:r>
              <w:t xml:space="preserve">. Anything with its own scroll is a section, not a sheet.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Nothing was removed. Every card is still in the bundle, one tap away, with a count on the hub row</w:t>
      </w:r>
    </w:p>
    <w:p>
      <w:pPr>
        <w:spacing w:after="100"/>
      </w:pPr>
      <w:r>
        <w:t xml:space="preserve">so the hub still tells you the shape of the day without unrolling it. The pattern is generated</w:t>
      </w:r>
    </w:p>
    <w:p>
      <w:pPr>
        <w:spacing w:after="100"/>
      </w:pPr>
      <w:r>
        <w:t xml:space="preserve">rather than hand-assembled: a screen declares its sections and sheets and the builder emits the</w:t>
      </w:r>
    </w:p>
    <w:p>
      <w:pPr>
        <w:spacing w:after="100"/>
      </w:pPr>
      <w:r>
        <w:t xml:space="preserve">frames, the rows that open them, the way back and the motion class — which is why 169 mobile</w:t>
      </w:r>
    </w:p>
    <w:p>
      <w:pPr>
        <w:spacing w:after="100"/>
      </w:pPr>
      <w:r>
        <w:t xml:space="preserve">frames carry no hand-written wiring.</w:t>
      </w:r>
    </w:p>
    <w:p>
      <w:pPr>
        <w:spacing w:after="100"/>
      </w:pPr>
      <w:r>
        <w:rPr>
          <w:b/>
          <w:bCs/>
        </w:rPr>
        <w:t xml:space="preserve">Desktop got a budget, not a rewrite:</w:t>
      </w:r>
      <w:r>
        <w:t xml:space="preserve"> at most two groups per column, lists capped at four rows</w:t>
      </w:r>
    </w:p>
    <w:p>
      <w:pPr>
        <w:spacing w:after="100"/>
      </w:pPr>
      <w:r>
        <w:t xml:space="preserve">with a </w:t>
      </w:r>
      <w:r>
        <w:rPr>
          <w:i/>
          <w:iCs/>
        </w:rPr>
        <w:t xml:space="preserve">See all N</w:t>
      </w:r>
      <w:r>
        <w:t xml:space="preserve"> row pointing at the screen that owns the full list, and anything beyond that</w:t>
      </w:r>
    </w:p>
    <w:p>
      <w:pPr>
        <w:spacing w:after="100"/>
      </w:pPr>
      <w:r>
        <w:t xml:space="preserve">moved to the right rail or to where it belongs.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Third pass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Fourth pass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Tallest mobile screen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4,096px (≈5 viewports)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1,467px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Median mobile screen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~1,750px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844px — one viewport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Tallest desktop screen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1,691px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1,365px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Frames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116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239</w:t>
            </w:r>
            <w:r>
              <w:t xml:space="preserve"> (46 desktop screens, 169 mobile frames, 24 component states)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92/92 reachable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215/215 reachable</w:t>
            </w:r>
            <w:r>
              <w:t xml:space="preserve">, 906 explicit links, 0 broken hotspots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The prototype audit was extended with it: the transition table now describes a </w:t>
      </w:r>
      <w:r>
        <w:rPr>
          <w:i/>
          <w:iCs/>
        </w:rPr>
        <w:t xml:space="preserve">screen</w:t>
      </w:r>
      <w:r>
        <w:t xml:space="preserve"> rather</w:t>
      </w:r>
    </w:p>
    <w:p>
      <w:pPr>
        <w:spacing w:after="100"/>
      </w:pPr>
      <w:r>
        <w:t xml:space="preserve">than a frame, and each entry is attached to whichever frame of a mobile family actually carries</w:t>
      </w:r>
    </w:p>
    <w:p>
      <w:pPr>
        <w:spacing w:after="100"/>
      </w:pPr>
      <w:r>
        <w:t xml:space="preserve">the control, found by scanning the generated frames at build time. A hotspot that exists nowhere</w:t>
      </w:r>
    </w:p>
    <w:p>
      <w:pPr>
        <w:spacing w:after="100"/>
      </w:pPr>
      <w:r>
        <w:t xml:space="preserve">in the family fails the build.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2026-08-08T20:16:28.302Z</dcterms:created>
  <dcterms:modified xsi:type="dcterms:W3CDTF">2026-08-08T20:16:28.316Z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