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D0D0D"/>
          <w:sz w:val="52"/>
        </w:rPr>
        <w:t>Clerton Araujo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666666"/>
          <w:sz w:val="24"/>
        </w:rPr>
        <w:t>Senior Full Stack Software Engineer  ·  Berlin, Germany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666666"/>
          <w:sz w:val="20"/>
        </w:rPr>
        <w:t>+49 176 6232 2695  |  clertonfilho@gmail.com  |  linkedin.com/in/clerton  |  github.com/clertonraf</w:t>
      </w:r>
    </w:p>
    <w:p>
      <w:pPr>
        <w:spacing w:before="120" w:after="200"/>
        <w:pBdr>
          <w:bottom w:val="single" w:sz="10" w:space="1" w:color="1A6B41"/>
        </w:pBdr>
      </w:pPr>
    </w:p>
    <w:p>
      <w:pPr>
        <w:spacing w:before="280" w:after="60"/>
        <w:pBdr>
          <w:bottom w:val="single" w:sz="6" w:space="1" w:color="1A6B41"/>
        </w:pBdr>
      </w:pPr>
      <w:r>
        <w:rPr>
          <w:rFonts w:ascii="Calibri" w:hAnsi="Calibri"/>
          <w:b/>
          <w:i w:val="0"/>
          <w:color w:val="1A6B41"/>
          <w:sz w:val="19"/>
        </w:rPr>
        <w:t>SUMMARY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222222"/>
          <w:sz w:val="21"/>
        </w:rPr>
        <w:t>Senior Full Stack Software Engineer with 10+ years of experience designing, building, and scaling mission-critical platforms across healthcare, fintech, and e-government. Currently at Doctolib (Berlin), leading integration with Germany’s national telematic healthcare infrastructure (TI) for 90M+ patients. Holds a Master’s in Computer Science with specialisation in AI and semi-supervised learning. Specialises in TypeScript/React, Ruby on Rails, Java/Spring, and AWS/Azure cloud infrastructure. Fluent in English; working proficiency in German (B1).</w:t>
      </w:r>
    </w:p>
    <w:p>
      <w:pPr>
        <w:spacing w:before="280" w:after="60"/>
        <w:pBdr>
          <w:bottom w:val="single" w:sz="6" w:space="1" w:color="1A6B41"/>
        </w:pBdr>
      </w:pPr>
      <w:r>
        <w:rPr>
          <w:rFonts w:ascii="Calibri" w:hAnsi="Calibri"/>
          <w:b/>
          <w:i w:val="0"/>
          <w:color w:val="1A6B41"/>
          <w:sz w:val="19"/>
        </w:rPr>
        <w:t>TECHNICAL SKILLS</w:t>
      </w:r>
    </w:p>
    <w:p>
      <w:pPr>
        <w:spacing w:before="40" w:after="40"/>
      </w:pPr>
      <w:r>
        <w:rPr>
          <w:rFonts w:ascii="Calibri" w:hAnsi="Calibri"/>
          <w:b/>
          <w:i w:val="0"/>
          <w:color w:val="1A6B41"/>
          <w:sz w:val="21"/>
        </w:rPr>
        <w:t xml:space="preserve">Frontend:  </w:t>
      </w:r>
      <w:r>
        <w:rPr>
          <w:rFonts w:ascii="Calibri" w:hAnsi="Calibri"/>
          <w:b w:val="0"/>
          <w:i w:val="0"/>
          <w:color w:val="222222"/>
          <w:sz w:val="21"/>
        </w:rPr>
        <w:t>TypeScript · JavaScript · React · React Native · Redux · CSS · Design Systems</w:t>
      </w:r>
    </w:p>
    <w:p>
      <w:pPr>
        <w:spacing w:before="40" w:after="40"/>
      </w:pPr>
      <w:r>
        <w:rPr>
          <w:rFonts w:ascii="Calibri" w:hAnsi="Calibri"/>
          <w:b/>
          <w:i w:val="0"/>
          <w:color w:val="1A6B41"/>
          <w:sz w:val="21"/>
        </w:rPr>
        <w:t xml:space="preserve">Backend:  </w:t>
      </w:r>
      <w:r>
        <w:rPr>
          <w:rFonts w:ascii="Calibri" w:hAnsi="Calibri"/>
          <w:b w:val="0"/>
          <w:i w:val="0"/>
          <w:color w:val="222222"/>
          <w:sz w:val="21"/>
        </w:rPr>
        <w:t>Ruby on Rails · Java · Spring Boot · Node.js · .NET Core · Python · Elixir · Scala · OCaml · COBOL</w:t>
      </w:r>
    </w:p>
    <w:p>
      <w:pPr>
        <w:spacing w:before="40" w:after="40"/>
      </w:pPr>
      <w:r>
        <w:rPr>
          <w:rFonts w:ascii="Calibri" w:hAnsi="Calibri"/>
          <w:b/>
          <w:i w:val="0"/>
          <w:color w:val="1A6B41"/>
          <w:sz w:val="21"/>
        </w:rPr>
        <w:t xml:space="preserve">Cloud &amp; DevOps:  </w:t>
      </w:r>
      <w:r>
        <w:rPr>
          <w:rFonts w:ascii="Calibri" w:hAnsi="Calibri"/>
          <w:b w:val="0"/>
          <w:i w:val="0"/>
          <w:color w:val="222222"/>
          <w:sz w:val="21"/>
        </w:rPr>
        <w:t>AWS · Azure · Docker · Kubernetes · CI/CD · Datadog · Sentry</w:t>
      </w:r>
    </w:p>
    <w:p>
      <w:pPr>
        <w:spacing w:before="40" w:after="40"/>
      </w:pPr>
      <w:r>
        <w:rPr>
          <w:rFonts w:ascii="Calibri" w:hAnsi="Calibri"/>
          <w:b/>
          <w:i w:val="0"/>
          <w:color w:val="1A6B41"/>
          <w:sz w:val="21"/>
        </w:rPr>
        <w:t xml:space="preserve">Databases:  </w:t>
      </w:r>
      <w:r>
        <w:rPr>
          <w:rFonts w:ascii="Calibri" w:hAnsi="Calibri"/>
          <w:b w:val="0"/>
          <w:i w:val="0"/>
          <w:color w:val="222222"/>
          <w:sz w:val="21"/>
        </w:rPr>
        <w:t>PostgreSQL · MongoDB · Microsoft SQL Server · Couchbase</w:t>
      </w:r>
    </w:p>
    <w:p>
      <w:pPr>
        <w:spacing w:before="40" w:after="40"/>
      </w:pPr>
      <w:r>
        <w:rPr>
          <w:rFonts w:ascii="Calibri" w:hAnsi="Calibri"/>
          <w:b/>
          <w:i w:val="0"/>
          <w:color w:val="1A6B41"/>
          <w:sz w:val="21"/>
        </w:rPr>
        <w:t xml:space="preserve">Practices:  </w:t>
      </w:r>
      <w:r>
        <w:rPr>
          <w:rFonts w:ascii="Calibri" w:hAnsi="Calibri"/>
          <w:b w:val="0"/>
          <w:i w:val="0"/>
          <w:color w:val="222222"/>
          <w:sz w:val="21"/>
        </w:rPr>
        <w:t>System Design · Microservices · GDPR · eHealth compliance (§75b SGB V) · TDD · Agile/Scrum</w:t>
      </w:r>
    </w:p>
    <w:p>
      <w:pPr>
        <w:spacing w:before="280" w:after="60"/>
        <w:pBdr>
          <w:bottom w:val="single" w:sz="6" w:space="1" w:color="1A6B41"/>
        </w:pBdr>
      </w:pPr>
      <w:r>
        <w:rPr>
          <w:rFonts w:ascii="Calibri" w:hAnsi="Calibri"/>
          <w:b/>
          <w:i w:val="0"/>
          <w:color w:val="1A6B41"/>
          <w:sz w:val="19"/>
        </w:rPr>
        <w:t>EXPERIENCE</w:t>
      </w:r>
    </w:p>
    <w:p>
      <w:pPr>
        <w:tabs>
          <w:tab w:pos="9360" w:val="right"/>
        </w:tabs>
        <w:spacing w:before="160" w:after="20"/>
        <w:pBdr>
          <w:bottom w:val="single" w:sz="4" w:space="1" w:color="CCCCCC"/>
        </w:pBdr>
      </w:pPr>
      <w:r>
        <w:rPr>
          <w:rFonts w:ascii="Calibri" w:hAnsi="Calibri"/>
          <w:b/>
          <w:i w:val="0"/>
          <w:color w:val="1A6B41"/>
          <w:sz w:val="22"/>
        </w:rPr>
        <w:t>Doctolib</w:t>
      </w:r>
      <w:r>
        <w:tab/>
      </w:r>
      <w:r>
        <w:rPr>
          <w:rFonts w:ascii="Calibri" w:hAnsi="Calibri"/>
          <w:b w:val="0"/>
          <w:i w:val="0"/>
          <w:color w:val="666666"/>
          <w:sz w:val="20"/>
        </w:rPr>
        <w:t>Oct 2021 → Present</w:t>
      </w:r>
    </w:p>
    <w:p>
      <w:pPr>
        <w:spacing w:before="40" w:after="60"/>
      </w:pPr>
      <w:r>
        <w:rPr>
          <w:rFonts w:ascii="Calibri" w:hAnsi="Calibri"/>
          <w:b w:val="0"/>
          <w:i/>
          <w:color w:val="7A5600"/>
          <w:sz w:val="21"/>
        </w:rPr>
        <w:t>Senior Full Stack Software Engineer  ·  Berlin</w:t>
      </w:r>
    </w:p>
    <w:p>
      <w:pPr>
        <w:spacing w:before="20" w:after="20"/>
        <w:ind w:left="288" w:hanging="120"/>
      </w:pPr>
      <w:r>
        <w:rPr>
          <w:rFonts w:ascii="Calibri" w:hAnsi="Calibri"/>
          <w:b w:val="0"/>
          <w:i w:val="0"/>
          <w:color w:val="222222"/>
          <w:sz w:val="21"/>
        </w:rPr>
        <w:t>•  Architected GDPR and §75b SGB V–compliant security protocols for Germany’s national telematic infrastructure (TI), serving 90M+ patients across 300,000+ healthcare providers.</w:t>
      </w:r>
    </w:p>
    <w:p>
      <w:pPr>
        <w:spacing w:before="20" w:after="20"/>
        <w:ind w:left="288" w:hanging="120"/>
      </w:pPr>
      <w:r>
        <w:rPr>
          <w:rFonts w:ascii="Calibri" w:hAnsi="Calibri"/>
          <w:b w:val="0"/>
          <w:i w:val="0"/>
          <w:color w:val="222222"/>
          <w:sz w:val="21"/>
        </w:rPr>
        <w:t>•  Decomposed legacy monolithic Rails application into independently-deployable microservices, reducing release risk and increasing deployment frequency.</w:t>
      </w:r>
    </w:p>
    <w:p>
      <w:pPr>
        <w:spacing w:before="20" w:after="20"/>
        <w:ind w:left="288" w:hanging="120"/>
      </w:pPr>
      <w:r>
        <w:rPr>
          <w:rFonts w:ascii="Calibri" w:hAnsi="Calibri"/>
          <w:b w:val="0"/>
          <w:i w:val="0"/>
          <w:color w:val="222222"/>
          <w:sz w:val="21"/>
        </w:rPr>
        <w:t>•  Led cross-functional technical scoping for 5+ product squads, translating healthcare regulatory requirements into actionable engineering roadmaps.</w:t>
      </w:r>
    </w:p>
    <w:p>
      <w:pPr>
        <w:spacing w:before="20" w:after="20"/>
        <w:ind w:left="288" w:hanging="120"/>
      </w:pPr>
      <w:r>
        <w:rPr>
          <w:rFonts w:ascii="Calibri" w:hAnsi="Calibri"/>
          <w:b w:val="0"/>
          <w:i w:val="0"/>
          <w:color w:val="222222"/>
          <w:sz w:val="21"/>
        </w:rPr>
        <w:t>•  Drove observability adoption (Datadog/Sentry), improving mean time-to-detect (MTTD) for production incidents across the platform.</w:t>
      </w:r>
    </w:p>
    <w:p>
      <w:pPr>
        <w:spacing w:before="60" w:after="40"/>
      </w:pPr>
      <w:r>
        <w:rPr>
          <w:rFonts w:ascii="Calibri" w:hAnsi="Calibri"/>
          <w:b w:val="0"/>
          <w:i w:val="0"/>
          <w:color w:val="666666"/>
          <w:sz w:val="19"/>
        </w:rPr>
        <w:t xml:space="preserve">stack →  </w:t>
      </w:r>
      <w:r>
        <w:rPr>
          <w:rFonts w:ascii="Calibri" w:hAnsi="Calibri"/>
          <w:b w:val="0"/>
          <w:i w:val="0"/>
          <w:color w:val="666666"/>
          <w:sz w:val="19"/>
        </w:rPr>
        <w:t>TypeScript · React · Ruby on Rails · PostgreSQL · Java · Spring · Docker · AWS · Datadog · Sentry</w:t>
      </w:r>
    </w:p>
    <w:p>
      <w:pPr>
        <w:tabs>
          <w:tab w:pos="9360" w:val="right"/>
        </w:tabs>
        <w:spacing w:before="160" w:after="20"/>
        <w:pBdr>
          <w:bottom w:val="single" w:sz="4" w:space="1" w:color="CCCCCC"/>
        </w:pBdr>
      </w:pPr>
      <w:r>
        <w:rPr>
          <w:rFonts w:ascii="Calibri" w:hAnsi="Calibri"/>
          <w:b/>
          <w:i w:val="0"/>
          <w:color w:val="1A6B41"/>
          <w:sz w:val="22"/>
        </w:rPr>
        <w:t>Issuu</w:t>
      </w:r>
      <w:r>
        <w:tab/>
      </w:r>
      <w:r>
        <w:rPr>
          <w:rFonts w:ascii="Calibri" w:hAnsi="Calibri"/>
          <w:b w:val="0"/>
          <w:i w:val="0"/>
          <w:color w:val="666666"/>
          <w:sz w:val="20"/>
        </w:rPr>
        <w:t>Dec 2020 → Sep 2021</w:t>
      </w:r>
    </w:p>
    <w:p>
      <w:pPr>
        <w:spacing w:before="40" w:after="60"/>
      </w:pPr>
      <w:r>
        <w:rPr>
          <w:rFonts w:ascii="Calibri" w:hAnsi="Calibri"/>
          <w:b w:val="0"/>
          <w:i/>
          <w:color w:val="7A5600"/>
          <w:sz w:val="21"/>
        </w:rPr>
        <w:t>Full Stack Developer  ·  Berlin</w:t>
      </w:r>
    </w:p>
    <w:p>
      <w:pPr>
        <w:spacing w:before="20" w:after="20"/>
        <w:ind w:left="288" w:hanging="120"/>
      </w:pPr>
      <w:r>
        <w:rPr>
          <w:rFonts w:ascii="Calibri" w:hAnsi="Calibri"/>
          <w:b w:val="0"/>
          <w:i w:val="0"/>
          <w:color w:val="222222"/>
          <w:sz w:val="21"/>
        </w:rPr>
        <w:t>•  Standardised the internal Design System, improving UI consistency and developer efficiency across multiple product teams.</w:t>
      </w:r>
    </w:p>
    <w:p>
      <w:pPr>
        <w:spacing w:before="20" w:after="20"/>
        <w:ind w:left="288" w:hanging="120"/>
      </w:pPr>
      <w:r>
        <w:rPr>
          <w:rFonts w:ascii="Calibri" w:hAnsi="Calibri"/>
          <w:b w:val="0"/>
          <w:i w:val="0"/>
          <w:color w:val="222222"/>
          <w:sz w:val="21"/>
        </w:rPr>
        <w:t>•  Integrated a headless CMS and optimised user engagement funnels in collaboration with marketing and product, driving measurable revenue growth.</w:t>
      </w:r>
    </w:p>
    <w:p>
      <w:pPr>
        <w:spacing w:before="20" w:after="20"/>
        <w:ind w:left="288" w:hanging="120"/>
      </w:pPr>
      <w:r>
        <w:rPr>
          <w:rFonts w:ascii="Calibri" w:hAnsi="Calibri"/>
          <w:b w:val="0"/>
          <w:i w:val="0"/>
          <w:color w:val="222222"/>
          <w:sz w:val="21"/>
        </w:rPr>
        <w:t>•  Built high-performance backend services using TypeScript, Elixir, and OCaml.</w:t>
      </w:r>
    </w:p>
    <w:p>
      <w:pPr>
        <w:spacing w:before="60" w:after="40"/>
      </w:pPr>
      <w:r>
        <w:rPr>
          <w:rFonts w:ascii="Calibri" w:hAnsi="Calibri"/>
          <w:b w:val="0"/>
          <w:i w:val="0"/>
          <w:color w:val="666666"/>
          <w:sz w:val="19"/>
        </w:rPr>
        <w:t xml:space="preserve">stack →  </w:t>
      </w:r>
      <w:r>
        <w:rPr>
          <w:rFonts w:ascii="Calibri" w:hAnsi="Calibri"/>
          <w:b w:val="0"/>
          <w:i w:val="0"/>
          <w:color w:val="666666"/>
          <w:sz w:val="19"/>
        </w:rPr>
        <w:t>TypeScript · React · Node.js · Python · Elixir · OCaml · PostgreSQL · Docker · AWS</w:t>
      </w:r>
    </w:p>
    <w:p>
      <w:pPr>
        <w:tabs>
          <w:tab w:pos="9360" w:val="right"/>
        </w:tabs>
        <w:spacing w:before="160" w:after="20"/>
        <w:pBdr>
          <w:bottom w:val="single" w:sz="4" w:space="1" w:color="CCCCCC"/>
        </w:pBdr>
      </w:pPr>
      <w:r>
        <w:rPr>
          <w:rFonts w:ascii="Calibri" w:hAnsi="Calibri"/>
          <w:b/>
          <w:i w:val="0"/>
          <w:color w:val="1A6B41"/>
          <w:sz w:val="22"/>
        </w:rPr>
        <w:t>LQ Enterprise</w:t>
      </w:r>
      <w:r>
        <w:tab/>
      </w:r>
      <w:r>
        <w:rPr>
          <w:rFonts w:ascii="Calibri" w:hAnsi="Calibri"/>
          <w:b w:val="0"/>
          <w:i w:val="0"/>
          <w:color w:val="666666"/>
          <w:sz w:val="20"/>
        </w:rPr>
        <w:t>Jul 2018 → Dec 2020</w:t>
      </w:r>
    </w:p>
    <w:p>
      <w:pPr>
        <w:spacing w:before="40" w:after="60"/>
      </w:pPr>
      <w:r>
        <w:rPr>
          <w:rFonts w:ascii="Calibri" w:hAnsi="Calibri"/>
          <w:b w:val="0"/>
          <w:i/>
          <w:color w:val="7A5600"/>
          <w:sz w:val="21"/>
        </w:rPr>
        <w:t>Senior Software Engineer  ·  Berlin</w:t>
      </w:r>
    </w:p>
    <w:p>
      <w:pPr>
        <w:spacing w:before="20" w:after="20"/>
        <w:ind w:left="288" w:hanging="120"/>
      </w:pPr>
      <w:r>
        <w:rPr>
          <w:rFonts w:ascii="Calibri" w:hAnsi="Calibri"/>
          <w:b w:val="0"/>
          <w:i w:val="0"/>
          <w:color w:val="222222"/>
          <w:sz w:val="21"/>
        </w:rPr>
        <w:t>•  Designed and launched an award-winning e-government platform for the German public sector, with a focus on security and accessibility.</w:t>
      </w:r>
    </w:p>
    <w:p>
      <w:pPr>
        <w:spacing w:before="20" w:after="20"/>
        <w:ind w:left="288" w:hanging="120"/>
      </w:pPr>
      <w:r>
        <w:rPr>
          <w:rFonts w:ascii="Calibri" w:hAnsi="Calibri"/>
          <w:b w:val="0"/>
          <w:i w:val="0"/>
          <w:color w:val="222222"/>
          <w:sz w:val="21"/>
        </w:rPr>
        <w:t>•  Engineered a multilingual platform (German, Arabic, Farsi, English), broadening reach to diverse user populations.</w:t>
      </w:r>
    </w:p>
    <w:p>
      <w:pPr>
        <w:spacing w:before="20" w:after="20"/>
        <w:ind w:left="288" w:hanging="120"/>
      </w:pPr>
      <w:r>
        <w:rPr>
          <w:rFonts w:ascii="Calibri" w:hAnsi="Calibri"/>
          <w:b w:val="0"/>
          <w:i w:val="0"/>
          <w:color w:val="222222"/>
          <w:sz w:val="21"/>
        </w:rPr>
        <w:t>•  Developed secure backend services with .NET Core and managed cloud deployments on Azure.</w:t>
      </w:r>
    </w:p>
    <w:p>
      <w:pPr>
        <w:spacing w:before="60" w:after="40"/>
      </w:pPr>
      <w:r>
        <w:rPr>
          <w:rFonts w:ascii="Calibri" w:hAnsi="Calibri"/>
          <w:b w:val="0"/>
          <w:i w:val="0"/>
          <w:color w:val="666666"/>
          <w:sz w:val="19"/>
        </w:rPr>
        <w:t xml:space="preserve">stack →  </w:t>
      </w:r>
      <w:r>
        <w:rPr>
          <w:rFonts w:ascii="Calibri" w:hAnsi="Calibri"/>
          <w:b w:val="0"/>
          <w:i w:val="0"/>
          <w:color w:val="666666"/>
          <w:sz w:val="19"/>
        </w:rPr>
        <w:t>TypeScript · React · .NET Core · PostgreSQL · Azure</w:t>
      </w:r>
    </w:p>
    <w:p>
      <w:pPr>
        <w:tabs>
          <w:tab w:pos="9360" w:val="right"/>
        </w:tabs>
        <w:spacing w:before="160" w:after="20"/>
        <w:pBdr>
          <w:bottom w:val="single" w:sz="4" w:space="1" w:color="CCCCCC"/>
        </w:pBdr>
      </w:pPr>
      <w:r>
        <w:rPr>
          <w:rFonts w:ascii="Calibri" w:hAnsi="Calibri"/>
          <w:b/>
          <w:i w:val="0"/>
          <w:color w:val="1A6B41"/>
          <w:sz w:val="22"/>
        </w:rPr>
        <w:t>Softplan</w:t>
      </w:r>
      <w:r>
        <w:tab/>
      </w:r>
      <w:r>
        <w:rPr>
          <w:rFonts w:ascii="Calibri" w:hAnsi="Calibri"/>
          <w:b w:val="0"/>
          <w:i w:val="0"/>
          <w:color w:val="666666"/>
          <w:sz w:val="20"/>
        </w:rPr>
        <w:t>May 2017 → Jun 2018</w:t>
      </w:r>
    </w:p>
    <w:p>
      <w:pPr>
        <w:spacing w:before="40" w:after="60"/>
      </w:pPr>
      <w:r>
        <w:rPr>
          <w:rFonts w:ascii="Calibri" w:hAnsi="Calibri"/>
          <w:b w:val="0"/>
          <w:i/>
          <w:color w:val="7A5600"/>
          <w:sz w:val="21"/>
        </w:rPr>
        <w:t>Software Engineer  ·  Florianópolis</w:t>
      </w:r>
    </w:p>
    <w:p>
      <w:pPr>
        <w:spacing w:before="20" w:after="20"/>
        <w:ind w:left="288" w:hanging="120"/>
      </w:pPr>
      <w:r>
        <w:rPr>
          <w:rFonts w:ascii="Calibri" w:hAnsi="Calibri"/>
          <w:b w:val="0"/>
          <w:i w:val="0"/>
          <w:color w:val="222222"/>
          <w:sz w:val="21"/>
        </w:rPr>
        <w:t>•  Developed a mobile traffic ticketing system used by the Brazilian Police and a public service portal for Florianópolis City Hall.</w:t>
      </w:r>
    </w:p>
    <w:p>
      <w:pPr>
        <w:spacing w:before="20" w:after="20"/>
        <w:ind w:left="288" w:hanging="120"/>
      </w:pPr>
      <w:r>
        <w:rPr>
          <w:rFonts w:ascii="Calibri" w:hAnsi="Calibri"/>
          <w:b w:val="0"/>
          <w:i w:val="0"/>
          <w:color w:val="222222"/>
          <w:sz w:val="21"/>
        </w:rPr>
        <w:t>•  Built an attorney scheduling system for the Brazilian Government using Java and Scala backend services.</w:t>
      </w:r>
    </w:p>
    <w:p>
      <w:pPr>
        <w:spacing w:before="60" w:after="40"/>
      </w:pPr>
      <w:r>
        <w:rPr>
          <w:rFonts w:ascii="Calibri" w:hAnsi="Calibri"/>
          <w:b w:val="0"/>
          <w:i w:val="0"/>
          <w:color w:val="666666"/>
          <w:sz w:val="19"/>
        </w:rPr>
        <w:t xml:space="preserve">stack →  </w:t>
      </w:r>
      <w:r>
        <w:rPr>
          <w:rFonts w:ascii="Calibri" w:hAnsi="Calibri"/>
          <w:b w:val="0"/>
          <w:i w:val="0"/>
          <w:color w:val="666666"/>
          <w:sz w:val="19"/>
        </w:rPr>
        <w:t>React · React Native · Java · Scala · Node.js · Spring · MS SQL · Couchbase · Docker</w:t>
      </w:r>
    </w:p>
    <w:p>
      <w:pPr>
        <w:tabs>
          <w:tab w:pos="9360" w:val="right"/>
        </w:tabs>
        <w:spacing w:before="160" w:after="20"/>
        <w:pBdr>
          <w:bottom w:val="single" w:sz="4" w:space="1" w:color="CCCCCC"/>
        </w:pBdr>
      </w:pPr>
      <w:r>
        <w:rPr>
          <w:rFonts w:ascii="Calibri" w:hAnsi="Calibri"/>
          <w:b/>
          <w:i w:val="0"/>
          <w:color w:val="1A6B41"/>
          <w:sz w:val="22"/>
        </w:rPr>
        <w:t>Bradesco Bank</w:t>
      </w:r>
      <w:r>
        <w:tab/>
      </w:r>
      <w:r>
        <w:rPr>
          <w:rFonts w:ascii="Calibri" w:hAnsi="Calibri"/>
          <w:b w:val="0"/>
          <w:i w:val="0"/>
          <w:color w:val="666666"/>
          <w:sz w:val="20"/>
        </w:rPr>
        <w:t>Nov 2016 → Apr 2017</w:t>
      </w:r>
    </w:p>
    <w:p>
      <w:pPr>
        <w:spacing w:before="40" w:after="60"/>
      </w:pPr>
      <w:r>
        <w:rPr>
          <w:rFonts w:ascii="Calibri" w:hAnsi="Calibri"/>
          <w:b w:val="0"/>
          <w:i/>
          <w:color w:val="7A5600"/>
          <w:sz w:val="21"/>
        </w:rPr>
        <w:t>Lead Software Developer  ·  Curitiba</w:t>
      </w:r>
    </w:p>
    <w:p>
      <w:pPr>
        <w:spacing w:before="20" w:after="20"/>
        <w:ind w:left="288" w:hanging="120"/>
      </w:pPr>
      <w:r>
        <w:rPr>
          <w:rFonts w:ascii="Calibri" w:hAnsi="Calibri"/>
          <w:b w:val="0"/>
          <w:i w:val="0"/>
          <w:color w:val="222222"/>
          <w:sz w:val="21"/>
        </w:rPr>
        <w:t>•  Launched Brazil’s first online insurance marketplace and led development of a geo-tracking app for real-time insurance offers.</w:t>
      </w:r>
    </w:p>
    <w:p>
      <w:pPr>
        <w:spacing w:before="60" w:after="40"/>
      </w:pPr>
      <w:r>
        <w:rPr>
          <w:rFonts w:ascii="Calibri" w:hAnsi="Calibri"/>
          <w:b w:val="0"/>
          <w:i w:val="0"/>
          <w:color w:val="666666"/>
          <w:sz w:val="19"/>
        </w:rPr>
        <w:t xml:space="preserve">stack →  </w:t>
      </w:r>
      <w:r>
        <w:rPr>
          <w:rFonts w:ascii="Calibri" w:hAnsi="Calibri"/>
          <w:b w:val="0"/>
          <w:i w:val="0"/>
          <w:color w:val="666666"/>
          <w:sz w:val="19"/>
        </w:rPr>
        <w:t>Java · Spring · IBM WebSphere · MongoDB · Android · Swift</w:t>
      </w:r>
    </w:p>
    <w:p>
      <w:pPr>
        <w:tabs>
          <w:tab w:pos="9360" w:val="right"/>
        </w:tabs>
        <w:spacing w:before="160" w:after="20"/>
        <w:pBdr>
          <w:bottom w:val="single" w:sz="4" w:space="1" w:color="CCCCCC"/>
        </w:pBdr>
      </w:pPr>
      <w:r>
        <w:rPr>
          <w:rFonts w:ascii="Calibri" w:hAnsi="Calibri"/>
          <w:b/>
          <w:i w:val="0"/>
          <w:color w:val="1A6B41"/>
          <w:sz w:val="22"/>
        </w:rPr>
        <w:t>HSBC</w:t>
      </w:r>
      <w:r>
        <w:tab/>
      </w:r>
      <w:r>
        <w:rPr>
          <w:rFonts w:ascii="Calibri" w:hAnsi="Calibri"/>
          <w:b w:val="0"/>
          <w:i w:val="0"/>
          <w:color w:val="666666"/>
          <w:sz w:val="20"/>
        </w:rPr>
        <w:t>Mar 2013 → Oct 2016</w:t>
      </w:r>
    </w:p>
    <w:p>
      <w:pPr>
        <w:spacing w:before="40" w:after="60"/>
      </w:pPr>
      <w:r>
        <w:rPr>
          <w:rFonts w:ascii="Calibri" w:hAnsi="Calibri"/>
          <w:b w:val="0"/>
          <w:i/>
          <w:color w:val="7A5600"/>
          <w:sz w:val="21"/>
        </w:rPr>
        <w:t>Senior Software Developer  ·  Curitiba</w:t>
      </w:r>
    </w:p>
    <w:p>
      <w:pPr>
        <w:spacing w:before="20" w:after="20"/>
        <w:ind w:left="288" w:hanging="120"/>
      </w:pPr>
      <w:r>
        <w:rPr>
          <w:rFonts w:ascii="Calibri" w:hAnsi="Calibri"/>
          <w:b w:val="0"/>
          <w:i w:val="0"/>
          <w:color w:val="222222"/>
          <w:sz w:val="21"/>
        </w:rPr>
        <w:t>•  Maintained public web applications for HSBC Brazil handling 140M+ annual visits, ensuring high availability through performance optimisation and redundancy.</w:t>
      </w:r>
    </w:p>
    <w:p>
      <w:pPr>
        <w:spacing w:before="20" w:after="20"/>
        <w:ind w:left="288" w:hanging="120"/>
      </w:pPr>
      <w:r>
        <w:rPr>
          <w:rFonts w:ascii="Calibri" w:hAnsi="Calibri"/>
          <w:b w:val="0"/>
          <w:i w:val="0"/>
          <w:color w:val="222222"/>
          <w:sz w:val="21"/>
        </w:rPr>
        <w:t>•  Implemented a global online authentication strategy, securing online banking for millions of HSBC Brazil customers.</w:t>
      </w:r>
    </w:p>
    <w:p>
      <w:pPr>
        <w:spacing w:before="20" w:after="20"/>
        <w:ind w:left="288" w:hanging="120"/>
      </w:pPr>
      <w:r>
        <w:rPr>
          <w:rFonts w:ascii="Calibri" w:hAnsi="Calibri"/>
          <w:b w:val="0"/>
          <w:i w:val="0"/>
          <w:color w:val="222222"/>
          <w:sz w:val="21"/>
        </w:rPr>
        <w:t>•  Integrated Java/Spring services with legacy COBOL mainframe systems, enabling modernisation without service downtime.</w:t>
      </w:r>
    </w:p>
    <w:p>
      <w:pPr>
        <w:spacing w:before="60" w:after="40"/>
      </w:pPr>
      <w:r>
        <w:rPr>
          <w:rFonts w:ascii="Calibri" w:hAnsi="Calibri"/>
          <w:b w:val="0"/>
          <w:i w:val="0"/>
          <w:color w:val="666666"/>
          <w:sz w:val="19"/>
        </w:rPr>
        <w:t xml:space="preserve">stack →  </w:t>
      </w:r>
      <w:r>
        <w:rPr>
          <w:rFonts w:ascii="Calibri" w:hAnsi="Calibri"/>
          <w:b w:val="0"/>
          <w:i w:val="0"/>
          <w:color w:val="666666"/>
          <w:sz w:val="19"/>
        </w:rPr>
        <w:t>Java · Spring · IBM WebSphere · COBOL mainframe integration</w:t>
      </w:r>
    </w:p>
    <w:p>
      <w:pPr>
        <w:spacing w:before="280" w:after="60"/>
        <w:pBdr>
          <w:bottom w:val="single" w:sz="6" w:space="1" w:color="1A6B41"/>
        </w:pBdr>
      </w:pPr>
      <w:r>
        <w:rPr>
          <w:rFonts w:ascii="Calibri" w:hAnsi="Calibri"/>
          <w:b/>
          <w:i w:val="0"/>
          <w:color w:val="1A6B41"/>
          <w:sz w:val="19"/>
        </w:rPr>
        <w:t>EDUCATION</w:t>
      </w:r>
    </w:p>
    <w:p>
      <w:pPr>
        <w:tabs>
          <w:tab w:pos="9360" w:val="right"/>
        </w:tabs>
        <w:spacing w:before="100" w:after="20"/>
      </w:pPr>
      <w:r>
        <w:rPr>
          <w:rFonts w:ascii="Calibri" w:hAnsi="Calibri"/>
          <w:b/>
          <w:i w:val="0"/>
          <w:color w:val="1A6B41"/>
          <w:sz w:val="21"/>
        </w:rPr>
        <w:t>Master in Computer Science</w:t>
      </w:r>
      <w:r>
        <w:tab/>
      </w:r>
      <w:r>
        <w:rPr>
          <w:rFonts w:ascii="Calibri" w:hAnsi="Calibri"/>
          <w:b w:val="0"/>
          <w:i w:val="0"/>
          <w:color w:val="666666"/>
          <w:sz w:val="20"/>
        </w:rPr>
        <w:t>2009 – 2011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666666"/>
          <w:sz w:val="20"/>
        </w:rPr>
        <w:t>Federal University of Pernambuco  ·  Recife</w:t>
      </w:r>
    </w:p>
    <w:p>
      <w:pPr>
        <w:spacing w:before="20" w:after="20"/>
      </w:pPr>
      <w:r>
        <w:rPr>
          <w:rFonts w:ascii="Calibri" w:hAnsi="Calibri"/>
          <w:b w:val="0"/>
          <w:i/>
          <w:color w:val="666666"/>
          <w:sz w:val="19"/>
        </w:rPr>
        <w:t>Specialisation: Artificial Intelligence — semi-supervised learning and data-intensive applications.</w:t>
      </w:r>
    </w:p>
    <w:p>
      <w:pPr>
        <w:tabs>
          <w:tab w:pos="9360" w:val="right"/>
        </w:tabs>
        <w:spacing w:before="100" w:after="20"/>
      </w:pPr>
      <w:r>
        <w:rPr>
          <w:rFonts w:ascii="Calibri" w:hAnsi="Calibri"/>
          <w:b/>
          <w:i w:val="0"/>
          <w:color w:val="1A6B41"/>
          <w:sz w:val="21"/>
        </w:rPr>
        <w:t>Bachelor in Computer Science</w:t>
      </w:r>
      <w:r>
        <w:tab/>
      </w:r>
      <w:r>
        <w:rPr>
          <w:rFonts w:ascii="Calibri" w:hAnsi="Calibri"/>
          <w:b w:val="0"/>
          <w:i w:val="0"/>
          <w:color w:val="666666"/>
          <w:sz w:val="20"/>
        </w:rPr>
        <w:t>2004 – 2009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666666"/>
          <w:sz w:val="20"/>
        </w:rPr>
        <w:t>Federal University of Campina Grande  ·  Campina Grande</w:t>
      </w:r>
    </w:p>
    <w:p>
      <w:pPr>
        <w:spacing w:before="280" w:after="60"/>
        <w:pBdr>
          <w:bottom w:val="single" w:sz="6" w:space="1" w:color="1A6B41"/>
        </w:pBdr>
      </w:pPr>
      <w:r>
        <w:rPr>
          <w:rFonts w:ascii="Calibri" w:hAnsi="Calibri"/>
          <w:b/>
          <w:i w:val="0"/>
          <w:color w:val="1A6B41"/>
          <w:sz w:val="19"/>
        </w:rPr>
        <w:t>PUBLICATIONS</w:t>
      </w:r>
    </w:p>
    <w:p>
      <w:pPr>
        <w:spacing w:before="80" w:after="20"/>
      </w:pPr>
      <w:r>
        <w:rPr>
          <w:rFonts w:ascii="Calibri" w:hAnsi="Calibri"/>
          <w:b/>
          <w:i w:val="0"/>
          <w:color w:val="222222"/>
          <w:sz w:val="21"/>
        </w:rPr>
        <w:t>Semi-supervised Approach for Finding Cancer Sub-classes on Gene Expression Data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666666"/>
          <w:sz w:val="19"/>
        </w:rPr>
        <w:t>ICANN 2010  ·  Springer  ·  doi:10.1007/978-3-642-15060-9_3</w:t>
      </w:r>
    </w:p>
    <w:p>
      <w:pPr>
        <w:spacing w:before="280" w:after="60"/>
        <w:pBdr>
          <w:bottom w:val="single" w:sz="6" w:space="1" w:color="1A6B41"/>
        </w:pBdr>
      </w:pPr>
      <w:r>
        <w:rPr>
          <w:rFonts w:ascii="Calibri" w:hAnsi="Calibri"/>
          <w:b/>
          <w:i w:val="0"/>
          <w:color w:val="1A6B41"/>
          <w:sz w:val="19"/>
        </w:rPr>
        <w:t>CERTIFICATIONS &amp; LANGUAGES</w:t>
      </w:r>
    </w:p>
    <w:p>
      <w:pPr>
        <w:tabs>
          <w:tab w:pos="9360" w:val="right"/>
        </w:tabs>
        <w:spacing w:before="40" w:after="40"/>
      </w:pPr>
      <w:r>
        <w:rPr>
          <w:rFonts w:ascii="Calibri" w:hAnsi="Calibri"/>
          <w:b w:val="0"/>
          <w:i w:val="0"/>
          <w:color w:val="222222"/>
          <w:sz w:val="21"/>
        </w:rPr>
        <w:t>Certified Scrum Product Owner</w:t>
      </w:r>
      <w:r>
        <w:tab/>
      </w:r>
      <w:r>
        <w:rPr>
          <w:rFonts w:ascii="Calibri" w:hAnsi="Calibri"/>
          <w:b w:val="0"/>
          <w:i w:val="0"/>
          <w:color w:val="666666"/>
          <w:sz w:val="20"/>
        </w:rPr>
        <w:t>2015</w:t>
      </w:r>
    </w:p>
    <w:p>
      <w:pPr>
        <w:tabs>
          <w:tab w:pos="9360" w:val="right"/>
        </w:tabs>
        <w:spacing w:before="40" w:after="40"/>
      </w:pPr>
      <w:r>
        <w:rPr>
          <w:rFonts w:ascii="Calibri" w:hAnsi="Calibri"/>
          <w:b w:val="0"/>
          <w:i w:val="0"/>
          <w:color w:val="222222"/>
          <w:sz w:val="21"/>
        </w:rPr>
        <w:t>HSBC Team Awards</w:t>
      </w:r>
      <w:r>
        <w:tab/>
      </w:r>
      <w:r>
        <w:rPr>
          <w:rFonts w:ascii="Calibri" w:hAnsi="Calibri"/>
          <w:b w:val="0"/>
          <w:i w:val="0"/>
          <w:color w:val="666666"/>
          <w:sz w:val="20"/>
        </w:rPr>
        <w:t>2015, 2016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1"/>
        </w:rPr>
        <w:t>Languages</w:t>
      </w:r>
    </w:p>
    <w:p>
      <w:pPr>
        <w:spacing w:before="20" w:after="20"/>
      </w:pPr>
      <w:r>
        <w:rPr>
          <w:rFonts w:ascii="Calibri" w:hAnsi="Calibri"/>
          <w:b/>
          <w:i w:val="0"/>
          <w:color w:val="1A6B41"/>
          <w:sz w:val="21"/>
        </w:rPr>
        <w:t xml:space="preserve">English:  </w:t>
      </w:r>
      <w:r>
        <w:rPr>
          <w:rFonts w:ascii="Calibri" w:hAnsi="Calibri"/>
          <w:b w:val="0"/>
          <w:i w:val="0"/>
          <w:color w:val="222222"/>
          <w:sz w:val="21"/>
        </w:rPr>
        <w:t>Fluent (professional)</w:t>
      </w:r>
    </w:p>
    <w:p>
      <w:pPr>
        <w:spacing w:before="20" w:after="20"/>
      </w:pPr>
      <w:r>
        <w:rPr>
          <w:rFonts w:ascii="Calibri" w:hAnsi="Calibri"/>
          <w:b/>
          <w:i w:val="0"/>
          <w:color w:val="1A6B41"/>
          <w:sz w:val="21"/>
        </w:rPr>
        <w:t xml:space="preserve">Portuguese:  </w:t>
      </w:r>
      <w:r>
        <w:rPr>
          <w:rFonts w:ascii="Calibri" w:hAnsi="Calibri"/>
          <w:b w:val="0"/>
          <w:i w:val="0"/>
          <w:color w:val="222222"/>
          <w:sz w:val="21"/>
        </w:rPr>
        <w:t>Native</w:t>
      </w:r>
    </w:p>
    <w:p>
      <w:pPr>
        <w:spacing w:before="20" w:after="20"/>
      </w:pPr>
      <w:r>
        <w:rPr>
          <w:rFonts w:ascii="Calibri" w:hAnsi="Calibri"/>
          <w:b/>
          <w:i w:val="0"/>
          <w:color w:val="1A6B41"/>
          <w:sz w:val="21"/>
        </w:rPr>
        <w:t xml:space="preserve">German:  </w:t>
      </w:r>
      <w:r>
        <w:rPr>
          <w:rFonts w:ascii="Calibri" w:hAnsi="Calibri"/>
          <w:b w:val="0"/>
          <w:i w:val="0"/>
          <w:color w:val="222222"/>
          <w:sz w:val="21"/>
        </w:rPr>
        <w:t>B1 — Deutsch-Test für Zuwanderer (2020)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