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B7C5" w14:textId="77777777" w:rsidR="00EC6C57" w:rsidRPr="00EC6C57" w:rsidRDefault="00EC6C57" w:rsidP="00EC6C57">
      <w:pPr>
        <w:pStyle w:val="NormalWeb"/>
        <w:shd w:val="clear" w:color="auto" w:fill="FFFFFF"/>
        <w:spacing w:before="0" w:beforeAutospacing="0" w:after="0" w:afterAutospacing="0"/>
        <w:ind w:left="160" w:right="160"/>
        <w:jc w:val="both"/>
        <w:rPr>
          <w:rFonts w:asciiTheme="minorHAnsi" w:hAnsiTheme="minorHAnsi" w:cstheme="minorHAnsi"/>
          <w:color w:val="242424"/>
        </w:rPr>
      </w:pPr>
      <w:r w:rsidRPr="00EC6C57">
        <w:rPr>
          <w:rFonts w:asciiTheme="minorHAnsi" w:hAnsiTheme="minorHAnsi" w:cstheme="minorHAnsi"/>
          <w:color w:val="000000"/>
          <w:bdr w:val="none" w:sz="0" w:space="0" w:color="auto" w:frame="1"/>
        </w:rPr>
        <w:t>Bonjour Mme Marquis, </w:t>
      </w:r>
    </w:p>
    <w:p w14:paraId="6FFFBB88" w14:textId="77777777" w:rsidR="00EC6C57" w:rsidRPr="00EC6C57" w:rsidRDefault="00EC6C57" w:rsidP="00EC6C57">
      <w:pPr>
        <w:pStyle w:val="NormalWeb"/>
        <w:shd w:val="clear" w:color="auto" w:fill="FFFFFF"/>
        <w:spacing w:before="0" w:beforeAutospacing="0" w:after="0" w:afterAutospacing="0"/>
        <w:ind w:left="160" w:right="160"/>
        <w:jc w:val="both"/>
        <w:rPr>
          <w:rFonts w:asciiTheme="minorHAnsi" w:hAnsiTheme="minorHAnsi" w:cstheme="minorHAnsi"/>
          <w:color w:val="242424"/>
        </w:rPr>
      </w:pPr>
      <w:r w:rsidRPr="00EC6C57">
        <w:rPr>
          <w:rFonts w:asciiTheme="minorHAnsi" w:hAnsiTheme="minorHAnsi" w:cstheme="minorHAnsi"/>
          <w:color w:val="000000"/>
          <w:bdr w:val="none" w:sz="0" w:space="0" w:color="auto" w:frame="1"/>
        </w:rPr>
        <w:t>Bonjour M. Lacoursière, </w:t>
      </w:r>
    </w:p>
    <w:p w14:paraId="40CA4EBC" w14:textId="77777777" w:rsidR="00EC6C57" w:rsidRPr="00EC6C57" w:rsidRDefault="00EC6C57" w:rsidP="00EC6C57">
      <w:pPr>
        <w:pStyle w:val="NormalWeb"/>
        <w:shd w:val="clear" w:color="auto" w:fill="FFFFFF"/>
        <w:spacing w:before="0" w:beforeAutospacing="0" w:after="0" w:afterAutospacing="0"/>
        <w:jc w:val="both"/>
        <w:rPr>
          <w:rFonts w:asciiTheme="minorHAnsi" w:hAnsiTheme="minorHAnsi" w:cstheme="minorHAnsi"/>
          <w:color w:val="242424"/>
        </w:rPr>
      </w:pPr>
      <w:r w:rsidRPr="00EC6C57">
        <w:rPr>
          <w:rFonts w:asciiTheme="minorHAnsi" w:hAnsiTheme="minorHAnsi" w:cstheme="minorHAnsi"/>
          <w:color w:val="000000"/>
          <w:bdr w:val="none" w:sz="0" w:space="0" w:color="auto" w:frame="1"/>
        </w:rPr>
        <w:t> </w:t>
      </w:r>
    </w:p>
    <w:p w14:paraId="2C3B65BA" w14:textId="77777777" w:rsidR="00EC6C57" w:rsidRPr="00EC6C57" w:rsidRDefault="00EC6C57" w:rsidP="00EC6C57">
      <w:pPr>
        <w:pStyle w:val="NormalWeb"/>
        <w:shd w:val="clear" w:color="auto" w:fill="FFFFFF"/>
        <w:spacing w:before="0" w:beforeAutospacing="0" w:after="0" w:afterAutospacing="0"/>
        <w:jc w:val="both"/>
        <w:rPr>
          <w:rFonts w:asciiTheme="minorHAnsi" w:hAnsiTheme="minorHAnsi" w:cstheme="minorHAnsi"/>
          <w:color w:val="242424"/>
        </w:rPr>
      </w:pPr>
      <w:r w:rsidRPr="00EC6C57">
        <w:rPr>
          <w:rFonts w:asciiTheme="minorHAnsi" w:hAnsiTheme="minorHAnsi" w:cstheme="minorHAnsi"/>
          <w:color w:val="000000"/>
          <w:bdr w:val="none" w:sz="0" w:space="0" w:color="auto" w:frame="1"/>
        </w:rPr>
        <w:t>Je vous transmets de la part de Yannick Dufresne et de son équipe les réponses aux différentes questions et suggestions du Comité dans le cadre du projet de recherche</w:t>
      </w:r>
      <w:proofErr w:type="gramStart"/>
      <w:r w:rsidRPr="00EC6C57">
        <w:rPr>
          <w:rFonts w:asciiTheme="minorHAnsi" w:hAnsiTheme="minorHAnsi" w:cstheme="minorHAnsi"/>
          <w:color w:val="000000"/>
          <w:bdr w:val="none" w:sz="0" w:space="0" w:color="auto" w:frame="1"/>
        </w:rPr>
        <w:t xml:space="preserve"> «</w:t>
      </w:r>
      <w:proofErr w:type="spellStart"/>
      <w:r w:rsidRPr="00EC6C57">
        <w:rPr>
          <w:rFonts w:asciiTheme="minorHAnsi" w:hAnsiTheme="minorHAnsi" w:cstheme="minorHAnsi"/>
          <w:color w:val="000000"/>
          <w:bdr w:val="none" w:sz="0" w:space="0" w:color="auto" w:frame="1"/>
        </w:rPr>
        <w:t>Datagotchi</w:t>
      </w:r>
      <w:proofErr w:type="spellEnd"/>
      <w:proofErr w:type="gramEnd"/>
      <w:r w:rsidRPr="00EC6C57">
        <w:rPr>
          <w:rFonts w:asciiTheme="minorHAnsi" w:hAnsiTheme="minorHAnsi" w:cstheme="minorHAnsi"/>
          <w:color w:val="000000"/>
          <w:bdr w:val="none" w:sz="0" w:space="0" w:color="auto" w:frame="1"/>
        </w:rPr>
        <w:t xml:space="preserve"> : les élections fédérales canadiennes en 2024 ». Par souci de clarté, les réponses sont indiquées en bleu. </w:t>
      </w:r>
    </w:p>
    <w:p w14:paraId="7DBA6BD4" w14:textId="77777777" w:rsidR="00EC6C57" w:rsidRPr="00EC6C57" w:rsidRDefault="00EC6C57" w:rsidP="00EC6C57">
      <w:pPr>
        <w:pStyle w:val="NormalWeb"/>
        <w:shd w:val="clear" w:color="auto" w:fill="FFFFFF"/>
        <w:spacing w:before="0" w:beforeAutospacing="0" w:after="0" w:afterAutospacing="0"/>
        <w:jc w:val="both"/>
        <w:rPr>
          <w:rFonts w:asciiTheme="minorHAnsi" w:hAnsiTheme="minorHAnsi" w:cstheme="minorHAnsi"/>
          <w:color w:val="242424"/>
        </w:rPr>
      </w:pPr>
      <w:r w:rsidRPr="00EC6C57">
        <w:rPr>
          <w:rFonts w:asciiTheme="minorHAnsi" w:hAnsiTheme="minorHAnsi" w:cstheme="minorHAnsi"/>
          <w:color w:val="000000"/>
          <w:bdr w:val="none" w:sz="0" w:space="0" w:color="auto" w:frame="1"/>
        </w:rPr>
        <w:t> </w:t>
      </w:r>
    </w:p>
    <w:p w14:paraId="73C7AD5B" w14:textId="77777777" w:rsidR="00EC6C57" w:rsidRPr="00EC6C57" w:rsidRDefault="00EC6C57" w:rsidP="00EC6C57">
      <w:pPr>
        <w:pStyle w:val="NormalWeb"/>
        <w:shd w:val="clear" w:color="auto" w:fill="FFFFFF"/>
        <w:spacing w:before="0" w:beforeAutospacing="0" w:after="0" w:afterAutospacing="0"/>
        <w:jc w:val="both"/>
        <w:rPr>
          <w:rFonts w:asciiTheme="minorHAnsi" w:hAnsiTheme="minorHAnsi" w:cstheme="minorHAnsi"/>
          <w:color w:val="242424"/>
        </w:rPr>
      </w:pPr>
      <w:r w:rsidRPr="00EC6C57">
        <w:rPr>
          <w:rFonts w:asciiTheme="minorHAnsi" w:hAnsiTheme="minorHAnsi" w:cstheme="minorHAnsi"/>
          <w:color w:val="000000"/>
          <w:bdr w:val="none" w:sz="0" w:space="0" w:color="auto" w:frame="1"/>
        </w:rPr>
        <w:t>Ci-joint, vous trouverez également les documents modifiés en réponse aux demandes du Comité. Les modifications sont surlignées dans chacun. </w:t>
      </w:r>
    </w:p>
    <w:p w14:paraId="4E527A50"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p>
    <w:p w14:paraId="4D2B2B73" w14:textId="77777777" w:rsidR="00EC6C57" w:rsidRPr="00EC6C57" w:rsidRDefault="00EC6C57" w:rsidP="00EC6C57">
      <w:pPr>
        <w:pStyle w:val="NormalWeb"/>
        <w:pBdr>
          <w:bottom w:val="single" w:sz="12" w:space="1" w:color="auto"/>
        </w:pBdr>
        <w:shd w:val="clear" w:color="auto" w:fill="FFFFFF"/>
        <w:spacing w:before="0" w:beforeAutospacing="0" w:after="0" w:afterAutospacing="0"/>
        <w:jc w:val="both"/>
        <w:textAlignment w:val="baseline"/>
        <w:rPr>
          <w:rFonts w:asciiTheme="minorHAnsi" w:hAnsiTheme="minorHAnsi" w:cstheme="minorHAnsi"/>
          <w:color w:val="242424"/>
        </w:rPr>
      </w:pPr>
    </w:p>
    <w:p w14:paraId="0C2EB332"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p>
    <w:p w14:paraId="2C24AFEC" w14:textId="77777777" w:rsidR="00EC6C57" w:rsidRPr="00EC6C57" w:rsidRDefault="00EC6C57" w:rsidP="00EC6786">
      <w:pPr>
        <w:shd w:val="clear" w:color="auto" w:fill="FFFFFF"/>
        <w:tabs>
          <w:tab w:val="num" w:pos="-48"/>
        </w:tabs>
        <w:ind w:left="-48" w:hanging="360"/>
        <w:jc w:val="both"/>
        <w:textAlignment w:val="baseline"/>
        <w:rPr>
          <w:rFonts w:cstheme="minorHAnsi"/>
        </w:rPr>
      </w:pPr>
    </w:p>
    <w:p w14:paraId="77768CAB" w14:textId="260F7CBD" w:rsidR="00EC6786" w:rsidRPr="00EC6C57" w:rsidRDefault="00EC6786" w:rsidP="00EC6786">
      <w:pPr>
        <w:pStyle w:val="Paragraphedeliste"/>
        <w:numPr>
          <w:ilvl w:val="0"/>
          <w:numId w:val="1"/>
        </w:numPr>
        <w:shd w:val="clear" w:color="auto" w:fill="FFFFFF"/>
        <w:jc w:val="both"/>
        <w:textAlignment w:val="baseline"/>
        <w:rPr>
          <w:rFonts w:eastAsia="Times New Roman" w:cstheme="minorHAnsi"/>
          <w:color w:val="242424"/>
          <w:lang w:eastAsia="fr-CA"/>
        </w:rPr>
      </w:pPr>
      <w:r w:rsidRPr="00EC6C57">
        <w:rPr>
          <w:rFonts w:eastAsia="Times New Roman" w:cstheme="minorHAnsi"/>
          <w:color w:val="242424"/>
          <w:bdr w:val="none" w:sz="0" w:space="0" w:color="auto" w:frame="1"/>
          <w:lang w:eastAsia="fr-CA"/>
        </w:rPr>
        <w:t>Le Comité souhaite porter à votre attention qu’il ne peut pas approuver un projet sans avoir pris connaissance des outils de recrutement. Dans la stratégie de recrutement que vous avez prévue, vous indiquez que de la publicité s’effectuera via vos partenaires. Le Comité vous demande de lui transmettre cette publicité aux fins d’évaluation et d’approbation. Les détails précis tels que des dates ne sont pas requis. Il s’agit ici d’avoir une idée générale de la communication qui sera publicisée.</w:t>
      </w:r>
    </w:p>
    <w:p w14:paraId="663A2FE7" w14:textId="77777777" w:rsidR="00EC6786" w:rsidRPr="00EC6C57" w:rsidRDefault="00EC6786" w:rsidP="00EC6786">
      <w:pPr>
        <w:shd w:val="clear" w:color="auto" w:fill="FFFFFF"/>
        <w:jc w:val="both"/>
        <w:textAlignment w:val="baseline"/>
        <w:rPr>
          <w:rFonts w:eastAsia="Times New Roman" w:cstheme="minorHAnsi"/>
          <w:color w:val="242424"/>
          <w:lang w:eastAsia="fr-CA"/>
        </w:rPr>
      </w:pPr>
    </w:p>
    <w:p w14:paraId="55452EAB" w14:textId="740CED5A" w:rsidR="00EC6786" w:rsidRPr="00EC6C57" w:rsidRDefault="00EC6786" w:rsidP="00EC6786">
      <w:pPr>
        <w:numPr>
          <w:ilvl w:val="0"/>
          <w:numId w:val="1"/>
        </w:numPr>
        <w:shd w:val="clear" w:color="auto" w:fill="FFFFFF"/>
        <w:spacing w:beforeAutospacing="1" w:afterAutospacing="1"/>
        <w:jc w:val="both"/>
        <w:textAlignment w:val="baseline"/>
        <w:rPr>
          <w:rFonts w:eastAsia="Times New Roman" w:cstheme="minorHAnsi"/>
          <w:color w:val="242424"/>
          <w:lang w:eastAsia="fr-CA"/>
        </w:rPr>
      </w:pPr>
      <w:r w:rsidRPr="00EC6786">
        <w:rPr>
          <w:rFonts w:eastAsia="Times New Roman" w:cstheme="minorHAnsi"/>
          <w:color w:val="242424"/>
          <w:bdr w:val="none" w:sz="0" w:space="0" w:color="auto" w:frame="1"/>
          <w:lang w:eastAsia="fr-CA"/>
        </w:rPr>
        <w:t>À la question portant sur la couleur de la peau, dans l’éventualité où les participants la perçoivent comme sensible pour eux, il serait approprié de leur laisser le choix d’y répondre ou non pour ne pas créer un sentiment de malaise. Veuillez reformuler cette question et la transmettre au Comité.</w:t>
      </w:r>
    </w:p>
    <w:p w14:paraId="2EFA820B" w14:textId="03A558AE" w:rsidR="00EC6786" w:rsidRPr="00EC6C57" w:rsidRDefault="00EC6786" w:rsidP="00EC6786">
      <w:pPr>
        <w:pStyle w:val="NormalWeb"/>
        <w:shd w:val="clear" w:color="auto" w:fill="FFFFFF"/>
        <w:spacing w:before="0" w:beforeAutospacing="0" w:after="0" w:afterAutospacing="0"/>
        <w:jc w:val="both"/>
        <w:textAlignment w:val="baseline"/>
        <w:rPr>
          <w:rFonts w:asciiTheme="minorHAnsi" w:hAnsiTheme="minorHAnsi" w:cstheme="minorHAnsi"/>
          <w:color w:val="5B9BD5" w:themeColor="accent5"/>
          <w:bdr w:val="none" w:sz="0" w:space="0" w:color="auto" w:frame="1"/>
        </w:rPr>
      </w:pPr>
      <w:r w:rsidRPr="00EC6C57">
        <w:rPr>
          <w:rFonts w:asciiTheme="minorHAnsi" w:hAnsiTheme="minorHAnsi" w:cstheme="minorHAnsi"/>
          <w:color w:val="5B9BD5" w:themeColor="accent5"/>
          <w:bdr w:val="none" w:sz="0" w:space="0" w:color="auto" w:frame="1"/>
        </w:rPr>
        <w:t>Nous ne pourrons pas ajouter ce choix de réponse en raison de contraintes graphiques. Ces questions font partie du modèle prédictif, et une donnée manquante empêchera l'obtention de la prédiction du sondage. Cette question est soumise à la même condition que toutes les autres. Comme indiqué au début du sondage, les répondants ne sont pas obligés de répondre à ces questions</w:t>
      </w:r>
      <w:r w:rsidRPr="00EC6C57">
        <w:rPr>
          <w:rFonts w:asciiTheme="minorHAnsi" w:hAnsiTheme="minorHAnsi" w:cstheme="minorHAnsi"/>
          <w:color w:val="5B9BD5" w:themeColor="accent5"/>
          <w:bdr w:val="none" w:sz="0" w:space="0" w:color="auto" w:frame="1"/>
        </w:rPr>
        <w:t xml:space="preserve">. </w:t>
      </w:r>
      <w:r w:rsidRPr="00EC6C57">
        <w:rPr>
          <w:rFonts w:asciiTheme="minorHAnsi" w:hAnsiTheme="minorHAnsi" w:cstheme="minorHAnsi"/>
          <w:color w:val="5B9BD5" w:themeColor="accent5"/>
          <w:bdr w:val="none" w:sz="0" w:space="0" w:color="auto" w:frame="1"/>
        </w:rPr>
        <w:t>Cependant, s'ils choisissent de ne pas répondre, ils ne pourront pas terminer le sondage</w:t>
      </w:r>
      <w:r w:rsidRPr="00EC6C57">
        <w:rPr>
          <w:rFonts w:asciiTheme="minorHAnsi" w:hAnsiTheme="minorHAnsi" w:cstheme="minorHAnsi"/>
          <w:color w:val="5B9BD5" w:themeColor="accent5"/>
          <w:bdr w:val="none" w:sz="0" w:space="0" w:color="auto" w:frame="1"/>
        </w:rPr>
        <w:t xml:space="preserve"> : </w:t>
      </w:r>
      <w:r w:rsidRPr="00EC6C57">
        <w:rPr>
          <w:rFonts w:asciiTheme="minorHAnsi" w:hAnsiTheme="minorHAnsi" w:cstheme="minorHAnsi"/>
          <w:color w:val="5B9BD5" w:themeColor="accent5"/>
          <w:bdr w:val="none" w:sz="0" w:space="0" w:color="auto" w:frame="1"/>
        </w:rPr>
        <w:t xml:space="preserve">« Les participants ne sont pas dans l’obligation de répondre aux questions qui pourraient les rendre mal à l’aise. Toutefois, si vous ne répondez pas à une question, vous ne pourrez pas poursuivre votre participation ». </w:t>
      </w:r>
    </w:p>
    <w:p w14:paraId="7947BC49" w14:textId="77777777" w:rsidR="00EC6786" w:rsidRPr="00EC6786" w:rsidRDefault="00EC6786" w:rsidP="00EC6786">
      <w:pPr>
        <w:pStyle w:val="NormalWeb"/>
        <w:shd w:val="clear" w:color="auto" w:fill="FFFFFF"/>
        <w:spacing w:before="0" w:beforeAutospacing="0" w:after="0" w:afterAutospacing="0"/>
        <w:jc w:val="both"/>
        <w:textAlignment w:val="baseline"/>
        <w:rPr>
          <w:rFonts w:asciiTheme="minorHAnsi" w:hAnsiTheme="minorHAnsi" w:cstheme="minorHAnsi"/>
          <w:color w:val="242424"/>
        </w:rPr>
      </w:pPr>
    </w:p>
    <w:p w14:paraId="339AFB8E" w14:textId="500CA6A1" w:rsidR="00EC6786" w:rsidRPr="00EC6C57" w:rsidRDefault="00EC6786" w:rsidP="00EC6786">
      <w:pPr>
        <w:pStyle w:val="Paragraphedeliste"/>
        <w:numPr>
          <w:ilvl w:val="0"/>
          <w:numId w:val="1"/>
        </w:numPr>
        <w:shd w:val="clear" w:color="auto" w:fill="FFFFFF"/>
        <w:jc w:val="both"/>
        <w:textAlignment w:val="baseline"/>
        <w:rPr>
          <w:rFonts w:eastAsia="Times New Roman" w:cstheme="minorHAnsi"/>
          <w:color w:val="242424"/>
          <w:lang w:eastAsia="fr-CA"/>
        </w:rPr>
      </w:pPr>
      <w:r w:rsidRPr="00EC6C57">
        <w:rPr>
          <w:rFonts w:eastAsia="Times New Roman" w:cstheme="minorHAnsi"/>
          <w:color w:val="242424"/>
          <w:bdr w:val="none" w:sz="0" w:space="0" w:color="auto" w:frame="1"/>
          <w:lang w:eastAsia="fr-CA"/>
        </w:rPr>
        <w:t> Le Comité souhaite porter à votre attention que dans l’éventualité où vous souhaiteriez modifier votre questionnaire (ajout, modification de question, etc.), vous devrez déposer une demande d’amendement et attendre l’approbation du Comité avant procéder. Considérant que la situation peut évoluer rapidement pendant une campagne électorale, le Comité pourra évaluer en quelques jours les modifications au questionnaire si celles-ci sont mineures. Par le passé, le Comité a déjà procédé de cette façon pour un de vos projets et la formule s’était avérée gagnante. Il propose d’adopter la même formule.</w:t>
      </w:r>
    </w:p>
    <w:p w14:paraId="10614110" w14:textId="20D86783" w:rsidR="00EC6786" w:rsidRPr="00EC6C57" w:rsidRDefault="00EC6786" w:rsidP="00EC6786">
      <w:pPr>
        <w:shd w:val="clear" w:color="auto" w:fill="FFFFFF"/>
        <w:jc w:val="both"/>
        <w:textAlignment w:val="baseline"/>
        <w:rPr>
          <w:rFonts w:eastAsia="Times New Roman" w:cstheme="minorHAnsi"/>
          <w:color w:val="5B9BD5" w:themeColor="accent5"/>
          <w:lang w:eastAsia="fr-CA"/>
        </w:rPr>
      </w:pPr>
      <w:r w:rsidRPr="00EC6C57">
        <w:rPr>
          <w:rFonts w:eastAsia="Times New Roman" w:cstheme="minorHAnsi"/>
          <w:color w:val="5B9BD5" w:themeColor="accent5"/>
          <w:lang w:eastAsia="fr-CA"/>
        </w:rPr>
        <w:t xml:space="preserve">Nous communiquerons avec vous dans l’éventualité d’une modification au questionnaire. </w:t>
      </w:r>
    </w:p>
    <w:p w14:paraId="5BB132C1" w14:textId="77777777" w:rsidR="00EC6786" w:rsidRPr="00EC6786" w:rsidRDefault="00EC6786" w:rsidP="00EC6786">
      <w:pPr>
        <w:shd w:val="clear" w:color="auto" w:fill="FFFFFF"/>
        <w:jc w:val="both"/>
        <w:textAlignment w:val="baseline"/>
        <w:rPr>
          <w:rFonts w:eastAsia="Times New Roman" w:cstheme="minorHAnsi"/>
          <w:color w:val="242424"/>
          <w:lang w:eastAsia="fr-CA"/>
        </w:rPr>
      </w:pPr>
      <w:r w:rsidRPr="00EC6786">
        <w:rPr>
          <w:rFonts w:eastAsia="Times New Roman" w:cstheme="minorHAnsi"/>
          <w:color w:val="242424"/>
          <w:bdr w:val="none" w:sz="0" w:space="0" w:color="auto" w:frame="1"/>
          <w:lang w:eastAsia="fr-CA"/>
        </w:rPr>
        <w:lastRenderedPageBreak/>
        <w:t> </w:t>
      </w:r>
    </w:p>
    <w:p w14:paraId="37F4EA7C" w14:textId="77777777" w:rsidR="00EC6786" w:rsidRPr="00EC6786" w:rsidRDefault="00EC6786" w:rsidP="00EC6786">
      <w:pPr>
        <w:shd w:val="clear" w:color="auto" w:fill="FFFFFF"/>
        <w:jc w:val="both"/>
        <w:textAlignment w:val="baseline"/>
        <w:rPr>
          <w:rFonts w:eastAsia="Times New Roman" w:cstheme="minorHAnsi"/>
          <w:color w:val="242424"/>
          <w:lang w:eastAsia="fr-CA"/>
        </w:rPr>
      </w:pPr>
      <w:r w:rsidRPr="00EC6786">
        <w:rPr>
          <w:rFonts w:eastAsia="Times New Roman" w:cstheme="minorHAnsi"/>
          <w:b/>
          <w:bCs/>
          <w:color w:val="242424"/>
          <w:bdr w:val="none" w:sz="0" w:space="0" w:color="auto" w:frame="1"/>
          <w:lang w:eastAsia="fr-CA"/>
        </w:rPr>
        <w:t>Voici une modification à apporter au document suivant :</w:t>
      </w:r>
    </w:p>
    <w:p w14:paraId="49D45EC1" w14:textId="77777777" w:rsidR="00EC6786" w:rsidRPr="00EC6786" w:rsidRDefault="00EC6786" w:rsidP="00EC6786">
      <w:pPr>
        <w:shd w:val="clear" w:color="auto" w:fill="FFFFFF"/>
        <w:jc w:val="both"/>
        <w:textAlignment w:val="baseline"/>
        <w:rPr>
          <w:rFonts w:eastAsia="Times New Roman" w:cstheme="minorHAnsi"/>
          <w:color w:val="242424"/>
          <w:lang w:eastAsia="fr-CA"/>
        </w:rPr>
      </w:pPr>
      <w:r w:rsidRPr="00EC6786">
        <w:rPr>
          <w:rFonts w:eastAsia="Times New Roman" w:cstheme="minorHAnsi"/>
          <w:b/>
          <w:bCs/>
          <w:color w:val="242424"/>
          <w:bdr w:val="none" w:sz="0" w:space="0" w:color="auto" w:frame="1"/>
          <w:lang w:eastAsia="fr-CA"/>
        </w:rPr>
        <w:t> </w:t>
      </w:r>
    </w:p>
    <w:p w14:paraId="7343E56E" w14:textId="77777777" w:rsidR="00EC6786" w:rsidRPr="00EC6786" w:rsidRDefault="00EC6786" w:rsidP="00EC6786">
      <w:pPr>
        <w:shd w:val="clear" w:color="auto" w:fill="FFFFFF"/>
        <w:jc w:val="both"/>
        <w:textAlignment w:val="baseline"/>
        <w:rPr>
          <w:rFonts w:eastAsia="Times New Roman" w:cstheme="minorHAnsi"/>
          <w:color w:val="242424"/>
          <w:lang w:eastAsia="fr-CA"/>
        </w:rPr>
      </w:pPr>
      <w:r w:rsidRPr="00EC6786">
        <w:rPr>
          <w:rFonts w:eastAsia="Times New Roman" w:cstheme="minorHAnsi"/>
          <w:smallCaps/>
          <w:color w:val="242424"/>
          <w:bdr w:val="none" w:sz="0" w:space="0" w:color="auto" w:frame="1"/>
          <w:lang w:eastAsia="fr-CA"/>
        </w:rPr>
        <w:t>Formulaire de consentement</w:t>
      </w:r>
    </w:p>
    <w:p w14:paraId="22E1070B" w14:textId="52A9167C" w:rsidR="001046AD" w:rsidRPr="00EC6C57" w:rsidRDefault="00EC6786" w:rsidP="001046AD">
      <w:pPr>
        <w:shd w:val="clear" w:color="auto" w:fill="FFFFFF"/>
        <w:ind w:left="2149" w:hanging="283"/>
        <w:jc w:val="both"/>
        <w:textAlignment w:val="baseline"/>
        <w:rPr>
          <w:rFonts w:eastAsia="Times New Roman" w:cstheme="minorHAnsi"/>
          <w:color w:val="242424"/>
          <w:bdr w:val="none" w:sz="0" w:space="0" w:color="auto" w:frame="1"/>
          <w:lang w:eastAsia="fr-CA"/>
        </w:rPr>
      </w:pPr>
      <w:r w:rsidRPr="00EC6786">
        <w:rPr>
          <w:rFonts w:eastAsia="Times New Roman" w:cstheme="minorHAnsi"/>
          <w:color w:val="242424"/>
          <w:bdr w:val="none" w:sz="0" w:space="0" w:color="auto" w:frame="1"/>
          <w:lang w:eastAsia="fr-CA"/>
        </w:rPr>
        <w:t>·     Précisez que les données et le matériel seront déposés sur le chercheur sécurisé de l’Université Laval</w:t>
      </w:r>
    </w:p>
    <w:p w14:paraId="1DBBBD4C" w14:textId="11AB1DB6" w:rsidR="001046AD" w:rsidRPr="00EC6C57" w:rsidRDefault="001046AD" w:rsidP="001046AD">
      <w:pPr>
        <w:pStyle w:val="NormalWeb"/>
        <w:shd w:val="clear" w:color="auto" w:fill="FFFFFF"/>
        <w:spacing w:before="0" w:beforeAutospacing="0" w:after="0" w:afterAutospacing="0"/>
        <w:jc w:val="both"/>
        <w:textAlignment w:val="baseline"/>
        <w:rPr>
          <w:rFonts w:asciiTheme="minorHAnsi" w:hAnsiTheme="minorHAnsi" w:cstheme="minorHAnsi"/>
          <w:color w:val="5B9BD5" w:themeColor="accent5"/>
          <w:bdr w:val="none" w:sz="0" w:space="0" w:color="auto" w:frame="1"/>
        </w:rPr>
      </w:pPr>
      <w:r w:rsidRPr="00EC6C57">
        <w:rPr>
          <w:rFonts w:asciiTheme="minorHAnsi" w:hAnsiTheme="minorHAnsi" w:cstheme="minorHAnsi"/>
          <w:color w:val="5B9BD5" w:themeColor="accent5"/>
          <w:bdr w:val="none" w:sz="0" w:space="0" w:color="auto" w:frame="1"/>
        </w:rPr>
        <w:t>La modification a été apportée au formulaire de consentement</w:t>
      </w:r>
      <w:r w:rsidRPr="00EC6C57">
        <w:rPr>
          <w:rFonts w:asciiTheme="minorHAnsi" w:hAnsiTheme="minorHAnsi" w:cstheme="minorHAnsi"/>
          <w:color w:val="5B9BD5" w:themeColor="accent5"/>
          <w:bdr w:val="none" w:sz="0" w:space="0" w:color="auto" w:frame="1"/>
        </w:rPr>
        <w:t xml:space="preserve">. Vous trouverez le document modifié en pièces jointes. </w:t>
      </w:r>
    </w:p>
    <w:p w14:paraId="3BD07355" w14:textId="77777777" w:rsidR="001046AD" w:rsidRPr="00EC6786" w:rsidRDefault="001046AD" w:rsidP="001046AD">
      <w:pPr>
        <w:shd w:val="clear" w:color="auto" w:fill="FFFFFF"/>
        <w:jc w:val="both"/>
        <w:textAlignment w:val="baseline"/>
        <w:rPr>
          <w:rFonts w:eastAsia="Times New Roman" w:cstheme="minorHAnsi"/>
          <w:color w:val="242424"/>
          <w:bdr w:val="none" w:sz="0" w:space="0" w:color="auto" w:frame="1"/>
          <w:lang w:eastAsia="fr-CA"/>
        </w:rPr>
      </w:pPr>
    </w:p>
    <w:p w14:paraId="7969C0D9" w14:textId="3D9268E6" w:rsidR="00EC6786" w:rsidRPr="00EC6C57" w:rsidRDefault="00EC6786">
      <w:pPr>
        <w:rPr>
          <w:rFonts w:cstheme="minorHAnsi"/>
        </w:rPr>
      </w:pPr>
    </w:p>
    <w:p w14:paraId="085BA5E0" w14:textId="77777777" w:rsidR="00EC6C57" w:rsidRPr="00EC6C57" w:rsidRDefault="00EC6C57" w:rsidP="00EC6C57">
      <w:pPr>
        <w:pStyle w:val="NormalWeb"/>
        <w:pBdr>
          <w:bottom w:val="single" w:sz="12" w:space="1" w:color="auto"/>
        </w:pBdr>
        <w:shd w:val="clear" w:color="auto" w:fill="FFFFFF"/>
        <w:spacing w:before="0" w:beforeAutospacing="0" w:after="0" w:afterAutospacing="0"/>
        <w:jc w:val="both"/>
        <w:textAlignment w:val="baseline"/>
        <w:rPr>
          <w:rFonts w:asciiTheme="minorHAnsi" w:hAnsiTheme="minorHAnsi" w:cstheme="minorHAnsi"/>
          <w:color w:val="242424"/>
        </w:rPr>
      </w:pPr>
    </w:p>
    <w:p w14:paraId="3EF73939"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p>
    <w:p w14:paraId="2D5B180D"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r w:rsidRPr="00EC6C57">
        <w:rPr>
          <w:rFonts w:asciiTheme="minorHAnsi" w:hAnsiTheme="minorHAnsi" w:cstheme="minorHAnsi"/>
          <w:color w:val="242424"/>
        </w:rPr>
        <w:t xml:space="preserve">Nous demeurons disponibles pour vous fournir toute autre information qui pourrait être nécessaire à l’étude de notre demande. </w:t>
      </w:r>
    </w:p>
    <w:p w14:paraId="1AB6641F"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p>
    <w:p w14:paraId="622BB1FB"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r w:rsidRPr="00EC6C57">
        <w:rPr>
          <w:rFonts w:asciiTheme="minorHAnsi" w:hAnsiTheme="minorHAnsi" w:cstheme="minorHAnsi"/>
          <w:color w:val="242424"/>
        </w:rPr>
        <w:t xml:space="preserve">Cordialement, </w:t>
      </w:r>
    </w:p>
    <w:p w14:paraId="4157D748"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p>
    <w:p w14:paraId="61EAAA9D" w14:textId="77777777" w:rsidR="00EC6C57" w:rsidRPr="00EC6C57" w:rsidRDefault="00EC6C57" w:rsidP="00EC6C57">
      <w:pPr>
        <w:pStyle w:val="NormalWeb"/>
        <w:shd w:val="clear" w:color="auto" w:fill="FFFFFF"/>
        <w:spacing w:before="0" w:beforeAutospacing="0" w:after="0" w:afterAutospacing="0"/>
        <w:jc w:val="both"/>
        <w:textAlignment w:val="baseline"/>
        <w:rPr>
          <w:rFonts w:asciiTheme="minorHAnsi" w:hAnsiTheme="minorHAnsi" w:cstheme="minorHAnsi"/>
          <w:color w:val="242424"/>
        </w:rPr>
      </w:pPr>
      <w:r w:rsidRPr="00EC6C57">
        <w:rPr>
          <w:rFonts w:asciiTheme="minorHAnsi" w:hAnsiTheme="minorHAnsi" w:cstheme="minorHAnsi"/>
          <w:color w:val="242424"/>
        </w:rPr>
        <w:t xml:space="preserve">Flavie Lachance </w:t>
      </w:r>
    </w:p>
    <w:p w14:paraId="34CF1B6B" w14:textId="77777777" w:rsidR="00EC6C57" w:rsidRPr="00EC6C57" w:rsidRDefault="00EC6C57">
      <w:pPr>
        <w:rPr>
          <w:rFonts w:cstheme="minorHAnsi"/>
        </w:rPr>
      </w:pPr>
    </w:p>
    <w:sectPr w:rsidR="00EC6C57" w:rsidRPr="00EC6C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95"/>
    <w:multiLevelType w:val="multilevel"/>
    <w:tmpl w:val="233AA9C0"/>
    <w:lvl w:ilvl="0">
      <w:start w:val="1"/>
      <w:numFmt w:val="decimal"/>
      <w:lvlText w:val="%1."/>
      <w:lvlJc w:val="left"/>
      <w:pPr>
        <w:tabs>
          <w:tab w:val="num" w:pos="-48"/>
        </w:tabs>
        <w:ind w:left="-48" w:hanging="360"/>
      </w:pPr>
      <w:rPr>
        <w:rFonts w:ascii="Calibri" w:eastAsia="Times New Roman" w:hAnsi="Calibri" w:cs="Calibri"/>
      </w:rPr>
    </w:lvl>
    <w:lvl w:ilvl="1" w:tentative="1">
      <w:start w:val="1"/>
      <w:numFmt w:val="decimal"/>
      <w:lvlText w:val="%2."/>
      <w:lvlJc w:val="left"/>
      <w:pPr>
        <w:tabs>
          <w:tab w:val="num" w:pos="672"/>
        </w:tabs>
        <w:ind w:left="672" w:hanging="360"/>
      </w:pPr>
    </w:lvl>
    <w:lvl w:ilvl="2" w:tentative="1">
      <w:start w:val="1"/>
      <w:numFmt w:val="decimal"/>
      <w:lvlText w:val="%3."/>
      <w:lvlJc w:val="left"/>
      <w:pPr>
        <w:tabs>
          <w:tab w:val="num" w:pos="1392"/>
        </w:tabs>
        <w:ind w:left="1392" w:hanging="360"/>
      </w:pPr>
    </w:lvl>
    <w:lvl w:ilvl="3" w:tentative="1">
      <w:start w:val="1"/>
      <w:numFmt w:val="decimal"/>
      <w:lvlText w:val="%4."/>
      <w:lvlJc w:val="left"/>
      <w:pPr>
        <w:tabs>
          <w:tab w:val="num" w:pos="2112"/>
        </w:tabs>
        <w:ind w:left="2112" w:hanging="360"/>
      </w:pPr>
    </w:lvl>
    <w:lvl w:ilvl="4" w:tentative="1">
      <w:start w:val="1"/>
      <w:numFmt w:val="decimal"/>
      <w:lvlText w:val="%5."/>
      <w:lvlJc w:val="left"/>
      <w:pPr>
        <w:tabs>
          <w:tab w:val="num" w:pos="2832"/>
        </w:tabs>
        <w:ind w:left="2832" w:hanging="360"/>
      </w:pPr>
    </w:lvl>
    <w:lvl w:ilvl="5" w:tentative="1">
      <w:start w:val="1"/>
      <w:numFmt w:val="decimal"/>
      <w:lvlText w:val="%6."/>
      <w:lvlJc w:val="left"/>
      <w:pPr>
        <w:tabs>
          <w:tab w:val="num" w:pos="3552"/>
        </w:tabs>
        <w:ind w:left="3552" w:hanging="360"/>
      </w:pPr>
    </w:lvl>
    <w:lvl w:ilvl="6" w:tentative="1">
      <w:start w:val="1"/>
      <w:numFmt w:val="decimal"/>
      <w:lvlText w:val="%7."/>
      <w:lvlJc w:val="left"/>
      <w:pPr>
        <w:tabs>
          <w:tab w:val="num" w:pos="4272"/>
        </w:tabs>
        <w:ind w:left="4272" w:hanging="360"/>
      </w:pPr>
    </w:lvl>
    <w:lvl w:ilvl="7" w:tentative="1">
      <w:start w:val="1"/>
      <w:numFmt w:val="decimal"/>
      <w:lvlText w:val="%8."/>
      <w:lvlJc w:val="left"/>
      <w:pPr>
        <w:tabs>
          <w:tab w:val="num" w:pos="4992"/>
        </w:tabs>
        <w:ind w:left="4992" w:hanging="360"/>
      </w:pPr>
    </w:lvl>
    <w:lvl w:ilvl="8" w:tentative="1">
      <w:start w:val="1"/>
      <w:numFmt w:val="decimal"/>
      <w:lvlText w:val="%9."/>
      <w:lvlJc w:val="left"/>
      <w:pPr>
        <w:tabs>
          <w:tab w:val="num" w:pos="5712"/>
        </w:tabs>
        <w:ind w:left="5712" w:hanging="360"/>
      </w:pPr>
    </w:lvl>
  </w:abstractNum>
  <w:abstractNum w:abstractNumId="1" w15:restartNumberingAfterBreak="0">
    <w:nsid w:val="536B68AB"/>
    <w:multiLevelType w:val="hybridMultilevel"/>
    <w:tmpl w:val="624677DA"/>
    <w:lvl w:ilvl="0" w:tplc="67E07000">
      <w:numFmt w:val="bullet"/>
      <w:lvlText w:val="•"/>
      <w:lvlJc w:val="left"/>
      <w:pPr>
        <w:ind w:left="360" w:hanging="360"/>
      </w:pPr>
      <w:rPr>
        <w:rFonts w:ascii="Calibri" w:eastAsiaTheme="minorHAnsi"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1350136326">
    <w:abstractNumId w:val="0"/>
  </w:num>
  <w:num w:numId="2" w16cid:durableId="73848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86"/>
    <w:rsid w:val="001046AD"/>
    <w:rsid w:val="00EC6786"/>
    <w:rsid w:val="00EC6C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F96A49F"/>
  <w15:chartTrackingRefBased/>
  <w15:docId w15:val="{E6427448-D3EF-214D-9D71-E7D6CA5E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C6786"/>
    <w:pPr>
      <w:spacing w:before="100" w:beforeAutospacing="1" w:after="100" w:afterAutospacing="1"/>
    </w:pPr>
    <w:rPr>
      <w:rFonts w:ascii="Times New Roman" w:eastAsia="Times New Roman" w:hAnsi="Times New Roman" w:cs="Times New Roman"/>
      <w:lang w:eastAsia="fr-CA"/>
    </w:rPr>
  </w:style>
  <w:style w:type="paragraph" w:styleId="Paragraphedeliste">
    <w:name w:val="List Paragraph"/>
    <w:basedOn w:val="Normal"/>
    <w:uiPriority w:val="34"/>
    <w:qFormat/>
    <w:rsid w:val="00EC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565">
      <w:bodyDiv w:val="1"/>
      <w:marLeft w:val="0"/>
      <w:marRight w:val="0"/>
      <w:marTop w:val="0"/>
      <w:marBottom w:val="0"/>
      <w:divBdr>
        <w:top w:val="none" w:sz="0" w:space="0" w:color="auto"/>
        <w:left w:val="none" w:sz="0" w:space="0" w:color="auto"/>
        <w:bottom w:val="none" w:sz="0" w:space="0" w:color="auto"/>
        <w:right w:val="none" w:sz="0" w:space="0" w:color="auto"/>
      </w:divBdr>
      <w:divsChild>
        <w:div w:id="167811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1719409">
              <w:marLeft w:val="0"/>
              <w:marRight w:val="0"/>
              <w:marTop w:val="0"/>
              <w:marBottom w:val="0"/>
              <w:divBdr>
                <w:top w:val="none" w:sz="0" w:space="0" w:color="auto"/>
                <w:left w:val="none" w:sz="0" w:space="0" w:color="auto"/>
                <w:bottom w:val="none" w:sz="0" w:space="0" w:color="auto"/>
                <w:right w:val="none" w:sz="0" w:space="0" w:color="auto"/>
              </w:divBdr>
              <w:divsChild>
                <w:div w:id="396825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976141">
                      <w:marLeft w:val="0"/>
                      <w:marRight w:val="0"/>
                      <w:marTop w:val="0"/>
                      <w:marBottom w:val="0"/>
                      <w:divBdr>
                        <w:top w:val="none" w:sz="0" w:space="0" w:color="auto"/>
                        <w:left w:val="none" w:sz="0" w:space="0" w:color="auto"/>
                        <w:bottom w:val="none" w:sz="0" w:space="0" w:color="auto"/>
                        <w:right w:val="none" w:sz="0" w:space="0" w:color="auto"/>
                      </w:divBdr>
                      <w:divsChild>
                        <w:div w:id="5922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482</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Lachance</dc:creator>
  <cp:keywords/>
  <dc:description/>
  <cp:lastModifiedBy>Flavie Lachance</cp:lastModifiedBy>
  <cp:revision>2</cp:revision>
  <dcterms:created xsi:type="dcterms:W3CDTF">2024-03-28T11:24:00Z</dcterms:created>
  <dcterms:modified xsi:type="dcterms:W3CDTF">2024-03-28T11:35:00Z</dcterms:modified>
</cp:coreProperties>
</file>