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 do Projeto: Solar Tracker</w:t>
      </w:r>
    </w:p>
    <w:p>
      <w:pPr>
        <w:pStyle w:val="Author"/>
      </w:pPr>
      <w:r>
        <w:t xml:space="preserve">Igor Cleto e Matheus Galbiatti</w:t>
      </w:r>
    </w:p>
    <w:p>
      <w:pPr>
        <w:pStyle w:val="Date"/>
      </w:pPr>
      <w:r>
        <w:t xml:space="preserve">Belo Horizonte, 10 de julho de 2025</w:t>
      </w:r>
    </w:p>
    <w:p>
      <w:pPr>
        <w:pStyle w:val="FirstParagraph"/>
      </w:pPr>
      <w:r>
        <w:drawing>
          <wp:inline>
            <wp:extent cx="2133600" cy="831111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logo_ufm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3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Universidade Federal de Minas Gerais</w:t>
      </w:r>
    </w:p>
    <w:p>
      <w:pPr>
        <w:pStyle w:val="BodyText"/>
      </w:pPr>
      <w:r>
        <w:rPr>
          <w:b/>
          <w:bCs/>
        </w:rPr>
        <w:t xml:space="preserve">Escola de Engenharia</w:t>
      </w:r>
    </w:p>
    <w:p>
      <w:pPr>
        <w:pStyle w:val="BodyText"/>
      </w:pPr>
      <w:r>
        <w:rPr>
          <w:b/>
          <w:bCs/>
        </w:rPr>
        <w:t xml:space="preserve">Disciplina: Projeto de Sistemas Embutidos</w:t>
      </w:r>
    </w:p>
    <w:p>
      <w:pPr>
        <w:pStyle w:val="BodyText"/>
      </w:pPr>
      <w:r>
        <w:rPr>
          <w:b/>
          <w:bCs/>
        </w:rPr>
        <w:t xml:space="preserve">Relatório do Projeto: Solar Tracker</w:t>
      </w:r>
    </w:p>
    <w:p>
      <w:pPr>
        <w:pStyle w:val="BodyText"/>
      </w:pPr>
      <w:r>
        <w:rPr>
          <w:b/>
          <w:bCs/>
        </w:rPr>
        <w:t xml:space="preserve">Autores:</w:t>
      </w:r>
    </w:p>
    <w:p>
      <w:pPr>
        <w:pStyle w:val="BodyText"/>
      </w:pPr>
      <w:r>
        <w:t xml:space="preserve">Igor Cleto</w:t>
      </w:r>
    </w:p>
    <w:p>
      <w:pPr>
        <w:pStyle w:val="BodyText"/>
      </w:pPr>
      <w:r>
        <w:t xml:space="preserve">Matheus Galbiatti</w:t>
      </w:r>
    </w:p>
    <w:p>
      <w:pPr>
        <w:pStyle w:val="BodyText"/>
      </w:pPr>
      <w:r>
        <w:t xml:space="preserve">Belo Horizonte</w:t>
      </w:r>
    </w:p>
    <w:p>
      <w:pPr>
        <w:pStyle w:val="BodyText"/>
      </w:pPr>
      <w:r>
        <w:t xml:space="preserve">10 de julho de 2025</w:t>
      </w:r>
    </w:p>
    <w:bookmarkStart w:id="23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Este documento detalha o projeto e desenvolvimento de um protótipo de rastreador solar de eixo único (azimutal), concebido no âmbito da disciplina de Projeto de Sistemas Embutidos. O objetivo principal é criar uma solução de baixo custo e autossustentável para otimizar a captação de energia solar, abordando a limitação de eficiência dos painéis solares fixos. O projeto foi planejado utilizando a metodologia do Project Model Canvas para estruturar as ideias e garantir o alinhamento entre os objetivos, requisitos e restrições.</w:t>
      </w:r>
    </w:p>
    <w:bookmarkEnd w:id="23"/>
    <w:bookmarkStart w:id="37" w:name="project-model-canvas"/>
    <w:p>
      <w:pPr>
        <w:pStyle w:val="Heading1"/>
      </w:pPr>
      <w:r>
        <w:t xml:space="preserve">Project Model Canvas</w:t>
      </w:r>
    </w:p>
    <w:p>
      <w:pPr>
        <w:pStyle w:val="FirstParagraph"/>
      </w:pPr>
      <w:r>
        <w:t xml:space="preserve">O Project Model Canvas é uma ferramenta de gerenciamento visual utilizada para descrever, projetar e analisar modelos de projetos de forma concisa e integrada. Ele é composto por 13 blocos que cobrem as áreas fundamentais de um projeto, desde suas justificativas e objetivos até os custos e cronograma. A seguir, cada um dos blocos é detalhado conforme definido para o projeto Solar Tracker.</w:t>
      </w:r>
    </w:p>
    <w:bookmarkStart w:id="24" w:name="justificativas"/>
    <w:p>
      <w:pPr>
        <w:pStyle w:val="Heading2"/>
      </w:pPr>
      <w:r>
        <w:t xml:space="preserve">Justificativas</w:t>
      </w:r>
    </w:p>
    <w:p>
      <w:pPr>
        <w:pStyle w:val="FirstParagraph"/>
      </w:pPr>
      <w:r>
        <w:t xml:space="preserve">Painéis solares fixos apresentam uma limitação intrínseca na captação de energia, pois não acompanham o movimento aparente do sol, resultando em menor eficiência ao longo do dia.</w:t>
      </w:r>
    </w:p>
    <w:bookmarkEnd w:id="24"/>
    <w:bookmarkStart w:id="25" w:name="produto"/>
    <w:p>
      <w:pPr>
        <w:pStyle w:val="Heading2"/>
      </w:pPr>
      <w:r>
        <w:t xml:space="preserve">Produto</w:t>
      </w:r>
    </w:p>
    <w:p>
      <w:pPr>
        <w:pStyle w:val="FirstParagraph"/>
      </w:pPr>
      <w:r>
        <w:t xml:space="preserve">Sistema de otimização para a captação de energia solar, que opera por meio do acompanhamento do azimute solar, sendo complementado pela documentação técnica.</w:t>
      </w:r>
    </w:p>
    <w:bookmarkEnd w:id="25"/>
    <w:bookmarkStart w:id="26" w:name="objetivo-smart"/>
    <w:p>
      <w:pPr>
        <w:pStyle w:val="Heading2"/>
      </w:pPr>
      <w:r>
        <w:t xml:space="preserve">Objetivo SMART</w:t>
      </w:r>
    </w:p>
    <w:p>
      <w:pPr>
        <w:pStyle w:val="FirstParagraph"/>
      </w:pPr>
      <w:r>
        <w:t xml:space="preserve">Desenvolver um protótipo funcional de um sistema de rastreamento solar de eixo único (azimutal) para aumentar a captação de energia de um painel solar de maneira autossustentável.</w:t>
      </w:r>
    </w:p>
    <w:bookmarkEnd w:id="26"/>
    <w:bookmarkStart w:id="27" w:name="requisitos"/>
    <w:p>
      <w:pPr>
        <w:pStyle w:val="Heading2"/>
      </w:pPr>
      <w:r>
        <w:t xml:space="preserve">Requisitos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Rastreamento Solar Autônomo:</w:t>
      </w:r>
      <w:r>
        <w:t xml:space="preserve"> </w:t>
      </w:r>
      <w:r>
        <w:t xml:space="preserve">Detectar e seguir autonomamente a luz solar.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Movimentação:</w:t>
      </w:r>
      <w:r>
        <w:t xml:space="preserve"> </w:t>
      </w:r>
      <w:r>
        <w:t xml:space="preserve">Em um eixo (azimutal).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Simplicidade:</w:t>
      </w:r>
      <w:r>
        <w:t xml:space="preserve"> </w:t>
      </w:r>
      <w:r>
        <w:t xml:space="preserve">Componentes de hardware e software simples, com uma interface de usuário (IU) intuitiva.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Desempenho Operacional:</w:t>
      </w:r>
      <w:r>
        <w:t xml:space="preserve"> </w:t>
      </w:r>
      <w:r>
        <w:t xml:space="preserve">Operação confiável e ágil.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Restrição Orçamentária:</w:t>
      </w:r>
      <w:r>
        <w:t xml:space="preserve"> </w:t>
      </w:r>
      <w:r>
        <w:t xml:space="preserve">Desenvolvimento e operação dentro de um orçamento limitado.</w:t>
      </w:r>
    </w:p>
    <w:bookmarkEnd w:id="27"/>
    <w:bookmarkStart w:id="28" w:name="benefícios-futuros"/>
    <w:p>
      <w:pPr>
        <w:pStyle w:val="Heading2"/>
      </w:pPr>
      <w:r>
        <w:t xml:space="preserve">Benefícios Futuros</w:t>
      </w:r>
    </w:p>
    <w:p>
      <w:pPr>
        <w:pStyle w:val="FirstParagraph"/>
      </w:pPr>
      <w:r>
        <w:t xml:space="preserve">O produto aprimora a eficiência energética e otimiza a utilização do espaço, enquanto o monitoramento remoto e uma solução de rastreamento solar de baixo custo complementam seus benefícios. O resultado é a otimização da eficiência, atendendo à necessidade de soluções energéticas práticas e eficazes.</w:t>
      </w:r>
    </w:p>
    <w:bookmarkEnd w:id="28"/>
    <w:bookmarkStart w:id="29" w:name="stakeholders-e-fatores-externos"/>
    <w:p>
      <w:pPr>
        <w:pStyle w:val="Heading2"/>
      </w:pPr>
      <w:r>
        <w:t xml:space="preserve">Stakeholders e Fatores Externos</w:t>
      </w:r>
    </w:p>
    <w:p>
      <w:pPr>
        <w:pStyle w:val="FirstParagraph"/>
      </w:pPr>
      <w:r>
        <w:t xml:space="preserve">O projeto é influenciado por fornecedores de componentes eletrônicos e mecânicos (disponibilidade e preço), o ambiente climático (condições para testes) e potenciais usuários/avaliadores de protótipos na área de energia solar.</w:t>
      </w:r>
    </w:p>
    <w:bookmarkEnd w:id="29"/>
    <w:bookmarkStart w:id="30" w:name="equipe"/>
    <w:p>
      <w:pPr>
        <w:pStyle w:val="Heading2"/>
      </w:pPr>
      <w:r>
        <w:t xml:space="preserve">Equipe</w:t>
      </w:r>
    </w:p>
    <w:p>
      <w:pPr>
        <w:numPr>
          <w:ilvl w:val="0"/>
          <w:numId w:val="1002"/>
        </w:numPr>
      </w:pPr>
      <w:r>
        <w:t xml:space="preserve">Igor Cleto: Validação do projeto.</w:t>
      </w:r>
    </w:p>
    <w:p>
      <w:pPr>
        <w:numPr>
          <w:ilvl w:val="0"/>
          <w:numId w:val="1002"/>
        </w:numPr>
      </w:pPr>
      <w:r>
        <w:t xml:space="preserve">Matheus Galbiatti: Desenvolvimento do projeto.</w:t>
      </w:r>
    </w:p>
    <w:bookmarkEnd w:id="30"/>
    <w:bookmarkStart w:id="31" w:name="premissas"/>
    <w:p>
      <w:pPr>
        <w:pStyle w:val="Heading2"/>
      </w:pPr>
      <w:r>
        <w:t xml:space="preserve">Premissas</w:t>
      </w:r>
    </w:p>
    <w:p>
      <w:pPr>
        <w:numPr>
          <w:ilvl w:val="0"/>
          <w:numId w:val="1003"/>
        </w:numPr>
      </w:pPr>
      <w:r>
        <w:t xml:space="preserve">Disponibilidade contínua dos componentes críticos no mercado.</w:t>
      </w:r>
    </w:p>
    <w:p>
      <w:pPr>
        <w:numPr>
          <w:ilvl w:val="0"/>
          <w:numId w:val="1003"/>
        </w:numPr>
      </w:pPr>
      <w:r>
        <w:t xml:space="preserve">Condições de insolação solar consistentes e adequadas durante a fase de testes.</w:t>
      </w:r>
    </w:p>
    <w:p>
      <w:pPr>
        <w:numPr>
          <w:ilvl w:val="0"/>
          <w:numId w:val="1003"/>
        </w:numPr>
      </w:pPr>
      <w:r>
        <w:t xml:space="preserve">Viabilidade de um design de sistema que assegure um consumo energético inferior ao ganho obtido pela captação solar.</w:t>
      </w:r>
    </w:p>
    <w:bookmarkEnd w:id="31"/>
    <w:bookmarkStart w:id="32" w:name="riscos"/>
    <w:p>
      <w:pPr>
        <w:pStyle w:val="Heading2"/>
      </w:pPr>
      <w:r>
        <w:t xml:space="preserve">Riscos</w:t>
      </w:r>
    </w:p>
    <w:p>
      <w:pPr>
        <w:numPr>
          <w:ilvl w:val="0"/>
          <w:numId w:val="1004"/>
        </w:numPr>
      </w:pPr>
      <w:r>
        <w:t xml:space="preserve">Indisponibilidade de componentes críticos.</w:t>
      </w:r>
    </w:p>
    <w:p>
      <w:pPr>
        <w:numPr>
          <w:ilvl w:val="0"/>
          <w:numId w:val="1004"/>
        </w:numPr>
      </w:pPr>
      <w:r>
        <w:t xml:space="preserve">Potenciais atrasos no cronograma estabelecido de 8 semanas.</w:t>
      </w:r>
    </w:p>
    <w:p>
      <w:pPr>
        <w:numPr>
          <w:ilvl w:val="0"/>
          <w:numId w:val="1004"/>
        </w:numPr>
      </w:pPr>
      <w:r>
        <w:t xml:space="preserve">Condições climáticas desfavoráveis que prejudiquem os testes planejados.</w:t>
      </w:r>
    </w:p>
    <w:p>
      <w:pPr>
        <w:numPr>
          <w:ilvl w:val="0"/>
          <w:numId w:val="1004"/>
        </w:numPr>
      </w:pPr>
      <w:r>
        <w:t xml:space="preserve">Consumo energético do sistema que supere os benefícios da captação solar.</w:t>
      </w:r>
    </w:p>
    <w:bookmarkEnd w:id="32"/>
    <w:bookmarkStart w:id="33" w:name="grupo-de-entregas"/>
    <w:p>
      <w:pPr>
        <w:pStyle w:val="Heading2"/>
      </w:pPr>
      <w:r>
        <w:t xml:space="preserve">Grupo de Entregas</w:t>
      </w:r>
    </w:p>
    <w:p>
      <w:pPr>
        <w:numPr>
          <w:ilvl w:val="0"/>
          <w:numId w:val="1005"/>
        </w:numPr>
      </w:pPr>
      <w:r>
        <w:t xml:space="preserve">Design e planejamento detalhado.</w:t>
      </w:r>
    </w:p>
    <w:p>
      <w:pPr>
        <w:numPr>
          <w:ilvl w:val="0"/>
          <w:numId w:val="1005"/>
        </w:numPr>
      </w:pPr>
      <w:r>
        <w:t xml:space="preserve">Desenvolvimento do protótipo de hardware e software.</w:t>
      </w:r>
    </w:p>
    <w:p>
      <w:pPr>
        <w:numPr>
          <w:ilvl w:val="0"/>
          <w:numId w:val="1005"/>
        </w:numPr>
      </w:pPr>
      <w:r>
        <w:t xml:space="preserve">Testes e refinamentos.</w:t>
      </w:r>
    </w:p>
    <w:p>
      <w:pPr>
        <w:numPr>
          <w:ilvl w:val="0"/>
          <w:numId w:val="1005"/>
        </w:numPr>
      </w:pPr>
      <w:r>
        <w:t xml:space="preserve">Protótipo funcional e documentação final.</w:t>
      </w:r>
    </w:p>
    <w:bookmarkEnd w:id="33"/>
    <w:bookmarkStart w:id="34" w:name="linha-do-tempo"/>
    <w:p>
      <w:pPr>
        <w:pStyle w:val="Heading2"/>
      </w:pPr>
      <w:r>
        <w:t xml:space="preserve">Linha do Tempo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Semanas 1 e 2:</w:t>
      </w:r>
      <w:r>
        <w:t xml:space="preserve"> </w:t>
      </w:r>
      <w:r>
        <w:t xml:space="preserve">Design e planejamento.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Semanas 3 a 5:</w:t>
      </w:r>
      <w:r>
        <w:t xml:space="preserve"> </w:t>
      </w:r>
      <w:r>
        <w:t xml:space="preserve">Desenvolvimento do protótipo.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Semanas 6 e 7:</w:t>
      </w:r>
      <w:r>
        <w:t xml:space="preserve"> </w:t>
      </w:r>
      <w:r>
        <w:t xml:space="preserve">Testes e refinamentos.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Semana 8:</w:t>
      </w:r>
      <w:r>
        <w:t xml:space="preserve"> </w:t>
      </w:r>
      <w:r>
        <w:t xml:space="preserve">Finalização.</w:t>
      </w:r>
    </w:p>
    <w:bookmarkEnd w:id="34"/>
    <w:bookmarkStart w:id="35" w:name="custos"/>
    <w:p>
      <w:pPr>
        <w:pStyle w:val="Heading2"/>
      </w:pPr>
      <w:r>
        <w:t xml:space="preserve">Custos</w:t>
      </w:r>
    </w:p>
    <w:p>
      <w:pPr>
        <w:pStyle w:val="FirstParagraph"/>
      </w:pPr>
      <w:r>
        <w:t xml:space="preserve">O projeto conta com um orçamento fixo de R$300,00, destinado exclusivamente aos componentes eletrônicos e mecânicos necessários para o protótipo.</w:t>
      </w:r>
    </w:p>
    <w:bookmarkEnd w:id="35"/>
    <w:bookmarkStart w:id="36" w:name="restrições"/>
    <w:p>
      <w:pPr>
        <w:pStyle w:val="Heading2"/>
      </w:pPr>
      <w:r>
        <w:t xml:space="preserve">Restrições</w:t>
      </w:r>
    </w:p>
    <w:p>
      <w:pPr>
        <w:numPr>
          <w:ilvl w:val="0"/>
          <w:numId w:val="1007"/>
        </w:numPr>
      </w:pPr>
      <w:r>
        <w:t xml:space="preserve">Testes do protótipo excluem condições climáticas extremas.</w:t>
      </w:r>
    </w:p>
    <w:p>
      <w:pPr>
        <w:numPr>
          <w:ilvl w:val="0"/>
          <w:numId w:val="1007"/>
        </w:numPr>
      </w:pPr>
      <w:r>
        <w:t xml:space="preserve">Os membros da equipe vão dedicar 5 horas por semana para o desenvolvimento e acompanhamento do projeto.</w:t>
      </w:r>
    </w:p>
    <w:bookmarkEnd w:id="36"/>
    <w:bookmarkEnd w:id="37"/>
    <w:bookmarkStart w:id="38" w:name="hardware-e-componentes"/>
    <w:p>
      <w:pPr>
        <w:pStyle w:val="Heading1"/>
      </w:pPr>
      <w:r>
        <w:t xml:space="preserve">Hardware e Componentes</w:t>
      </w:r>
    </w:p>
    <w:bookmarkEnd w:id="38"/>
    <w:bookmarkStart w:id="39" w:name="backend"/>
    <w:p>
      <w:pPr>
        <w:pStyle w:val="Heading1"/>
      </w:pPr>
      <w:r>
        <w:t xml:space="preserve">Backend</w:t>
      </w:r>
    </w:p>
    <w:bookmarkEnd w:id="39"/>
    <w:bookmarkStart w:id="45" w:name="frontend-com-streamlit"/>
    <w:p>
      <w:pPr>
        <w:pStyle w:val="Heading1"/>
      </w:pPr>
      <w:r>
        <w:t xml:space="preserve">Frontend com Streamlit</w:t>
      </w:r>
    </w:p>
    <w:p>
      <w:pPr>
        <w:pStyle w:val="FirstParagraph"/>
      </w:pPr>
      <w:r>
        <w:t xml:space="preserve">O frontend do projeto é um dashboard interativo desenvolvido integralmente em Python com a biblioteca Streamlit. A escolha desta tecnologia foi estratégica, visando acelerar o ciclo de desenvolvimento ao eliminar a necessidade de linguagens de frontend tradicionais (HTML, CSS, JavaScript) e facilitar a integração direta com a lógica de controle e análise de dados do projeto.</w:t>
      </w:r>
    </w:p>
    <w:bookmarkStart w:id="40" w:name="arquitetura-e-fluxo-de-dados"/>
    <w:p>
      <w:pPr>
        <w:pStyle w:val="Heading2"/>
      </w:pPr>
      <w:r>
        <w:t xml:space="preserve">Arquitetura e Fluxo de Dados</w:t>
      </w:r>
    </w:p>
    <w:p>
      <w:pPr>
        <w:pStyle w:val="FirstParagraph"/>
      </w:pPr>
      <w:r>
        <w:t xml:space="preserve">A aplicação Streamlit atua como o centro de controle e monitoramento do Solar Tracker. Sua arquitetura é baseada em um fluxo de dados reativo e em tempo real, sustentado por três tecnologias principais.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Streamlit:</w:t>
      </w:r>
      <w:r>
        <w:t xml:space="preserve"> </w:t>
      </w:r>
      <w:r>
        <w:t xml:space="preserve">É o framework que renderiza a interface web. A cada interação do usuário ou recebimento de novos dados, o Streamlit re-executa o script Python para atualizar a interface, garantindo que as visualizações reflitam sempre o estado mais recente do sistema.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Paho-MQTT:</w:t>
      </w:r>
      <w:r>
        <w:t xml:space="preserve"> </w:t>
      </w:r>
      <w:r>
        <w:t xml:space="preserve">A comunicação com o hardware (ESP32) é desacoplada e realizada através do protocolo MQTT. A aplicação se conecta a um broker EMQX Cloud e opera de duas formas: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Subscrição:</w:t>
      </w:r>
      <w:r>
        <w:t xml:space="preserve"> </w:t>
      </w:r>
      <w:r>
        <w:t xml:space="preserve">Inscreve-se no tópico</w:t>
      </w:r>
      <w:r>
        <w:t xml:space="preserve"> </w:t>
      </w:r>
      <w:r>
        <w:rPr>
          <w:rStyle w:val="VerbatimChar"/>
        </w:rPr>
        <w:t xml:space="preserve">esp32/angulo</w:t>
      </w:r>
      <w:r>
        <w:t xml:space="preserve"> </w:t>
      </w:r>
      <w:r>
        <w:t xml:space="preserve">para receber, de forma assíncrona, as atualizações de posição do painel solar.</w:t>
      </w:r>
    </w:p>
    <w:p>
      <w:pPr>
        <w:numPr>
          <w:ilvl w:val="1"/>
          <w:numId w:val="1009"/>
        </w:numPr>
      </w:pPr>
      <w:r>
        <w:rPr>
          <w:b/>
          <w:bCs/>
        </w:rPr>
        <w:t xml:space="preserve">Publicação:</w:t>
      </w:r>
      <w:r>
        <w:t xml:space="preserve"> </w:t>
      </w:r>
      <w:r>
        <w:t xml:space="preserve">Publica mensagens no tópico</w:t>
      </w:r>
      <w:r>
        <w:t xml:space="preserve"> </w:t>
      </w:r>
      <w:r>
        <w:rPr>
          <w:rStyle w:val="VerbatimChar"/>
        </w:rPr>
        <w:t xml:space="preserve">esp32/comando</w:t>
      </w:r>
      <w:r>
        <w:t xml:space="preserve"> </w:t>
      </w:r>
      <w:r>
        <w:t xml:space="preserve">para enviar instruções ao microcontrolador, como a mudança de modo de operação ou a definição de um ângulo manual.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Pandas:</w:t>
      </w:r>
      <w:r>
        <w:t xml:space="preserve"> </w:t>
      </w:r>
      <w:r>
        <w:t xml:space="preserve">É utilizado para a gestão dos dados históricos. Cada ângulo recebido via MQTT é adicionado a um DataFrame do Pandas, que é então salvo em um arquivo CSV (</w:t>
      </w:r>
      <w:r>
        <w:rPr>
          <w:rStyle w:val="VerbatimChar"/>
        </w:rPr>
        <w:t xml:space="preserve">dados_historicos.csv</w:t>
      </w:r>
      <w:r>
        <w:t xml:space="preserve">). Isso garante a persistência dos dados entre sessões da aplicação.</w:t>
      </w:r>
    </w:p>
    <w:bookmarkEnd w:id="40"/>
    <w:bookmarkStart w:id="41" w:name="Xc3f58bf223600f12457d6167d304353467465b1"/>
    <w:p>
      <w:pPr>
        <w:pStyle w:val="Heading2"/>
      </w:pPr>
      <w:r>
        <w:t xml:space="preserve">Gestão de Estado e Comunicação Assíncrona</w:t>
      </w:r>
    </w:p>
    <w:p>
      <w:pPr>
        <w:pStyle w:val="FirstParagraph"/>
      </w:pPr>
      <w:r>
        <w:t xml:space="preserve">Um dos desafios em aplicações Streamlit que mantêm conexões persistentes é a gestão de estado. O Streamlit re-executa o script a cada interação, o que poderia levar à perda de estado e múltiplas reconexões. Para contornar isso, a aplicação utiliza o objeto</w:t>
      </w:r>
      <w:r>
        <w:t xml:space="preserve"> </w:t>
      </w:r>
      <w:r>
        <w:rPr>
          <w:rStyle w:val="VerbatimChar"/>
        </w:rPr>
        <w:t xml:space="preserve">st.session_state</w:t>
      </w:r>
      <w:r>
        <w:t xml:space="preserve">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st.session_state.mqtt_client</w:t>
      </w:r>
      <w:r>
        <w:t xml:space="preserve">: Armazena a instância do cliente MQTT, garantindo que a conexão com o broker seja estabelecida apenas uma vez e persista durante toda a sessão do usuário.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st.session_state.dados_atuais</w:t>
      </w:r>
      <w:r>
        <w:t xml:space="preserve">: Um dicionário que guarda o valor mais recente do ângulo recebido, permitindo que seja exibido na interface.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st.session_state.historico</w:t>
      </w:r>
      <w:r>
        <w:t xml:space="preserve">: Mantém o DataFrame do Pandas com todos os dados históricos carregados ou coletados durante a sessão.</w:t>
      </w:r>
    </w:p>
    <w:p>
      <w:pPr>
        <w:pStyle w:val="FirstParagraph"/>
      </w:pPr>
      <w:r>
        <w:t xml:space="preserve">A comunicação MQTT é tratada de forma assíncrona. O cliente MQTT é iniciado com</w:t>
      </w:r>
      <w:r>
        <w:t xml:space="preserve"> </w:t>
      </w:r>
      <w:r>
        <w:rPr>
          <w:rStyle w:val="VerbatimChar"/>
        </w:rPr>
        <w:t xml:space="preserve">client.loop_start()</w:t>
      </w:r>
      <w:r>
        <w:t xml:space="preserve">, que cria um thread em segundo plano para lidar com a rede, permitindo que a aplicação Streamlit continue responsiva. A função de callback</w:t>
      </w:r>
      <w:r>
        <w:t xml:space="preserve"> </w:t>
      </w:r>
      <w:r>
        <w:rPr>
          <w:rStyle w:val="VerbatimChar"/>
        </w:rPr>
        <w:t xml:space="preserve">on_message</w:t>
      </w:r>
      <w:r>
        <w:t xml:space="preserve"> </w:t>
      </w:r>
      <w:r>
        <w:t xml:space="preserve">é acionada sempre que um novo dado de ângulo chega. Dentro desta função, o estado da sessão é atualizado e o comando</w:t>
      </w:r>
      <w:r>
        <w:t xml:space="preserve"> </w:t>
      </w:r>
      <w:r>
        <w:rPr>
          <w:rStyle w:val="VerbatimChar"/>
        </w:rPr>
        <w:t xml:space="preserve">st.experimental_rerun()</w:t>
      </w:r>
      <w:r>
        <w:t xml:space="preserve"> </w:t>
      </w:r>
      <w:r>
        <w:t xml:space="preserve">é chamado para forçar a re-execução do script e, consequentemente, a atualização da interface com o novo dado.</w:t>
      </w:r>
    </w:p>
    <w:bookmarkEnd w:id="41"/>
    <w:bookmarkStart w:id="44" w:name="detalhes-da-interface-de-usuário"/>
    <w:p>
      <w:pPr>
        <w:pStyle w:val="Heading2"/>
      </w:pPr>
      <w:r>
        <w:t xml:space="preserve">Detalhes da Interface de Usuário</w:t>
      </w:r>
    </w:p>
    <w:p>
      <w:pPr>
        <w:pStyle w:val="FirstParagraph"/>
      </w:pPr>
      <w:r>
        <w:t xml:space="preserve">A interface foi projetada para ser clara e funcional, dividida em um painel de controle e um dashboard principal.</w:t>
      </w:r>
    </w:p>
    <w:bookmarkStart w:id="42" w:name="painel-de-controle-sidebar"/>
    <w:p>
      <w:pPr>
        <w:pStyle w:val="Heading3"/>
      </w:pPr>
      <w:r>
        <w:t xml:space="preserve">Painel de Controle (Sidebar)</w:t>
      </w:r>
    </w:p>
    <w:p>
      <w:pPr>
        <w:pStyle w:val="FirstParagraph"/>
      </w:pPr>
      <w:r>
        <w:t xml:space="preserve">A barra lateral (</w:t>
      </w:r>
      <w:r>
        <w:rPr>
          <w:rStyle w:val="VerbatimChar"/>
        </w:rPr>
        <w:t xml:space="preserve">st.sidebar</w:t>
      </w:r>
      <w:r>
        <w:t xml:space="preserve">) agrupa os controles interativos: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Modo de Operação:</w:t>
      </w:r>
      <w:r>
        <w:t xml:space="preserve"> </w:t>
      </w:r>
      <w:r>
        <w:t xml:space="preserve">Utiliza o componente</w:t>
      </w:r>
      <w:r>
        <w:t xml:space="preserve"> </w:t>
      </w:r>
      <w:r>
        <w:rPr>
          <w:rStyle w:val="VerbatimChar"/>
        </w:rPr>
        <w:t xml:space="preserve">st.radio</w:t>
      </w:r>
      <w:r>
        <w:t xml:space="preserve"> </w:t>
      </w:r>
      <w:r>
        <w:t xml:space="preserve">com a opção</w:t>
      </w:r>
      <w:r>
        <w:t xml:space="preserve"> </w:t>
      </w:r>
      <w:r>
        <w:rPr>
          <w:rStyle w:val="VerbatimChar"/>
        </w:rPr>
        <w:t xml:space="preserve">horizontal=True</w:t>
      </w:r>
      <w:r>
        <w:t xml:space="preserve"> </w:t>
      </w:r>
      <w:r>
        <w:t xml:space="preserve">para uma seleção compacta. A função de callback</w:t>
      </w:r>
      <w:r>
        <w:t xml:space="preserve"> </w:t>
      </w:r>
      <w:r>
        <w:rPr>
          <w:rStyle w:val="VerbatimChar"/>
        </w:rPr>
        <w:t xml:space="preserve">on_change</w:t>
      </w:r>
      <w:r>
        <w:t xml:space="preserve"> </w:t>
      </w:r>
      <w:r>
        <w:t xml:space="preserve">é associada a este componente, garantindo que a mudança de modo seja enviada ao hardware imediatamente após a seleção do usuário, proporcionando feedback instantâneo.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Controle Manual:</w:t>
      </w:r>
      <w:r>
        <w:t xml:space="preserve"> </w:t>
      </w:r>
      <w:r>
        <w:t xml:space="preserve">Condicionalmente visível apenas no modo "Manual", este controle utiliza um</w:t>
      </w:r>
      <w:r>
        <w:t xml:space="preserve"> </w:t>
      </w:r>
      <w:r>
        <w:rPr>
          <w:rStyle w:val="VerbatimChar"/>
        </w:rPr>
        <w:t xml:space="preserve">st.slider</w:t>
      </w:r>
      <w:r>
        <w:t xml:space="preserve"> </w:t>
      </w:r>
      <w:r>
        <w:t xml:space="preserve">para uma seleção de ângulo intuitiva. O comando só é enviado ao clicar no</w:t>
      </w:r>
      <w:r>
        <w:t xml:space="preserve"> </w:t>
      </w:r>
      <w:r>
        <w:rPr>
          <w:rStyle w:val="VerbatimChar"/>
        </w:rPr>
        <w:t xml:space="preserve">st.button</w:t>
      </w:r>
      <w:r>
        <w:t xml:space="preserve">, evitando o envio contínuo de mensagens MQTT enquanto o usuário arrasta o controle.</w:t>
      </w:r>
    </w:p>
    <w:bookmarkEnd w:id="42"/>
    <w:bookmarkStart w:id="43" w:name="dashboard-principal"/>
    <w:p>
      <w:pPr>
        <w:pStyle w:val="Heading3"/>
      </w:pPr>
      <w:r>
        <w:t xml:space="preserve">Dashboard Principal</w:t>
      </w:r>
    </w:p>
    <w:p>
      <w:pPr>
        <w:pStyle w:val="FirstParagraph"/>
      </w:pPr>
      <w:r>
        <w:t xml:space="preserve">A área principal foca na visualização dos dados: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Status Atual:</w:t>
      </w:r>
      <w:r>
        <w:t xml:space="preserve"> </w:t>
      </w:r>
      <w:r>
        <w:t xml:space="preserve">O componente</w:t>
      </w:r>
      <w:r>
        <w:t xml:space="preserve"> </w:t>
      </w:r>
      <w:r>
        <w:rPr>
          <w:rStyle w:val="VerbatimChar"/>
        </w:rPr>
        <w:t xml:space="preserve">st.metric</w:t>
      </w:r>
      <w:r>
        <w:t xml:space="preserve"> </w:t>
      </w:r>
      <w:r>
        <w:t xml:space="preserve">oferece uma visualização proeminente e clara do ângulo atual, formatado para duas casas decimais.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Gráfico Histórico: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st.line_chart</w:t>
      </w:r>
      <w:r>
        <w:t xml:space="preserve"> </w:t>
      </w:r>
      <w:r>
        <w:t xml:space="preserve">renderiza o histórico de ângulos de forma nativa e otimizada, utilizando o timestamp como índice para o eixo X.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Tabela de Dados:</w:t>
      </w:r>
      <w:r>
        <w:t xml:space="preserve"> </w:t>
      </w:r>
      <w:r>
        <w:t xml:space="preserve">O uso do</w:t>
      </w:r>
      <w:r>
        <w:t xml:space="preserve"> </w:t>
      </w:r>
      <w:r>
        <w:rPr>
          <w:rStyle w:val="VerbatimChar"/>
        </w:rPr>
        <w:t xml:space="preserve">st.expander</w:t>
      </w:r>
      <w:r>
        <w:t xml:space="preserve"> </w:t>
      </w:r>
      <w:r>
        <w:t xml:space="preserve">permite que o usuário escolha se deseja ver a tabela completa de dados históricos (</w:t>
      </w:r>
      <w:r>
        <w:rPr>
          <w:rStyle w:val="VerbatimChar"/>
        </w:rPr>
        <w:t xml:space="preserve">st.dataframe</w:t>
      </w:r>
      <w:r>
        <w:t xml:space="preserve">), evitando sobrecarregar a interface principal, mas mantendo os dados detalhados acessíveis.</w:t>
      </w:r>
    </w:p>
    <w:bookmarkEnd w:id="43"/>
    <w:bookmarkEnd w:id="44"/>
    <w:bookmarkEnd w:id="45"/>
    <w:bookmarkStart w:id="46" w:name="conclusão"/>
    <w:p>
      <w:pPr>
        <w:pStyle w:val="Heading1"/>
      </w:pPr>
      <w:r>
        <w:t xml:space="preserve">Conclusão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Projeto: Solar Tracker</dc:title>
  <dc:creator>Igor Cleto e Matheus Galbiatti</dc:creator>
  <cp:keywords/>
  <dcterms:created xsi:type="dcterms:W3CDTF">2025-07-10T13:07:01Z</dcterms:created>
  <dcterms:modified xsi:type="dcterms:W3CDTF">2025-07-10T13:07:01Z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Belo Horizonte, 10 de julho de 2025</vt:lpwstr>
  </property>
</Properties>
</file>