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CBB1" w14:textId="6A703A98" w:rsidR="002D252B" w:rsidRPr="00341047" w:rsidRDefault="00341047">
      <w:pPr>
        <w:rPr>
          <w:lang w:val="en-US"/>
        </w:rPr>
      </w:pPr>
      <w:r w:rsidRPr="00341047">
        <w:rPr>
          <w:lang w:val="en-US"/>
        </w:rPr>
        <w:t>Eu7 test purpose for vcs-</w:t>
      </w:r>
      <w:r>
        <w:rPr>
          <w:lang w:val="en-US"/>
        </w:rPr>
        <w:t>-------------------</w:t>
      </w:r>
    </w:p>
    <w:sectPr w:rsidR="002D252B" w:rsidRPr="003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88"/>
    <w:rsid w:val="002D252B"/>
    <w:rsid w:val="00341047"/>
    <w:rsid w:val="00C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BA07"/>
  <w15:chartTrackingRefBased/>
  <w15:docId w15:val="{43CD4D27-45C9-4C97-890D-814C916B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2022-01-01T22:05:00Z</dcterms:created>
  <dcterms:modified xsi:type="dcterms:W3CDTF">2022-01-01T22:05:00Z</dcterms:modified>
</cp:coreProperties>
</file>