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928A" w14:textId="77777777" w:rsidR="00951B65" w:rsidRPr="00CE214D" w:rsidRDefault="00951B65" w:rsidP="00951B65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szCs w:val="28"/>
          <w:lang w:eastAsia="ru-RU"/>
        </w:rPr>
      </w:pPr>
      <w:r w:rsidRPr="00CE214D">
        <w:rPr>
          <w:rFonts w:eastAsia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61267BF1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  <w:r w:rsidRPr="00CE214D">
        <w:rPr>
          <w:szCs w:val="28"/>
        </w:rPr>
        <w:t>Санкт-Петербургский политехнический университет Петра Великого</w:t>
      </w:r>
    </w:p>
    <w:p w14:paraId="1C6DB527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  <w:r w:rsidRPr="00CE214D">
        <w:rPr>
          <w:szCs w:val="28"/>
        </w:rPr>
        <w:t>Институт машиностроения, материалов и транспорта</w:t>
      </w:r>
    </w:p>
    <w:p w14:paraId="37CB6286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  <w:r w:rsidRPr="00CE214D">
        <w:rPr>
          <w:szCs w:val="28"/>
        </w:rPr>
        <w:t>Высшая школа автоматизации и робототехники</w:t>
      </w:r>
    </w:p>
    <w:p w14:paraId="108F81DA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</w:p>
    <w:p w14:paraId="6C75537F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</w:p>
    <w:p w14:paraId="6C111E07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</w:p>
    <w:p w14:paraId="67B9EC26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</w:p>
    <w:p w14:paraId="62A56683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</w:p>
    <w:p w14:paraId="7E5AA154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</w:p>
    <w:p w14:paraId="75EC0960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</w:p>
    <w:p w14:paraId="7B309D6F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</w:p>
    <w:p w14:paraId="1314AB61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</w:p>
    <w:p w14:paraId="1AFF6C0D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</w:p>
    <w:p w14:paraId="53E0F0F5" w14:textId="77777777" w:rsidR="00951B65" w:rsidRPr="00CE214D" w:rsidRDefault="00951B65" w:rsidP="00951B65">
      <w:pPr>
        <w:ind w:firstLine="0"/>
        <w:jc w:val="center"/>
        <w:rPr>
          <w:b/>
          <w:bCs/>
          <w:spacing w:val="40"/>
          <w:sz w:val="32"/>
          <w:szCs w:val="32"/>
        </w:rPr>
      </w:pPr>
      <w:r w:rsidRPr="00CE214D">
        <w:rPr>
          <w:b/>
          <w:bCs/>
          <w:spacing w:val="40"/>
          <w:sz w:val="32"/>
          <w:szCs w:val="32"/>
        </w:rPr>
        <w:t>КУРСОВОЙ ПРОЕКТ</w:t>
      </w:r>
    </w:p>
    <w:p w14:paraId="7788D6B8" w14:textId="77777777" w:rsidR="00951B65" w:rsidRPr="00CE214D" w:rsidRDefault="00951B65" w:rsidP="00951B65">
      <w:pPr>
        <w:spacing w:line="480" w:lineRule="auto"/>
        <w:ind w:firstLine="0"/>
        <w:jc w:val="center"/>
        <w:rPr>
          <w:b/>
          <w:bCs/>
          <w:szCs w:val="28"/>
        </w:rPr>
      </w:pPr>
      <w:r w:rsidRPr="00CE214D">
        <w:rPr>
          <w:b/>
          <w:bCs/>
          <w:szCs w:val="28"/>
        </w:rPr>
        <w:t>Разработка пульта дистанционного управления</w:t>
      </w:r>
    </w:p>
    <w:p w14:paraId="57A24A60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</w:p>
    <w:p w14:paraId="080C36B2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</w:p>
    <w:p w14:paraId="579AFAC4" w14:textId="77777777" w:rsidR="00951B65" w:rsidRPr="00CE214D" w:rsidRDefault="00951B65" w:rsidP="00951B65">
      <w:pPr>
        <w:spacing w:line="240" w:lineRule="auto"/>
        <w:ind w:firstLine="0"/>
        <w:jc w:val="center"/>
        <w:rPr>
          <w:szCs w:val="28"/>
        </w:rPr>
      </w:pPr>
    </w:p>
    <w:p w14:paraId="6F932291" w14:textId="77777777" w:rsidR="00951B65" w:rsidRPr="00CE214D" w:rsidRDefault="00951B65" w:rsidP="00951B65">
      <w:pPr>
        <w:spacing w:line="240" w:lineRule="auto"/>
        <w:ind w:firstLine="0"/>
        <w:jc w:val="center"/>
      </w:pPr>
    </w:p>
    <w:p w14:paraId="7AA20E0E" w14:textId="77777777" w:rsidR="00951B65" w:rsidRPr="00CE214D" w:rsidRDefault="00951B65" w:rsidP="00951B65">
      <w:pPr>
        <w:spacing w:line="240" w:lineRule="auto"/>
        <w:ind w:firstLine="0"/>
        <w:jc w:val="center"/>
      </w:pPr>
    </w:p>
    <w:p w14:paraId="3602392E" w14:textId="77777777" w:rsidR="00951B65" w:rsidRPr="00CE214D" w:rsidRDefault="00951B65" w:rsidP="00951B65">
      <w:pPr>
        <w:spacing w:line="240" w:lineRule="auto"/>
        <w:ind w:firstLine="0"/>
        <w:jc w:val="center"/>
      </w:pPr>
    </w:p>
    <w:p w14:paraId="0E586A90" w14:textId="77777777" w:rsidR="00951B65" w:rsidRPr="00CE214D" w:rsidRDefault="00951B65" w:rsidP="00951B65">
      <w:pPr>
        <w:spacing w:line="240" w:lineRule="auto"/>
        <w:ind w:firstLine="0"/>
        <w:jc w:val="center"/>
      </w:pPr>
    </w:p>
    <w:p w14:paraId="70FCC969" w14:textId="77777777" w:rsidR="00951B65" w:rsidRPr="00CE214D" w:rsidRDefault="00951B65" w:rsidP="00951B65">
      <w:pPr>
        <w:spacing w:line="240" w:lineRule="auto"/>
        <w:ind w:firstLine="0"/>
        <w:jc w:val="center"/>
      </w:pPr>
    </w:p>
    <w:p w14:paraId="2CC7BCB4" w14:textId="77777777" w:rsidR="00951B65" w:rsidRPr="00CE214D" w:rsidRDefault="00951B65" w:rsidP="00951B65">
      <w:pPr>
        <w:spacing w:line="240" w:lineRule="auto"/>
        <w:ind w:firstLine="0"/>
        <w:jc w:val="center"/>
      </w:pPr>
    </w:p>
    <w:p w14:paraId="059F0D1A" w14:textId="77777777" w:rsidR="00951B65" w:rsidRPr="00CE214D" w:rsidRDefault="00951B65" w:rsidP="00951B65">
      <w:pPr>
        <w:spacing w:line="240" w:lineRule="auto"/>
        <w:ind w:firstLine="0"/>
        <w:jc w:val="center"/>
      </w:pPr>
    </w:p>
    <w:p w14:paraId="41C64B67" w14:textId="1C8AB0D2" w:rsidR="00951B65" w:rsidRPr="00CE214D" w:rsidRDefault="00951B65" w:rsidP="00951B65">
      <w:pPr>
        <w:spacing w:line="240" w:lineRule="auto"/>
        <w:ind w:firstLine="0"/>
        <w:jc w:val="left"/>
        <w:rPr>
          <w:szCs w:val="28"/>
        </w:rPr>
      </w:pPr>
      <w:r w:rsidRPr="00CE214D">
        <w:rPr>
          <w:szCs w:val="28"/>
        </w:rPr>
        <w:t>Выполнил</w:t>
      </w:r>
    </w:p>
    <w:p w14:paraId="42533369" w14:textId="0EBFBBFC" w:rsidR="00951B65" w:rsidRPr="00CE214D" w:rsidRDefault="00951B65" w:rsidP="00951B65">
      <w:pPr>
        <w:spacing w:line="240" w:lineRule="auto"/>
        <w:ind w:firstLine="0"/>
        <w:jc w:val="left"/>
        <w:rPr>
          <w:szCs w:val="28"/>
        </w:rPr>
      </w:pPr>
      <w:r w:rsidRPr="00CE214D">
        <w:rPr>
          <w:szCs w:val="28"/>
        </w:rPr>
        <w:t>студенты гр. 3331506/70401</w:t>
      </w:r>
      <w:r w:rsidRPr="00CE214D">
        <w:rPr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</w:r>
      <w:r>
        <w:rPr>
          <w:szCs w:val="28"/>
        </w:rPr>
        <w:t xml:space="preserve">Соколов </w:t>
      </w:r>
      <w:proofErr w:type="gramStart"/>
      <w:r>
        <w:rPr>
          <w:szCs w:val="28"/>
        </w:rPr>
        <w:t>Д.А.</w:t>
      </w:r>
      <w:proofErr w:type="gramEnd"/>
    </w:p>
    <w:p w14:paraId="0CE81B43" w14:textId="77777777" w:rsidR="00951B65" w:rsidRPr="00CE214D" w:rsidRDefault="00951B65" w:rsidP="00951B65">
      <w:pPr>
        <w:spacing w:line="240" w:lineRule="auto"/>
        <w:ind w:firstLine="0"/>
        <w:rPr>
          <w:rFonts w:cs="Times New Roman"/>
          <w:szCs w:val="28"/>
        </w:rPr>
      </w:pPr>
    </w:p>
    <w:p w14:paraId="3F6AA432" w14:textId="77777777" w:rsidR="00951B65" w:rsidRPr="00CE214D" w:rsidRDefault="00951B65" w:rsidP="00951B65">
      <w:pPr>
        <w:spacing w:line="240" w:lineRule="auto"/>
        <w:ind w:firstLine="0"/>
        <w:rPr>
          <w:rFonts w:cs="Times New Roman"/>
          <w:szCs w:val="28"/>
        </w:rPr>
      </w:pPr>
    </w:p>
    <w:p w14:paraId="7929D73F" w14:textId="77777777" w:rsidR="00951B65" w:rsidRPr="00CE214D" w:rsidRDefault="00951B65" w:rsidP="00951B65">
      <w:pPr>
        <w:spacing w:line="240" w:lineRule="auto"/>
        <w:ind w:firstLine="0"/>
        <w:rPr>
          <w:rFonts w:cs="Times New Roman"/>
          <w:szCs w:val="28"/>
        </w:rPr>
      </w:pPr>
    </w:p>
    <w:p w14:paraId="553377DC" w14:textId="77777777" w:rsidR="00951B65" w:rsidRPr="00CE214D" w:rsidRDefault="00951B65" w:rsidP="00951B65">
      <w:pPr>
        <w:spacing w:line="240" w:lineRule="auto"/>
        <w:ind w:firstLine="0"/>
        <w:rPr>
          <w:szCs w:val="28"/>
        </w:rPr>
      </w:pPr>
      <w:r w:rsidRPr="00CE214D">
        <w:rPr>
          <w:rFonts w:cs="Times New Roman"/>
          <w:szCs w:val="28"/>
        </w:rPr>
        <w:t>Преподаватель</w:t>
      </w:r>
      <w:r w:rsidRPr="00CE214D">
        <w:rPr>
          <w:rFonts w:cs="Times New Roman"/>
          <w:szCs w:val="28"/>
        </w:rPr>
        <w:tab/>
      </w:r>
      <w:r w:rsidRPr="00CE214D">
        <w:rPr>
          <w:rFonts w:cs="Times New Roman"/>
          <w:szCs w:val="28"/>
        </w:rPr>
        <w:tab/>
      </w:r>
      <w:r w:rsidRPr="00CE214D">
        <w:rPr>
          <w:rFonts w:cs="Times New Roman"/>
          <w:szCs w:val="28"/>
        </w:rPr>
        <w:tab/>
      </w:r>
      <w:r w:rsidRPr="00CE214D">
        <w:rPr>
          <w:rFonts w:cs="Times New Roman"/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  <w:t xml:space="preserve">Капустин </w:t>
      </w:r>
      <w:proofErr w:type="gramStart"/>
      <w:r w:rsidRPr="00CE214D">
        <w:rPr>
          <w:szCs w:val="28"/>
        </w:rPr>
        <w:t>Д.А.</w:t>
      </w:r>
      <w:proofErr w:type="gramEnd"/>
    </w:p>
    <w:p w14:paraId="328A0305" w14:textId="77777777" w:rsidR="00951B65" w:rsidRPr="00CE214D" w:rsidRDefault="00951B65" w:rsidP="00951B65">
      <w:pPr>
        <w:spacing w:line="240" w:lineRule="auto"/>
        <w:ind w:firstLine="0"/>
        <w:rPr>
          <w:szCs w:val="28"/>
        </w:rPr>
      </w:pPr>
    </w:p>
    <w:p w14:paraId="73A2B752" w14:textId="77777777" w:rsidR="00951B65" w:rsidRPr="00CE214D" w:rsidRDefault="00951B65" w:rsidP="00951B65">
      <w:pPr>
        <w:spacing w:line="240" w:lineRule="auto"/>
        <w:ind w:firstLine="0"/>
        <w:rPr>
          <w:szCs w:val="28"/>
        </w:rPr>
      </w:pPr>
    </w:p>
    <w:p w14:paraId="445FC331" w14:textId="77777777" w:rsidR="00951B65" w:rsidRPr="00CE214D" w:rsidRDefault="00951B65" w:rsidP="00951B65">
      <w:pPr>
        <w:ind w:firstLine="0"/>
        <w:jc w:val="left"/>
        <w:rPr>
          <w:szCs w:val="28"/>
        </w:rPr>
      </w:pPr>
      <w:r w:rsidRPr="00CE214D">
        <w:rPr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</w:r>
      <w:r w:rsidRPr="00CE214D">
        <w:rPr>
          <w:szCs w:val="28"/>
        </w:rPr>
        <w:tab/>
        <w:t>«</w:t>
      </w:r>
      <w:r w:rsidRPr="00CE214D">
        <w:rPr>
          <w:spacing w:val="-40"/>
          <w:szCs w:val="28"/>
        </w:rPr>
        <w:t>__</w:t>
      </w:r>
      <w:r w:rsidRPr="00CE214D">
        <w:rPr>
          <w:szCs w:val="28"/>
        </w:rPr>
        <w:t>_» _______ 2021 г.</w:t>
      </w:r>
    </w:p>
    <w:p w14:paraId="28D01920" w14:textId="6C9B6A5E" w:rsidR="00951B65" w:rsidRDefault="00951B65" w:rsidP="00951B65">
      <w:pPr>
        <w:ind w:firstLine="0"/>
        <w:rPr>
          <w:szCs w:val="28"/>
        </w:rPr>
      </w:pPr>
    </w:p>
    <w:p w14:paraId="214C7E5A" w14:textId="0E98133F" w:rsidR="00951B65" w:rsidRDefault="00951B65" w:rsidP="00951B65">
      <w:pPr>
        <w:ind w:firstLine="0"/>
        <w:rPr>
          <w:szCs w:val="28"/>
        </w:rPr>
      </w:pPr>
    </w:p>
    <w:p w14:paraId="4D64F935" w14:textId="77777777" w:rsidR="00951B65" w:rsidRPr="00CE214D" w:rsidRDefault="00951B65" w:rsidP="00951B65">
      <w:pPr>
        <w:ind w:firstLine="0"/>
        <w:rPr>
          <w:szCs w:val="28"/>
        </w:rPr>
      </w:pPr>
    </w:p>
    <w:p w14:paraId="5260B0CC" w14:textId="408DD755" w:rsidR="00951B65" w:rsidRPr="00CE214D" w:rsidRDefault="00951B65" w:rsidP="00951B65">
      <w:pPr>
        <w:ind w:firstLine="0"/>
        <w:jc w:val="center"/>
        <w:rPr>
          <w:szCs w:val="28"/>
        </w:rPr>
      </w:pPr>
      <w:r>
        <w:rPr>
          <w:szCs w:val="28"/>
        </w:rPr>
        <w:t xml:space="preserve">          </w:t>
      </w:r>
      <w:r w:rsidRPr="00CE214D">
        <w:rPr>
          <w:szCs w:val="28"/>
        </w:rPr>
        <w:t>Санкт-Петербург</w:t>
      </w:r>
    </w:p>
    <w:p w14:paraId="6D040F16" w14:textId="4B7B6DDC" w:rsidR="00951B65" w:rsidRDefault="00951B65" w:rsidP="00951B65">
      <w:pPr>
        <w:jc w:val="center"/>
        <w:rPr>
          <w:szCs w:val="28"/>
        </w:rPr>
      </w:pPr>
      <w:r w:rsidRPr="00CE214D">
        <w:rPr>
          <w:szCs w:val="28"/>
        </w:rPr>
        <w:t>2021</w:t>
      </w:r>
      <w:r>
        <w:rPr>
          <w:szCs w:val="28"/>
        </w:rPr>
        <w:br w:type="page"/>
      </w:r>
    </w:p>
    <w:sdt>
      <w:sdtPr>
        <w:rPr>
          <w:b w:val="0"/>
        </w:rPr>
        <w:id w:val="18119066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B971C4" w14:textId="5B6E38EE" w:rsidR="00951B65" w:rsidRPr="00951B65" w:rsidRDefault="00951B65" w:rsidP="00951B65">
          <w:pPr>
            <w:pStyle w:val="af5"/>
          </w:pPr>
          <w:r w:rsidRPr="00951B65">
            <w:t>СОДЕРЖАНИЕ</w:t>
          </w:r>
        </w:p>
        <w:p w14:paraId="2170458D" w14:textId="3C2260BE" w:rsidR="00661513" w:rsidRDefault="00951B65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81720" w:history="1">
            <w:r w:rsidR="00661513" w:rsidRPr="000B5EA0">
              <w:rPr>
                <w:rStyle w:val="afa"/>
                <w:noProof/>
              </w:rPr>
              <w:t>1</w:t>
            </w:r>
            <w:r w:rsidR="00661513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661513" w:rsidRPr="000B5EA0">
              <w:rPr>
                <w:rStyle w:val="afa"/>
                <w:noProof/>
              </w:rPr>
              <w:t>Техническое задание</w:t>
            </w:r>
            <w:r w:rsidR="00661513">
              <w:rPr>
                <w:noProof/>
                <w:webHidden/>
              </w:rPr>
              <w:tab/>
            </w:r>
            <w:r w:rsidR="00661513">
              <w:rPr>
                <w:noProof/>
                <w:webHidden/>
              </w:rPr>
              <w:fldChar w:fldCharType="begin"/>
            </w:r>
            <w:r w:rsidR="00661513">
              <w:rPr>
                <w:noProof/>
                <w:webHidden/>
              </w:rPr>
              <w:instrText xml:space="preserve"> PAGEREF _Toc70881720 \h </w:instrText>
            </w:r>
            <w:r w:rsidR="00661513">
              <w:rPr>
                <w:noProof/>
                <w:webHidden/>
              </w:rPr>
            </w:r>
            <w:r w:rsidR="00661513">
              <w:rPr>
                <w:noProof/>
                <w:webHidden/>
              </w:rPr>
              <w:fldChar w:fldCharType="separate"/>
            </w:r>
            <w:r w:rsidR="00661513">
              <w:rPr>
                <w:noProof/>
                <w:webHidden/>
              </w:rPr>
              <w:t>3</w:t>
            </w:r>
            <w:r w:rsidR="00661513">
              <w:rPr>
                <w:noProof/>
                <w:webHidden/>
              </w:rPr>
              <w:fldChar w:fldCharType="end"/>
            </w:r>
          </w:hyperlink>
        </w:p>
        <w:p w14:paraId="6B2905D7" w14:textId="72628A4A" w:rsidR="00661513" w:rsidRDefault="00661513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881721" w:history="1">
            <w:r w:rsidRPr="000B5EA0">
              <w:rPr>
                <w:rStyle w:val="af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B5EA0">
              <w:rPr>
                <w:rStyle w:val="afa"/>
                <w:noProof/>
              </w:rPr>
              <w:t>Плата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FE38" w14:textId="40DD1B59" w:rsidR="00661513" w:rsidRDefault="00661513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881722" w:history="1">
            <w:r w:rsidRPr="000B5EA0">
              <w:rPr>
                <w:rStyle w:val="af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B5EA0">
              <w:rPr>
                <w:rStyle w:val="afa"/>
                <w:noProof/>
              </w:rPr>
              <w:t>Описание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8096" w14:textId="4A8C0008" w:rsidR="00661513" w:rsidRDefault="00661513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881723" w:history="1">
            <w:r w:rsidRPr="000B5EA0">
              <w:rPr>
                <w:rStyle w:val="afa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B5EA0">
              <w:rPr>
                <w:rStyle w:val="afa"/>
                <w:noProof/>
              </w:rPr>
              <w:t>Основные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D6F5" w14:textId="400D1500" w:rsidR="00661513" w:rsidRDefault="00661513">
          <w:pPr>
            <w:pStyle w:val="31"/>
            <w:tabs>
              <w:tab w:val="left" w:pos="20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881724" w:history="1">
            <w:r w:rsidRPr="000B5EA0">
              <w:rPr>
                <w:rStyle w:val="afa"/>
                <w:noProof/>
                <w:lang w:eastAsia="ru-RU"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B5EA0">
              <w:rPr>
                <w:rStyle w:val="afa"/>
                <w:noProof/>
                <w:lang w:val="en-US"/>
              </w:rPr>
              <w:t>STM32F407VGT6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2E06" w14:textId="47C02541" w:rsidR="00661513" w:rsidRDefault="00661513">
          <w:pPr>
            <w:pStyle w:val="31"/>
            <w:tabs>
              <w:tab w:val="left" w:pos="20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881725" w:history="1">
            <w:r w:rsidRPr="000B5EA0">
              <w:rPr>
                <w:rStyle w:val="afa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B5EA0">
              <w:rPr>
                <w:rStyle w:val="afa"/>
                <w:noProof/>
              </w:rPr>
              <w:t>Преобразователь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7ECA" w14:textId="54EAC43E" w:rsidR="00661513" w:rsidRDefault="00661513">
          <w:pPr>
            <w:pStyle w:val="31"/>
            <w:tabs>
              <w:tab w:val="left" w:pos="20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881726" w:history="1">
            <w:r w:rsidRPr="000B5EA0">
              <w:rPr>
                <w:rStyle w:val="afa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B5EA0">
              <w:rPr>
                <w:rStyle w:val="afa"/>
                <w:noProof/>
              </w:rPr>
              <w:t xml:space="preserve">Устройство физического уровня интерфейса </w:t>
            </w:r>
            <w:r w:rsidRPr="000B5EA0">
              <w:rPr>
                <w:rStyle w:val="afa"/>
                <w:noProof/>
                <w:lang w:val="en-US"/>
              </w:rPr>
              <w:t>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8C05C" w14:textId="105DAE09" w:rsidR="00661513" w:rsidRDefault="00661513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881727" w:history="1">
            <w:r w:rsidRPr="000B5EA0">
              <w:rPr>
                <w:rStyle w:val="afa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B5EA0">
              <w:rPr>
                <w:rStyle w:val="afa"/>
                <w:noProof/>
              </w:rPr>
              <w:t>Подключение программатора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4D02" w14:textId="6B1ECA45" w:rsidR="00661513" w:rsidRDefault="00661513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881728" w:history="1">
            <w:r w:rsidRPr="000B5EA0">
              <w:rPr>
                <w:rStyle w:val="afa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B5EA0">
              <w:rPr>
                <w:rStyle w:val="afa"/>
                <w:noProof/>
              </w:rPr>
              <w:t>Подключение джойстиков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196C" w14:textId="5611744F" w:rsidR="00661513" w:rsidRDefault="00661513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881729" w:history="1">
            <w:r w:rsidRPr="000B5EA0">
              <w:rPr>
                <w:rStyle w:val="af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B5EA0">
              <w:rPr>
                <w:rStyle w:val="af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3957" w14:textId="2BCF19F4" w:rsidR="00951B65" w:rsidRDefault="00951B65">
          <w:r>
            <w:rPr>
              <w:b/>
              <w:bCs/>
            </w:rPr>
            <w:fldChar w:fldCharType="end"/>
          </w:r>
        </w:p>
      </w:sdtContent>
    </w:sdt>
    <w:p w14:paraId="2232423E" w14:textId="609847D1" w:rsidR="00951B65" w:rsidRPr="00FA499A" w:rsidRDefault="00951B65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5C37F8CF" w14:textId="77777777" w:rsidR="00951B65" w:rsidRPr="00951B65" w:rsidRDefault="00951B65" w:rsidP="00C34669">
      <w:pPr>
        <w:pStyle w:val="1"/>
      </w:pPr>
      <w:bookmarkStart w:id="0" w:name="_Toc70186611"/>
      <w:bookmarkStart w:id="1" w:name="_Toc70881720"/>
      <w:r w:rsidRPr="00951B65">
        <w:lastRenderedPageBreak/>
        <w:t>Техническое задание</w:t>
      </w:r>
      <w:bookmarkEnd w:id="0"/>
      <w:bookmarkEnd w:id="1"/>
    </w:p>
    <w:p w14:paraId="6A510C64" w14:textId="77777777" w:rsidR="00951B65" w:rsidRPr="00951B65" w:rsidRDefault="00951B65" w:rsidP="00951B65">
      <w:pPr>
        <w:ind w:firstLine="708"/>
      </w:pPr>
      <w:r w:rsidRPr="00951B65">
        <w:t>Разработка пульта дистанционного управления. Функциональная схема представлена на рисунке 1.1.</w:t>
      </w:r>
    </w:p>
    <w:p w14:paraId="42554772" w14:textId="77777777" w:rsidR="00951B65" w:rsidRPr="00951B65" w:rsidRDefault="00951B65" w:rsidP="00951B65">
      <w:pPr>
        <w:ind w:firstLine="0"/>
      </w:pPr>
      <w:r w:rsidRPr="00951B65">
        <w:rPr>
          <w:noProof/>
        </w:rPr>
        <w:drawing>
          <wp:inline distT="0" distB="0" distL="0" distR="0" wp14:anchorId="6BF52895" wp14:editId="73B26D37">
            <wp:extent cx="5893350" cy="4120515"/>
            <wp:effectExtent l="19050" t="19050" r="1270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350" cy="4120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1B65">
        <w:t xml:space="preserve"> </w:t>
      </w:r>
    </w:p>
    <w:p w14:paraId="5CA2C890" w14:textId="77777777" w:rsidR="00951B65" w:rsidRPr="00951B65" w:rsidRDefault="00951B65" w:rsidP="00951B65">
      <w:pPr>
        <w:ind w:firstLine="0"/>
        <w:jc w:val="center"/>
      </w:pPr>
      <w:r w:rsidRPr="00951B65">
        <w:t>Рисунок 1.1 — Функциональная схема пульта дистанционного управления</w:t>
      </w:r>
    </w:p>
    <w:p w14:paraId="4D07F9D6" w14:textId="0DE62FA7" w:rsidR="00951B65" w:rsidRPr="00F732AB" w:rsidRDefault="00951B65">
      <w:pPr>
        <w:spacing w:after="160" w:line="259" w:lineRule="auto"/>
        <w:ind w:firstLine="0"/>
        <w:jc w:val="left"/>
      </w:pPr>
      <w:r>
        <w:br w:type="page"/>
      </w:r>
    </w:p>
    <w:p w14:paraId="0C2B8478" w14:textId="77777777" w:rsidR="00951B65" w:rsidRPr="00951B65" w:rsidRDefault="00951B65" w:rsidP="00C34669">
      <w:pPr>
        <w:pStyle w:val="1"/>
      </w:pPr>
      <w:bookmarkStart w:id="2" w:name="_Toc70186620"/>
      <w:bookmarkStart w:id="3" w:name="_Toc70881721"/>
      <w:r w:rsidRPr="00951B65">
        <w:lastRenderedPageBreak/>
        <w:t>Плата управления</w:t>
      </w:r>
      <w:bookmarkEnd w:id="2"/>
      <w:bookmarkEnd w:id="3"/>
    </w:p>
    <w:p w14:paraId="7C859548" w14:textId="77777777" w:rsidR="00951B65" w:rsidRPr="00951B65" w:rsidRDefault="00951B65" w:rsidP="00C34669">
      <w:pPr>
        <w:pStyle w:val="20"/>
      </w:pPr>
      <w:bookmarkStart w:id="4" w:name="_Toc70186621"/>
      <w:bookmarkStart w:id="5" w:name="_Toc70881722"/>
      <w:r w:rsidRPr="00951B65">
        <w:t>Описание модуля</w:t>
      </w:r>
      <w:bookmarkEnd w:id="4"/>
      <w:bookmarkEnd w:id="5"/>
    </w:p>
    <w:p w14:paraId="2BBCD302" w14:textId="321C90EC" w:rsidR="00951B65" w:rsidRPr="00951B65" w:rsidRDefault="00951B65" w:rsidP="00951B65">
      <w:pPr>
        <w:jc w:val="left"/>
      </w:pPr>
      <w:r w:rsidRPr="00951B65">
        <w:t xml:space="preserve">Данный компонент отвечает за связь всех остальных узлов пульта и управление устройствами ввода. </w:t>
      </w:r>
      <w:r w:rsidR="00CA4F82" w:rsidRPr="00951B65">
        <w:t xml:space="preserve">Питание и сигналы включения модуль получает от платы </w:t>
      </w:r>
      <w:r w:rsidR="00CA4F82" w:rsidRPr="00951B65">
        <w:rPr>
          <w:shd w:val="clear" w:color="auto" w:fill="FFFFFF" w:themeFill="background1"/>
        </w:rPr>
        <w:t>управления питанием</w:t>
      </w:r>
      <w:r w:rsidRPr="00951B65">
        <w:t xml:space="preserve"> </w:t>
      </w:r>
      <w:r w:rsidR="00A53ACE">
        <w:t xml:space="preserve">через </w:t>
      </w:r>
      <w:proofErr w:type="spellStart"/>
      <w:r w:rsidR="00A53ACE">
        <w:t>пятиконтактный</w:t>
      </w:r>
      <w:proofErr w:type="spellEnd"/>
      <w:r w:rsidR="00A53ACE">
        <w:t xml:space="preserve"> разъем</w:t>
      </w:r>
      <w:r w:rsidRPr="00951B65">
        <w:t xml:space="preserve">, </w:t>
      </w:r>
      <w:r w:rsidR="00492690">
        <w:t xml:space="preserve">связывается с платой вывода телеметрии и индикации </w:t>
      </w:r>
      <w:r w:rsidR="00E12BDC">
        <w:t xml:space="preserve">по интерфейсу </w:t>
      </w:r>
      <w:r w:rsidR="00E12BDC">
        <w:rPr>
          <w:lang w:val="en-US"/>
        </w:rPr>
        <w:t>RS</w:t>
      </w:r>
      <w:r w:rsidR="00E12BDC" w:rsidRPr="00E12BDC">
        <w:t xml:space="preserve">232, </w:t>
      </w:r>
      <w:r w:rsidR="00E12BDC">
        <w:t xml:space="preserve">и имеет возможность подключения </w:t>
      </w:r>
      <w:r w:rsidR="00C76792">
        <w:t>устройств</w:t>
      </w:r>
      <w:r w:rsidR="00CD6EE2">
        <w:t xml:space="preserve"> ввода</w:t>
      </w:r>
      <w:r w:rsidRPr="00951B65">
        <w:rPr>
          <w:shd w:val="clear" w:color="auto" w:fill="FFFFFF" w:themeFill="background1"/>
        </w:rPr>
        <w:t>.</w:t>
      </w:r>
      <w:r w:rsidRPr="00951B65">
        <w:t xml:space="preserve"> </w:t>
      </w:r>
      <w:r w:rsidR="00CA4F82">
        <w:t>Компонент</w:t>
      </w:r>
      <w:r w:rsidRPr="00951B65">
        <w:t xml:space="preserve"> построен на базе микроконтроллера STM32F407VGT6.</w:t>
      </w:r>
    </w:p>
    <w:p w14:paraId="05F7C447" w14:textId="77777777" w:rsidR="00951B65" w:rsidRPr="00951B65" w:rsidRDefault="00951B65" w:rsidP="00C34669">
      <w:pPr>
        <w:pStyle w:val="20"/>
      </w:pPr>
      <w:bookmarkStart w:id="6" w:name="_Toc70186622"/>
      <w:bookmarkStart w:id="7" w:name="_Toc70881723"/>
      <w:r w:rsidRPr="00951B65">
        <w:t>Основные компоненты</w:t>
      </w:r>
      <w:bookmarkEnd w:id="6"/>
      <w:bookmarkEnd w:id="7"/>
    </w:p>
    <w:p w14:paraId="0D319563" w14:textId="77777777" w:rsidR="00951B65" w:rsidRPr="00951B65" w:rsidRDefault="00951B65" w:rsidP="00C34669">
      <w:pPr>
        <w:pStyle w:val="3"/>
        <w:rPr>
          <w:lang w:eastAsia="ru-RU"/>
        </w:rPr>
      </w:pPr>
      <w:bookmarkStart w:id="8" w:name="_Toc70186623"/>
      <w:bookmarkStart w:id="9" w:name="_Toc70881724"/>
      <w:r w:rsidRPr="00951B65">
        <w:rPr>
          <w:lang w:val="en-US"/>
        </w:rPr>
        <w:t>STM32F407VGT6</w:t>
      </w:r>
      <w:bookmarkEnd w:id="8"/>
      <w:bookmarkEnd w:id="9"/>
    </w:p>
    <w:p w14:paraId="423CB648" w14:textId="7FCF3427" w:rsidR="00951B65" w:rsidRPr="00951B65" w:rsidRDefault="00951B65" w:rsidP="00951B65">
      <w:pPr>
        <w:jc w:val="left"/>
      </w:pPr>
      <w:r w:rsidRPr="00951B65">
        <w:rPr>
          <w:lang w:val="en-US"/>
        </w:rPr>
        <w:t>STM</w:t>
      </w:r>
      <w:r w:rsidRPr="00951B65">
        <w:t>32</w:t>
      </w:r>
      <w:r w:rsidRPr="00951B65">
        <w:rPr>
          <w:lang w:val="en-US"/>
        </w:rPr>
        <w:t>F</w:t>
      </w:r>
      <w:r w:rsidRPr="00951B65">
        <w:t>407</w:t>
      </w:r>
      <w:r w:rsidRPr="00951B65">
        <w:rPr>
          <w:lang w:val="en-US"/>
        </w:rPr>
        <w:t>VGT</w:t>
      </w:r>
      <w:r w:rsidRPr="00951B65">
        <w:t xml:space="preserve">6- это высокопроизводительный 32-битный микроконтроллер, работающий на базе ядра </w:t>
      </w:r>
      <w:r w:rsidRPr="00951B65">
        <w:rPr>
          <w:lang w:val="en-US"/>
        </w:rPr>
        <w:t>ARM</w:t>
      </w:r>
      <w:r w:rsidRPr="00951B65">
        <w:t xml:space="preserve"> </w:t>
      </w:r>
      <w:r w:rsidRPr="00951B65">
        <w:rPr>
          <w:lang w:val="en-US"/>
        </w:rPr>
        <w:t>Cortex</w:t>
      </w:r>
      <w:r w:rsidRPr="00951B65">
        <w:t>-</w:t>
      </w:r>
      <w:r w:rsidRPr="00951B65">
        <w:rPr>
          <w:lang w:val="en-US"/>
        </w:rPr>
        <w:t>M</w:t>
      </w:r>
      <w:r w:rsidRPr="00951B65">
        <w:t xml:space="preserve">4. Контроллер имеет высокоскоростную флэш-память до 1 </w:t>
      </w:r>
      <w:proofErr w:type="spellStart"/>
      <w:r w:rsidRPr="00951B65">
        <w:t>МБайта</w:t>
      </w:r>
      <w:proofErr w:type="spellEnd"/>
      <w:r w:rsidRPr="00951B65">
        <w:t xml:space="preserve">, и </w:t>
      </w:r>
      <w:r w:rsidRPr="00951B65">
        <w:rPr>
          <w:lang w:val="en-US"/>
        </w:rPr>
        <w:t>SRAM</w:t>
      </w:r>
      <w:r w:rsidRPr="00951B65">
        <w:t xml:space="preserve"> до 192 Кбайт. Был выбран вариант на 100 </w:t>
      </w:r>
      <w:proofErr w:type="spellStart"/>
      <w:r w:rsidRPr="00951B65">
        <w:t>пинов</w:t>
      </w:r>
      <w:proofErr w:type="spellEnd"/>
      <w:r w:rsidRPr="00951B65">
        <w:t>, что позволяет обеспечить подключение всех необходимых устройств. Входное напряжение от 1,8 до 3,6 вольт, работает микроконтроллер при температурах от -40 до 105 градусов [</w:t>
      </w:r>
      <w:r w:rsidR="003A6153">
        <w:t>1</w:t>
      </w:r>
      <w:r w:rsidRPr="00951B65">
        <w:t>].</w:t>
      </w:r>
    </w:p>
    <w:p w14:paraId="2E29AE4A" w14:textId="58331ECF" w:rsidR="00951B65" w:rsidRPr="00951B65" w:rsidRDefault="00951B65" w:rsidP="00951B65">
      <w:pPr>
        <w:jc w:val="left"/>
      </w:pPr>
      <w:r w:rsidRPr="00951B65">
        <w:t xml:space="preserve">Устройству необходим внешний резонатор от 4 до 26 МГц, был выбран резонатор модели CSTCE12M0G52A-R0 с частотой 12 </w:t>
      </w:r>
      <w:r w:rsidR="00AA6D5A">
        <w:t>М</w:t>
      </w:r>
      <w:r w:rsidRPr="00951B65">
        <w:t>Гц. Также для перезагрузки была подключена кнопка.</w:t>
      </w:r>
    </w:p>
    <w:p w14:paraId="10102753" w14:textId="438969F1" w:rsidR="00951B65" w:rsidRPr="00951B65" w:rsidRDefault="00951B65" w:rsidP="00951B65">
      <w:pPr>
        <w:jc w:val="left"/>
      </w:pPr>
      <w:r w:rsidRPr="00951B65">
        <w:t xml:space="preserve">Для выключения устройства </w:t>
      </w:r>
      <w:r w:rsidR="00FB7B6E">
        <w:t xml:space="preserve">по сигналу </w:t>
      </w:r>
      <w:r w:rsidRPr="00951B65">
        <w:t>с платы питания</w:t>
      </w:r>
      <w:r w:rsidR="00FB7B6E">
        <w:t>,</w:t>
      </w:r>
      <w:r w:rsidRPr="00951B65">
        <w:t xml:space="preserve"> была предусмотрена 2-контактная схема. При подаче питания на </w:t>
      </w:r>
      <w:proofErr w:type="spellStart"/>
      <w:r w:rsidRPr="00951B65">
        <w:t>пин</w:t>
      </w:r>
      <w:proofErr w:type="spellEnd"/>
      <w:r w:rsidRPr="00951B65">
        <w:t xml:space="preserve"> </w:t>
      </w:r>
      <w:proofErr w:type="spellStart"/>
      <w:r w:rsidRPr="00951B65">
        <w:rPr>
          <w:lang w:val="en-US"/>
        </w:rPr>
        <w:t>nINT</w:t>
      </w:r>
      <w:proofErr w:type="spellEnd"/>
      <w:r w:rsidRPr="00951B65">
        <w:t xml:space="preserve"> микроконтроллера происходит инициация завершающих процедур. Далее он подает сигнал по линии </w:t>
      </w:r>
      <w:proofErr w:type="spellStart"/>
      <w:r w:rsidRPr="00951B65">
        <w:rPr>
          <w:lang w:val="en-US"/>
        </w:rPr>
        <w:t>nKILL</w:t>
      </w:r>
      <w:proofErr w:type="spellEnd"/>
      <w:r w:rsidRPr="00951B65">
        <w:t>, после чего плата питания инициирует выключение всех остальных</w:t>
      </w:r>
      <w:r w:rsidR="003B73C9">
        <w:t xml:space="preserve"> </w:t>
      </w:r>
      <w:r w:rsidRPr="00951B65">
        <w:t>устройств</w:t>
      </w:r>
      <w:r w:rsidR="003B73C9">
        <w:t xml:space="preserve"> в сети</w:t>
      </w:r>
      <w:r w:rsidRPr="00951B65">
        <w:t>.</w:t>
      </w:r>
    </w:p>
    <w:p w14:paraId="56C157D8" w14:textId="7CCACA4B" w:rsidR="00951B65" w:rsidRPr="00951B65" w:rsidRDefault="00951B65" w:rsidP="00951B65">
      <w:pPr>
        <w:ind w:firstLine="705"/>
        <w:jc w:val="left"/>
      </w:pPr>
      <w:r w:rsidRPr="00951B65">
        <w:t xml:space="preserve">На рисунке </w:t>
      </w:r>
      <w:r w:rsidR="004C1796">
        <w:t>2</w:t>
      </w:r>
      <w:r w:rsidRPr="00951B65">
        <w:t>.1 представлено условно-графическое изображение компонента.</w:t>
      </w:r>
    </w:p>
    <w:p w14:paraId="5253D841" w14:textId="77777777" w:rsidR="00951B65" w:rsidRPr="00951B65" w:rsidRDefault="00951B65" w:rsidP="00951B65">
      <w:pPr>
        <w:ind w:firstLine="0"/>
        <w:jc w:val="center"/>
      </w:pPr>
      <w:r w:rsidRPr="00951B65">
        <w:rPr>
          <w:noProof/>
        </w:rPr>
        <w:lastRenderedPageBreak/>
        <w:drawing>
          <wp:inline distT="0" distB="0" distL="0" distR="0" wp14:anchorId="68C67C7B" wp14:editId="75A7BD39">
            <wp:extent cx="4886325" cy="492442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2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C06D5" w14:textId="725B9574" w:rsidR="00951B65" w:rsidRPr="00D17829" w:rsidRDefault="00951B65" w:rsidP="00951B65">
      <w:pPr>
        <w:jc w:val="center"/>
        <w:rPr>
          <w:lang w:val="en-US"/>
        </w:rPr>
      </w:pPr>
      <w:r w:rsidRPr="00951B65">
        <w:t xml:space="preserve">Рисунок </w:t>
      </w:r>
      <w:r w:rsidR="004C1796">
        <w:t>2</w:t>
      </w:r>
      <w:r w:rsidRPr="00951B65">
        <w:t xml:space="preserve">.1 — </w:t>
      </w:r>
      <w:proofErr w:type="spellStart"/>
      <w:r w:rsidR="00D17829" w:rsidRPr="00D17829">
        <w:rPr>
          <w:lang w:val="en-US"/>
        </w:rPr>
        <w:t>Распиновка</w:t>
      </w:r>
      <w:proofErr w:type="spellEnd"/>
      <w:r w:rsidR="00D17829">
        <w:rPr>
          <w:lang w:val="en-US"/>
        </w:rPr>
        <w:t xml:space="preserve"> LQ</w:t>
      </w:r>
      <w:r w:rsidR="00600150">
        <w:rPr>
          <w:lang w:val="en-US"/>
        </w:rPr>
        <w:t>FP 100</w:t>
      </w:r>
    </w:p>
    <w:p w14:paraId="7DBF15AE" w14:textId="77777777" w:rsidR="00951B65" w:rsidRPr="00951B65" w:rsidRDefault="00951B65" w:rsidP="00C34669">
      <w:pPr>
        <w:pStyle w:val="3"/>
      </w:pPr>
      <w:bookmarkStart w:id="10" w:name="_Toc70186624"/>
      <w:bookmarkStart w:id="11" w:name="_Toc70881725"/>
      <w:r w:rsidRPr="00951B65">
        <w:t>Преобразователь напряжения</w:t>
      </w:r>
      <w:bookmarkEnd w:id="10"/>
      <w:bookmarkEnd w:id="11"/>
    </w:p>
    <w:p w14:paraId="26AFC19A" w14:textId="1CFFD481" w:rsidR="00951B65" w:rsidRPr="00951B65" w:rsidRDefault="00951B65" w:rsidP="00951B65">
      <w:pPr>
        <w:jc w:val="left"/>
      </w:pPr>
      <w:r w:rsidRPr="00951B65">
        <w:t>Так как плата питания подает напряжение в 12 вольт, было принято решение установить 2 преобразователя напряжения- один для питания платы, выдающий 3,3 вольта, и для питания</w:t>
      </w:r>
      <w:r w:rsidR="00D66B85" w:rsidRPr="00D66B85">
        <w:t xml:space="preserve"> </w:t>
      </w:r>
      <w:r w:rsidR="00D66B85">
        <w:t>устройств ввода</w:t>
      </w:r>
      <w:r w:rsidRPr="00951B65">
        <w:t xml:space="preserve">, выдающий 5 вольт. Основные характеристики преобразователей представлены в таблицах </w:t>
      </w:r>
      <w:r w:rsidR="00D66B85">
        <w:t>2</w:t>
      </w:r>
      <w:r w:rsidRPr="00951B65">
        <w:t xml:space="preserve">.1 и </w:t>
      </w:r>
      <w:r w:rsidR="00D66B85">
        <w:t>2</w:t>
      </w:r>
      <w:r w:rsidRPr="00951B65">
        <w:t>.2 соответственно.</w:t>
      </w:r>
    </w:p>
    <w:p w14:paraId="3FA3017E" w14:textId="77777777" w:rsidR="00951B65" w:rsidRPr="00951B65" w:rsidRDefault="00951B65" w:rsidP="00951B65">
      <w:pPr>
        <w:rPr>
          <w:rFonts w:cs="Times New Roman"/>
          <w:szCs w:val="28"/>
        </w:rPr>
      </w:pPr>
    </w:p>
    <w:p w14:paraId="6B7D22BA" w14:textId="77777777" w:rsidR="00951B65" w:rsidRPr="00951B65" w:rsidRDefault="00951B65" w:rsidP="00951B65">
      <w:pPr>
        <w:rPr>
          <w:rFonts w:cs="Times New Roman"/>
          <w:szCs w:val="28"/>
        </w:rPr>
      </w:pPr>
    </w:p>
    <w:p w14:paraId="3AAA1F40" w14:textId="77777777" w:rsidR="00951B65" w:rsidRPr="00951B65" w:rsidRDefault="00951B65" w:rsidP="00951B65">
      <w:pPr>
        <w:rPr>
          <w:rFonts w:cs="Times New Roman"/>
          <w:szCs w:val="28"/>
        </w:rPr>
      </w:pPr>
    </w:p>
    <w:p w14:paraId="2B7DA076" w14:textId="77777777" w:rsidR="00951B65" w:rsidRPr="00951B65" w:rsidRDefault="00951B65" w:rsidP="00951B65">
      <w:pPr>
        <w:rPr>
          <w:rFonts w:cs="Times New Roman"/>
          <w:szCs w:val="28"/>
        </w:rPr>
      </w:pPr>
    </w:p>
    <w:p w14:paraId="0D8189EA" w14:textId="77777777" w:rsidR="00951B65" w:rsidRPr="00951B65" w:rsidRDefault="00951B65" w:rsidP="00951B65">
      <w:pPr>
        <w:rPr>
          <w:rFonts w:cs="Times New Roman"/>
          <w:szCs w:val="28"/>
        </w:rPr>
      </w:pPr>
    </w:p>
    <w:p w14:paraId="3D948E94" w14:textId="77777777" w:rsidR="00951B65" w:rsidRPr="00951B65" w:rsidRDefault="00951B65" w:rsidP="00951B65">
      <w:pPr>
        <w:rPr>
          <w:rFonts w:cs="Times New Roman"/>
          <w:szCs w:val="28"/>
        </w:rPr>
      </w:pPr>
    </w:p>
    <w:p w14:paraId="072EA2EE" w14:textId="77777777" w:rsidR="00951B65" w:rsidRPr="00951B65" w:rsidRDefault="00951B65" w:rsidP="00951B65">
      <w:pPr>
        <w:rPr>
          <w:rFonts w:cs="Times New Roman"/>
          <w:szCs w:val="28"/>
        </w:rPr>
      </w:pPr>
    </w:p>
    <w:p w14:paraId="232D2BCD" w14:textId="096D7ED7" w:rsidR="00951B65" w:rsidRPr="00951B65" w:rsidRDefault="00951B65" w:rsidP="00951B65">
      <w:pPr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 xml:space="preserve">Таблица </w:t>
      </w:r>
      <w:r w:rsidR="00D66B85">
        <w:rPr>
          <w:rFonts w:cs="Times New Roman"/>
          <w:szCs w:val="28"/>
        </w:rPr>
        <w:t>2</w:t>
      </w:r>
      <w:r w:rsidRPr="00951B65">
        <w:rPr>
          <w:rFonts w:cs="Times New Roman"/>
          <w:szCs w:val="28"/>
        </w:rPr>
        <w:t xml:space="preserve">.1 – Характеристики микросхемы </w:t>
      </w:r>
      <w:r w:rsidRPr="00951B65">
        <w:rPr>
          <w:rFonts w:cs="Times New Roman"/>
          <w:szCs w:val="28"/>
          <w:lang w:val="en-US"/>
        </w:rPr>
        <w:t>TLV</w:t>
      </w:r>
      <w:r w:rsidRPr="00951B65">
        <w:rPr>
          <w:rFonts w:cs="Times New Roman"/>
          <w:szCs w:val="28"/>
        </w:rPr>
        <w:t>62130</w:t>
      </w:r>
      <w:r w:rsidRPr="00951B65">
        <w:rPr>
          <w:rFonts w:cs="Times New Roman"/>
          <w:szCs w:val="28"/>
          <w:lang w:val="en-US"/>
        </w:rPr>
        <w:t>ARGTT</w:t>
      </w:r>
      <w:r w:rsidRPr="00951B65">
        <w:rPr>
          <w:rFonts w:cs="Times New Roman"/>
          <w:szCs w:val="28"/>
        </w:rPr>
        <w:t>_1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9"/>
        <w:gridCol w:w="3402"/>
      </w:tblGrid>
      <w:tr w:rsidR="00951B65" w:rsidRPr="00951B65" w14:paraId="1E481271" w14:textId="77777777" w:rsidTr="00105BBB">
        <w:tc>
          <w:tcPr>
            <w:tcW w:w="5949" w:type="dxa"/>
          </w:tcPr>
          <w:p w14:paraId="16F618D0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Параметр</w:t>
            </w:r>
          </w:p>
        </w:tc>
        <w:tc>
          <w:tcPr>
            <w:tcW w:w="3402" w:type="dxa"/>
          </w:tcPr>
          <w:p w14:paraId="7A22A605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Значение</w:t>
            </w:r>
          </w:p>
        </w:tc>
      </w:tr>
      <w:tr w:rsidR="00951B65" w:rsidRPr="00951B65" w14:paraId="21CBB972" w14:textId="77777777" w:rsidTr="00105BBB">
        <w:tc>
          <w:tcPr>
            <w:tcW w:w="5949" w:type="dxa"/>
          </w:tcPr>
          <w:p w14:paraId="4DF84002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Входное напряжение, В</w:t>
            </w:r>
          </w:p>
        </w:tc>
        <w:tc>
          <w:tcPr>
            <w:tcW w:w="3402" w:type="dxa"/>
          </w:tcPr>
          <w:p w14:paraId="47BC6717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от 10,8 до 13,2</w:t>
            </w:r>
          </w:p>
        </w:tc>
      </w:tr>
      <w:tr w:rsidR="00951B65" w:rsidRPr="00951B65" w14:paraId="5F6E45A8" w14:textId="77777777" w:rsidTr="00105BBB">
        <w:tc>
          <w:tcPr>
            <w:tcW w:w="5949" w:type="dxa"/>
          </w:tcPr>
          <w:p w14:paraId="1F9606F5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Выходное напряжение, В</w:t>
            </w:r>
          </w:p>
        </w:tc>
        <w:tc>
          <w:tcPr>
            <w:tcW w:w="3402" w:type="dxa"/>
          </w:tcPr>
          <w:p w14:paraId="5995B5DA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 xml:space="preserve">3,3 </w:t>
            </w:r>
          </w:p>
        </w:tc>
      </w:tr>
      <w:tr w:rsidR="00951B65" w:rsidRPr="00951B65" w14:paraId="6EF910C2" w14:textId="77777777" w:rsidTr="00105BBB">
        <w:tc>
          <w:tcPr>
            <w:tcW w:w="5949" w:type="dxa"/>
          </w:tcPr>
          <w:p w14:paraId="24733997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 xml:space="preserve">Максимальный ток, </w:t>
            </w:r>
            <w:proofErr w:type="gramStart"/>
            <w:r w:rsidRPr="00951B65">
              <w:rPr>
                <w:rFonts w:cs="Times New Roman"/>
                <w:szCs w:val="28"/>
              </w:rPr>
              <w:t>А</w:t>
            </w:r>
            <w:proofErr w:type="gramEnd"/>
          </w:p>
        </w:tc>
        <w:tc>
          <w:tcPr>
            <w:tcW w:w="3402" w:type="dxa"/>
          </w:tcPr>
          <w:p w14:paraId="73751D7C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3</w:t>
            </w:r>
          </w:p>
        </w:tc>
      </w:tr>
      <w:tr w:rsidR="00951B65" w:rsidRPr="00951B65" w14:paraId="2C0DB81D" w14:textId="77777777" w:rsidTr="00105BBB">
        <w:tc>
          <w:tcPr>
            <w:tcW w:w="5949" w:type="dxa"/>
          </w:tcPr>
          <w:p w14:paraId="6404E646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Частота переключения, КГц</w:t>
            </w:r>
          </w:p>
        </w:tc>
        <w:tc>
          <w:tcPr>
            <w:tcW w:w="3402" w:type="dxa"/>
          </w:tcPr>
          <w:p w14:paraId="2B02F8C0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от 1250 до 2500</w:t>
            </w:r>
          </w:p>
        </w:tc>
      </w:tr>
      <w:tr w:rsidR="00951B65" w:rsidRPr="00951B65" w14:paraId="666AFAF7" w14:textId="77777777" w:rsidTr="00105BBB">
        <w:tc>
          <w:tcPr>
            <w:tcW w:w="5949" w:type="dxa"/>
          </w:tcPr>
          <w:p w14:paraId="255D0CA0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Рабочие температуры, °C</w:t>
            </w:r>
          </w:p>
        </w:tc>
        <w:tc>
          <w:tcPr>
            <w:tcW w:w="3402" w:type="dxa"/>
          </w:tcPr>
          <w:p w14:paraId="7DBA12AA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от -40 до 85</w:t>
            </w:r>
          </w:p>
        </w:tc>
      </w:tr>
    </w:tbl>
    <w:p w14:paraId="312AD5A2" w14:textId="6285A79F" w:rsidR="00951B65" w:rsidRPr="00951B65" w:rsidRDefault="00951B65" w:rsidP="00951B65">
      <w:pPr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 xml:space="preserve">Таблица </w:t>
      </w:r>
      <w:r w:rsidR="00D66B85">
        <w:rPr>
          <w:rFonts w:cs="Times New Roman"/>
          <w:szCs w:val="28"/>
        </w:rPr>
        <w:t>2</w:t>
      </w:r>
      <w:r w:rsidRPr="00951B65">
        <w:rPr>
          <w:rFonts w:cs="Times New Roman"/>
          <w:szCs w:val="28"/>
        </w:rPr>
        <w:t xml:space="preserve">.2 – Характеристики микросхемы </w:t>
      </w:r>
      <w:r w:rsidRPr="00951B65">
        <w:rPr>
          <w:rFonts w:cs="Times New Roman"/>
          <w:szCs w:val="28"/>
          <w:lang w:val="en-US"/>
        </w:rPr>
        <w:t>TLV</w:t>
      </w:r>
      <w:r w:rsidRPr="00951B65">
        <w:rPr>
          <w:rFonts w:cs="Times New Roman"/>
          <w:szCs w:val="28"/>
        </w:rPr>
        <w:t>6</w:t>
      </w:r>
      <w:r w:rsidRPr="00951B65">
        <w:rPr>
          <w:rFonts w:cs="Times New Roman"/>
          <w:szCs w:val="28"/>
          <w:lang w:val="en-US"/>
        </w:rPr>
        <w:t>2130</w:t>
      </w:r>
      <w:r w:rsidRPr="00951B65">
        <w:rPr>
          <w:rFonts w:cs="Times New Roman"/>
          <w:szCs w:val="28"/>
        </w:rPr>
        <w:t>_2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9"/>
        <w:gridCol w:w="3402"/>
      </w:tblGrid>
      <w:tr w:rsidR="00951B65" w:rsidRPr="00951B65" w14:paraId="3DF1E075" w14:textId="77777777" w:rsidTr="00105BBB">
        <w:tc>
          <w:tcPr>
            <w:tcW w:w="5949" w:type="dxa"/>
          </w:tcPr>
          <w:p w14:paraId="53528403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Параметр</w:t>
            </w:r>
          </w:p>
        </w:tc>
        <w:tc>
          <w:tcPr>
            <w:tcW w:w="3402" w:type="dxa"/>
          </w:tcPr>
          <w:p w14:paraId="1F9F50F7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Значение</w:t>
            </w:r>
          </w:p>
        </w:tc>
      </w:tr>
      <w:tr w:rsidR="00951B65" w:rsidRPr="00951B65" w14:paraId="73AC1BF8" w14:textId="77777777" w:rsidTr="00105BBB">
        <w:tc>
          <w:tcPr>
            <w:tcW w:w="5949" w:type="dxa"/>
          </w:tcPr>
          <w:p w14:paraId="033CC259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Входное напряжение, В</w:t>
            </w:r>
          </w:p>
        </w:tc>
        <w:tc>
          <w:tcPr>
            <w:tcW w:w="3402" w:type="dxa"/>
          </w:tcPr>
          <w:p w14:paraId="4CF87BA4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от 10,8 до 13,2</w:t>
            </w:r>
          </w:p>
        </w:tc>
      </w:tr>
      <w:tr w:rsidR="00951B65" w:rsidRPr="00951B65" w14:paraId="29985CC8" w14:textId="77777777" w:rsidTr="00105BBB">
        <w:tc>
          <w:tcPr>
            <w:tcW w:w="5949" w:type="dxa"/>
          </w:tcPr>
          <w:p w14:paraId="2CB9DE53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Выходное напряжение, В</w:t>
            </w:r>
          </w:p>
        </w:tc>
        <w:tc>
          <w:tcPr>
            <w:tcW w:w="3402" w:type="dxa"/>
          </w:tcPr>
          <w:p w14:paraId="7192D8E9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 xml:space="preserve">5 </w:t>
            </w:r>
          </w:p>
        </w:tc>
      </w:tr>
      <w:tr w:rsidR="00951B65" w:rsidRPr="00951B65" w14:paraId="29A32533" w14:textId="77777777" w:rsidTr="00105BBB">
        <w:tc>
          <w:tcPr>
            <w:tcW w:w="5949" w:type="dxa"/>
          </w:tcPr>
          <w:p w14:paraId="552C1B21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 xml:space="preserve">Максимальный ток, </w:t>
            </w:r>
            <w:proofErr w:type="gramStart"/>
            <w:r w:rsidRPr="00951B65">
              <w:rPr>
                <w:rFonts w:cs="Times New Roman"/>
                <w:szCs w:val="28"/>
              </w:rPr>
              <w:t>А</w:t>
            </w:r>
            <w:proofErr w:type="gramEnd"/>
          </w:p>
        </w:tc>
        <w:tc>
          <w:tcPr>
            <w:tcW w:w="3402" w:type="dxa"/>
          </w:tcPr>
          <w:p w14:paraId="18199CDA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3</w:t>
            </w:r>
          </w:p>
        </w:tc>
      </w:tr>
      <w:tr w:rsidR="00951B65" w:rsidRPr="00951B65" w14:paraId="71FDB8D0" w14:textId="77777777" w:rsidTr="00105BBB">
        <w:tc>
          <w:tcPr>
            <w:tcW w:w="5949" w:type="dxa"/>
          </w:tcPr>
          <w:p w14:paraId="72D6CC5F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Частота переключения, КГц</w:t>
            </w:r>
          </w:p>
        </w:tc>
        <w:tc>
          <w:tcPr>
            <w:tcW w:w="3402" w:type="dxa"/>
          </w:tcPr>
          <w:p w14:paraId="356B5737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от 1250 до 2500</w:t>
            </w:r>
          </w:p>
        </w:tc>
      </w:tr>
      <w:tr w:rsidR="00951B65" w:rsidRPr="00951B65" w14:paraId="06CA99AB" w14:textId="77777777" w:rsidTr="00105BBB">
        <w:tc>
          <w:tcPr>
            <w:tcW w:w="5949" w:type="dxa"/>
          </w:tcPr>
          <w:p w14:paraId="2DA7E99E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Рабочие температуры, °C</w:t>
            </w:r>
          </w:p>
        </w:tc>
        <w:tc>
          <w:tcPr>
            <w:tcW w:w="3402" w:type="dxa"/>
          </w:tcPr>
          <w:p w14:paraId="1DBA1529" w14:textId="77777777" w:rsidR="00951B65" w:rsidRPr="00951B65" w:rsidRDefault="00951B65" w:rsidP="00951B65">
            <w:pPr>
              <w:rPr>
                <w:rFonts w:cs="Times New Roman"/>
                <w:szCs w:val="28"/>
              </w:rPr>
            </w:pPr>
            <w:r w:rsidRPr="00951B65">
              <w:rPr>
                <w:rFonts w:cs="Times New Roman"/>
                <w:szCs w:val="28"/>
              </w:rPr>
              <w:t>от -40 до 85</w:t>
            </w:r>
          </w:p>
        </w:tc>
      </w:tr>
    </w:tbl>
    <w:p w14:paraId="2575EB72" w14:textId="3E48DDCD" w:rsidR="00951B65" w:rsidRPr="00951B65" w:rsidRDefault="00951B65" w:rsidP="00951B65">
      <w:pPr>
        <w:spacing w:before="160"/>
        <w:ind w:firstLine="708"/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 xml:space="preserve">На рисунке </w:t>
      </w:r>
      <w:r w:rsidR="00032AE3">
        <w:rPr>
          <w:rFonts w:cs="Times New Roman"/>
          <w:szCs w:val="28"/>
        </w:rPr>
        <w:t>2</w:t>
      </w:r>
      <w:r w:rsidRPr="00951B65">
        <w:rPr>
          <w:rFonts w:cs="Times New Roman"/>
          <w:szCs w:val="28"/>
        </w:rPr>
        <w:t>.2 представлено условное графическое обозначение преобразователя.</w:t>
      </w:r>
    </w:p>
    <w:p w14:paraId="37D64257" w14:textId="77777777" w:rsidR="00951B65" w:rsidRPr="00951B65" w:rsidRDefault="00951B65" w:rsidP="00951B65">
      <w:pPr>
        <w:spacing w:before="160"/>
        <w:ind w:firstLine="708"/>
        <w:jc w:val="center"/>
        <w:rPr>
          <w:rFonts w:cs="Times New Roman"/>
          <w:szCs w:val="28"/>
        </w:rPr>
      </w:pPr>
      <w:r w:rsidRPr="00951B65">
        <w:rPr>
          <w:noProof/>
        </w:rPr>
        <w:drawing>
          <wp:inline distT="0" distB="0" distL="0" distR="0" wp14:anchorId="6DD8F019" wp14:editId="5F913D93">
            <wp:extent cx="2871375" cy="3234905"/>
            <wp:effectExtent l="19050" t="19050" r="24765" b="228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788" cy="3324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BD9D9" w14:textId="09028633" w:rsidR="00951B65" w:rsidRPr="00951B65" w:rsidRDefault="00951B65" w:rsidP="00951B65">
      <w:pPr>
        <w:spacing w:before="160"/>
        <w:ind w:firstLine="708"/>
        <w:jc w:val="center"/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 xml:space="preserve">Рисунок </w:t>
      </w:r>
      <w:r w:rsidR="00032AE3">
        <w:rPr>
          <w:rFonts w:cs="Times New Roman"/>
          <w:szCs w:val="28"/>
        </w:rPr>
        <w:t>2</w:t>
      </w:r>
      <w:r w:rsidRPr="00951B65">
        <w:rPr>
          <w:rFonts w:cs="Times New Roman"/>
          <w:szCs w:val="28"/>
        </w:rPr>
        <w:t xml:space="preserve">.2 — </w:t>
      </w:r>
      <w:proofErr w:type="spellStart"/>
      <w:r w:rsidR="00A746FA">
        <w:rPr>
          <w:rFonts w:cs="Times New Roman"/>
          <w:szCs w:val="28"/>
        </w:rPr>
        <w:t>Распиновка</w:t>
      </w:r>
      <w:proofErr w:type="spellEnd"/>
      <w:r w:rsidRPr="00951B65">
        <w:rPr>
          <w:rFonts w:cs="Times New Roman"/>
          <w:szCs w:val="28"/>
        </w:rPr>
        <w:t xml:space="preserve"> микросхемы </w:t>
      </w:r>
      <w:r w:rsidRPr="00951B65">
        <w:rPr>
          <w:rFonts w:cs="Times New Roman"/>
          <w:szCs w:val="28"/>
          <w:lang w:val="en-US"/>
        </w:rPr>
        <w:t>TLV</w:t>
      </w:r>
      <w:r w:rsidRPr="00951B65">
        <w:rPr>
          <w:rFonts w:cs="Times New Roman"/>
          <w:szCs w:val="28"/>
        </w:rPr>
        <w:t>62130</w:t>
      </w:r>
    </w:p>
    <w:p w14:paraId="0EA1364C" w14:textId="28207955" w:rsidR="00951B65" w:rsidRPr="00951B65" w:rsidRDefault="00951B65" w:rsidP="00951B65">
      <w:pPr>
        <w:spacing w:before="160"/>
        <w:ind w:firstLine="708"/>
        <w:rPr>
          <w:rFonts w:cs="Times New Roman"/>
          <w:szCs w:val="28"/>
        </w:rPr>
      </w:pPr>
      <w:r w:rsidRPr="00951B65">
        <w:rPr>
          <w:rFonts w:cs="Times New Roman"/>
          <w:szCs w:val="28"/>
        </w:rPr>
        <w:lastRenderedPageBreak/>
        <w:t>Основные контакты [</w:t>
      </w:r>
      <w:r w:rsidR="00A746FA">
        <w:rPr>
          <w:rFonts w:cs="Times New Roman"/>
          <w:szCs w:val="28"/>
        </w:rPr>
        <w:t>2</w:t>
      </w:r>
      <w:r w:rsidRPr="00951B65">
        <w:rPr>
          <w:rFonts w:cs="Times New Roman"/>
          <w:szCs w:val="28"/>
        </w:rPr>
        <w:t>, 4</w:t>
      </w:r>
      <w:r w:rsidRPr="00951B65">
        <w:rPr>
          <w:rFonts w:cs="Times New Roman"/>
          <w:szCs w:val="28"/>
          <w:lang w:val="en-US"/>
        </w:rPr>
        <w:t>c</w:t>
      </w:r>
      <w:r w:rsidRPr="00951B65">
        <w:rPr>
          <w:rFonts w:cs="Times New Roman"/>
          <w:szCs w:val="28"/>
        </w:rPr>
        <w:t>]:</w:t>
      </w:r>
    </w:p>
    <w:p w14:paraId="59ACBAA1" w14:textId="77777777" w:rsidR="00951B65" w:rsidRPr="00951B65" w:rsidRDefault="00951B65" w:rsidP="00951B65">
      <w:pPr>
        <w:numPr>
          <w:ilvl w:val="0"/>
          <w:numId w:val="11"/>
        </w:numPr>
        <w:spacing w:after="160"/>
        <w:contextualSpacing/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 xml:space="preserve">контакты </w:t>
      </w:r>
      <w:r w:rsidRPr="00951B65">
        <w:rPr>
          <w:rFonts w:cs="Times New Roman"/>
          <w:szCs w:val="28"/>
          <w:lang w:val="en-US"/>
        </w:rPr>
        <w:t>SW</w:t>
      </w:r>
      <w:r w:rsidRPr="00951B65">
        <w:rPr>
          <w:rFonts w:cs="Times New Roman"/>
          <w:szCs w:val="28"/>
        </w:rPr>
        <w:t xml:space="preserve"> – узел переключения, который подключен к внутреннему </w:t>
      </w:r>
      <w:proofErr w:type="spellStart"/>
      <w:r w:rsidRPr="00951B65">
        <w:rPr>
          <w:rFonts w:cs="Times New Roman"/>
          <w:szCs w:val="28"/>
        </w:rPr>
        <w:t>мосфету</w:t>
      </w:r>
      <w:proofErr w:type="spellEnd"/>
      <w:r w:rsidRPr="00951B65">
        <w:rPr>
          <w:rFonts w:cs="Times New Roman"/>
          <w:szCs w:val="28"/>
        </w:rPr>
        <w:t>;</w:t>
      </w:r>
    </w:p>
    <w:p w14:paraId="52809518" w14:textId="77777777" w:rsidR="00951B65" w:rsidRPr="00951B65" w:rsidRDefault="00951B65" w:rsidP="00951B65">
      <w:pPr>
        <w:numPr>
          <w:ilvl w:val="0"/>
          <w:numId w:val="11"/>
        </w:numPr>
        <w:spacing w:after="160"/>
        <w:contextualSpacing/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 xml:space="preserve">контакт </w:t>
      </w:r>
      <w:r w:rsidRPr="00951B65">
        <w:rPr>
          <w:rFonts w:cs="Times New Roman"/>
          <w:szCs w:val="28"/>
          <w:lang w:val="en-US"/>
        </w:rPr>
        <w:t>PG</w:t>
      </w:r>
      <w:r w:rsidRPr="00951B65">
        <w:rPr>
          <w:rFonts w:cs="Times New Roman"/>
          <w:szCs w:val="28"/>
        </w:rPr>
        <w:t xml:space="preserve"> – контакт «питание в норме». Если уровень высокий – выход в порядке, если низкий – выход не готов. Для данного контакта необходим подтягивающий резистор</w:t>
      </w:r>
      <w:r w:rsidRPr="00951B65">
        <w:rPr>
          <w:rFonts w:cs="Times New Roman"/>
          <w:szCs w:val="28"/>
          <w:lang w:val="en-US"/>
        </w:rPr>
        <w:t>;</w:t>
      </w:r>
    </w:p>
    <w:p w14:paraId="29E4950F" w14:textId="77777777" w:rsidR="00951B65" w:rsidRPr="00951B65" w:rsidRDefault="00951B65" w:rsidP="00951B65">
      <w:pPr>
        <w:numPr>
          <w:ilvl w:val="0"/>
          <w:numId w:val="11"/>
        </w:numPr>
        <w:spacing w:after="160"/>
        <w:contextualSpacing/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 xml:space="preserve">контакт </w:t>
      </w:r>
      <w:r w:rsidRPr="00951B65">
        <w:rPr>
          <w:rFonts w:cs="Times New Roman"/>
          <w:szCs w:val="28"/>
          <w:lang w:val="en-US"/>
        </w:rPr>
        <w:t>FB</w:t>
      </w:r>
      <w:r w:rsidRPr="00951B65">
        <w:rPr>
          <w:rFonts w:cs="Times New Roman"/>
          <w:szCs w:val="28"/>
        </w:rPr>
        <w:t xml:space="preserve"> – обратная связь по напряжению. Необходимо подключить делитель напряжения;</w:t>
      </w:r>
    </w:p>
    <w:p w14:paraId="41372409" w14:textId="77777777" w:rsidR="00951B65" w:rsidRPr="00951B65" w:rsidRDefault="00951B65" w:rsidP="00951B65">
      <w:pPr>
        <w:numPr>
          <w:ilvl w:val="0"/>
          <w:numId w:val="11"/>
        </w:numPr>
        <w:spacing w:after="160"/>
        <w:contextualSpacing/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 xml:space="preserve">контакт </w:t>
      </w:r>
      <w:r w:rsidRPr="00951B65">
        <w:rPr>
          <w:rFonts w:cs="Times New Roman"/>
          <w:szCs w:val="28"/>
          <w:lang w:val="en-US"/>
        </w:rPr>
        <w:t>FSW</w:t>
      </w:r>
      <w:r w:rsidRPr="00951B65">
        <w:rPr>
          <w:rFonts w:cs="Times New Roman"/>
          <w:szCs w:val="28"/>
        </w:rPr>
        <w:t xml:space="preserve"> – выбор частоты переключения. Высокий уровень равен 2,5 МГц, низкий – 1,25 МГц;</w:t>
      </w:r>
    </w:p>
    <w:p w14:paraId="7B6E40F6" w14:textId="77777777" w:rsidR="00951B65" w:rsidRPr="00951B65" w:rsidRDefault="00951B65" w:rsidP="00951B65">
      <w:pPr>
        <w:numPr>
          <w:ilvl w:val="0"/>
          <w:numId w:val="11"/>
        </w:numPr>
        <w:spacing w:after="160"/>
        <w:contextualSpacing/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 xml:space="preserve">контакт </w:t>
      </w:r>
      <w:r w:rsidRPr="00951B65">
        <w:rPr>
          <w:rFonts w:cs="Times New Roman"/>
          <w:szCs w:val="28"/>
          <w:lang w:val="en-US"/>
        </w:rPr>
        <w:t>DEF</w:t>
      </w:r>
      <w:r w:rsidRPr="00951B65">
        <w:rPr>
          <w:rFonts w:cs="Times New Roman"/>
          <w:szCs w:val="28"/>
        </w:rPr>
        <w:t xml:space="preserve"> – масштабирование выходного напряжения. Низкий уровень равен номинальному напряжению, высокий – номинальному напряжению плюс 5%;</w:t>
      </w:r>
    </w:p>
    <w:p w14:paraId="4FBF1973" w14:textId="77777777" w:rsidR="00951B65" w:rsidRPr="00951B65" w:rsidRDefault="00951B65" w:rsidP="00951B65">
      <w:pPr>
        <w:numPr>
          <w:ilvl w:val="0"/>
          <w:numId w:val="11"/>
        </w:numPr>
        <w:spacing w:after="160"/>
        <w:contextualSpacing/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 xml:space="preserve">контакт </w:t>
      </w:r>
      <w:r w:rsidRPr="00951B65">
        <w:rPr>
          <w:rFonts w:cs="Times New Roman"/>
          <w:szCs w:val="28"/>
          <w:lang w:val="en-US"/>
        </w:rPr>
        <w:t>SS</w:t>
      </w:r>
      <w:r w:rsidRPr="00951B65">
        <w:rPr>
          <w:rFonts w:cs="Times New Roman"/>
          <w:szCs w:val="28"/>
        </w:rPr>
        <w:t>/</w:t>
      </w:r>
      <w:r w:rsidRPr="00951B65">
        <w:rPr>
          <w:rFonts w:cs="Times New Roman"/>
          <w:szCs w:val="28"/>
          <w:lang w:val="en-US"/>
        </w:rPr>
        <w:t>TR</w:t>
      </w:r>
      <w:r w:rsidRPr="00951B65">
        <w:rPr>
          <w:rFonts w:cs="Times New Roman"/>
          <w:szCs w:val="28"/>
        </w:rPr>
        <w:t xml:space="preserve"> – установка времени нарастания</w:t>
      </w:r>
    </w:p>
    <w:p w14:paraId="714022D2" w14:textId="77777777" w:rsidR="00951B65" w:rsidRPr="00951B65" w:rsidRDefault="00951B65" w:rsidP="00951B65">
      <w:pPr>
        <w:numPr>
          <w:ilvl w:val="0"/>
          <w:numId w:val="11"/>
        </w:numPr>
        <w:spacing w:after="160"/>
        <w:contextualSpacing/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 xml:space="preserve">контакт </w:t>
      </w:r>
      <w:r w:rsidRPr="00951B65">
        <w:rPr>
          <w:rFonts w:cs="Times New Roman"/>
          <w:szCs w:val="28"/>
          <w:lang w:val="en-US"/>
        </w:rPr>
        <w:t>AVIN</w:t>
      </w:r>
      <w:r w:rsidRPr="00951B65">
        <w:rPr>
          <w:rFonts w:cs="Times New Roman"/>
          <w:szCs w:val="28"/>
        </w:rPr>
        <w:t xml:space="preserve"> – напряжение питания схемы управления.</w:t>
      </w:r>
    </w:p>
    <w:p w14:paraId="4484CE85" w14:textId="77777777" w:rsidR="00951B65" w:rsidRPr="00951B65" w:rsidRDefault="00951B65" w:rsidP="00951B65">
      <w:r w:rsidRPr="00951B65">
        <w:t>Расчет будет производиться для преобразователя на 3,3 вольта, второй случай выполнен по аналогии.</w:t>
      </w:r>
    </w:p>
    <w:p w14:paraId="35F3A473" w14:textId="77777777" w:rsidR="00951B65" w:rsidRPr="00951B65" w:rsidRDefault="00951B65" w:rsidP="00951B65">
      <w:pPr>
        <w:ind w:firstLine="708"/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 xml:space="preserve">Согласно документации, номинал катушки индуктивности равен 2,2 </w:t>
      </w:r>
      <w:proofErr w:type="spellStart"/>
      <w:r w:rsidRPr="00951B65">
        <w:rPr>
          <w:rFonts w:cs="Times New Roman"/>
          <w:szCs w:val="28"/>
        </w:rPr>
        <w:t>мкГн</w:t>
      </w:r>
      <w:proofErr w:type="spellEnd"/>
      <w:r w:rsidRPr="00951B65">
        <w:rPr>
          <w:rFonts w:cs="Times New Roman"/>
          <w:szCs w:val="28"/>
        </w:rPr>
        <w:t xml:space="preserve">. </w:t>
      </w:r>
    </w:p>
    <w:p w14:paraId="5EF8AB57" w14:textId="325EBF11" w:rsidR="00951B65" w:rsidRPr="00951B65" w:rsidRDefault="00951B65" w:rsidP="00951B65">
      <w:pPr>
        <w:ind w:firstLine="708"/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 xml:space="preserve">По формуле </w:t>
      </w:r>
      <w:r w:rsidRPr="00951B65">
        <w:rPr>
          <w:rFonts w:cs="Times New Roman"/>
          <w:iCs/>
        </w:rPr>
        <w:t>(</w:t>
      </w:r>
      <w:r w:rsidR="0051079D">
        <w:rPr>
          <w:rFonts w:cs="Times New Roman"/>
          <w:iCs/>
        </w:rPr>
        <w:t>2</w:t>
      </w:r>
      <w:r w:rsidRPr="00951B65">
        <w:rPr>
          <w:rFonts w:cs="Times New Roman"/>
          <w:iCs/>
        </w:rPr>
        <w:t>.1)</w:t>
      </w:r>
      <w:r w:rsidRPr="00951B65">
        <w:rPr>
          <w:rFonts w:cs="Times New Roman"/>
          <w:szCs w:val="28"/>
        </w:rPr>
        <w:t xml:space="preserve"> необходимо определить пиковые значения тока.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 xml:space="preserve">peak 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LIMF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in 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L</m:t>
              </m:r>
            </m:den>
          </m:f>
          <m:r>
            <w:rPr>
              <w:rFonts w:ascii="Cambria Math" w:hAnsi="Cambria Math" w:cs="Times New Roman"/>
            </w:rPr>
            <m:t xml:space="preserve"> ∙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pd</m:t>
              </m:r>
            </m:sub>
          </m:sSub>
          <m:r>
            <w:rPr>
              <w:rFonts w:ascii="Cambria Math" w:hAnsi="Cambria Math" w:cs="Times New Roman"/>
            </w:rPr>
            <m:t>,                             (2.1)</m:t>
          </m:r>
        </m:oMath>
      </m:oMathPara>
    </w:p>
    <w:p w14:paraId="04D2011A" w14:textId="77777777" w:rsidR="00951B65" w:rsidRPr="00951B65" w:rsidRDefault="00951B65" w:rsidP="00951B65">
      <w:pPr>
        <w:rPr>
          <w:rFonts w:cs="Times New Roman"/>
          <w:iCs/>
        </w:rPr>
      </w:pPr>
      <w:r w:rsidRPr="00951B65">
        <w:rPr>
          <w:rFonts w:cs="Times New Roman"/>
        </w:rPr>
        <w:t>где</w:t>
      </w:r>
      <w:r w:rsidRPr="00951B65">
        <w:rPr>
          <w:rFonts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LIMF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951B65">
        <w:rPr>
          <w:rFonts w:cs="Times New Roman"/>
          <w:iCs/>
        </w:rPr>
        <w:t xml:space="preserve"> </w:t>
      </w:r>
      <w:r w:rsidRPr="00951B65">
        <w:rPr>
          <w:rFonts w:cs="Times New Roman"/>
        </w:rPr>
        <w:t xml:space="preserve">– предел статического тока, А;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</m:oMath>
      <w:r w:rsidRPr="00951B65">
        <w:rPr>
          <w:rFonts w:cs="Times New Roman"/>
        </w:rPr>
        <w:t xml:space="preserve"> – входное напряжение, В;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out</m:t>
            </m:r>
          </m:sub>
        </m:sSub>
      </m:oMath>
      <w:r w:rsidRPr="00951B65">
        <w:rPr>
          <w:rFonts w:cs="Times New Roman"/>
        </w:rPr>
        <w:t xml:space="preserve"> – выходное напряжение, В; </w:t>
      </w:r>
      <w:r w:rsidRPr="00951B65">
        <w:rPr>
          <w:rFonts w:cs="Times New Roman"/>
          <w:lang w:val="en-US"/>
        </w:rPr>
        <w:t>L</w:t>
      </w:r>
      <w:r w:rsidRPr="00951B65">
        <w:rPr>
          <w:rFonts w:cs="Times New Roman"/>
        </w:rPr>
        <w:t xml:space="preserve"> – индуктивность, Гн;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pd</m:t>
            </m:r>
          </m:sub>
        </m:sSub>
      </m:oMath>
      <w:r w:rsidRPr="00951B65">
        <w:rPr>
          <w:rFonts w:cs="Times New Roman"/>
        </w:rPr>
        <w:t xml:space="preserve"> – внутренняя задержка распространения, Гц</w:t>
      </w:r>
      <w:r w:rsidRPr="00951B65">
        <w:rPr>
          <w:rFonts w:cs="Times New Roman"/>
          <w:iCs/>
        </w:rPr>
        <w:t>.</w:t>
      </w:r>
    </w:p>
    <w:p w14:paraId="0780E36B" w14:textId="2385E0FF" w:rsidR="00951B65" w:rsidRPr="00951B65" w:rsidRDefault="00951B65" w:rsidP="00951B65">
      <w:pPr>
        <w:rPr>
          <w:rFonts w:cs="Times New Roman"/>
          <w:iCs/>
        </w:rPr>
      </w:pPr>
      <w:r w:rsidRPr="00951B65">
        <w:rPr>
          <w:rFonts w:cs="Times New Roman"/>
          <w:iCs/>
        </w:rPr>
        <w:t>Значение предела статического тока получается из документации [</w:t>
      </w:r>
      <w:r w:rsidR="007706B0">
        <w:rPr>
          <w:rFonts w:cs="Times New Roman"/>
          <w:iCs/>
        </w:rPr>
        <w:t>2</w:t>
      </w:r>
      <w:r w:rsidRPr="00951B65">
        <w:rPr>
          <w:rFonts w:cs="Times New Roman"/>
          <w:iCs/>
        </w:rPr>
        <w:t xml:space="preserve">, 6с] и равно 4,2 А. Значение индуктивности равно 2,2 </w:t>
      </w:r>
      <w:proofErr w:type="spellStart"/>
      <w:r w:rsidRPr="00951B65">
        <w:rPr>
          <w:rFonts w:cs="Times New Roman"/>
          <w:iCs/>
        </w:rPr>
        <w:t>мкГн</w:t>
      </w:r>
      <w:proofErr w:type="spellEnd"/>
      <w:r w:rsidRPr="00951B65">
        <w:t xml:space="preserve"> </w:t>
      </w:r>
      <w:r w:rsidRPr="00951B65">
        <w:rPr>
          <w:rFonts w:cs="Times New Roman"/>
          <w:iCs/>
        </w:rPr>
        <w:t>[</w:t>
      </w:r>
      <w:r w:rsidR="00B76229">
        <w:rPr>
          <w:rFonts w:cs="Times New Roman"/>
          <w:iCs/>
        </w:rPr>
        <w:t>2</w:t>
      </w:r>
      <w:r w:rsidRPr="00951B65">
        <w:rPr>
          <w:rFonts w:cs="Times New Roman"/>
          <w:iCs/>
        </w:rPr>
        <w:t xml:space="preserve">, 26с]. Внутренняя задержка равна 30 </w:t>
      </w:r>
      <w:proofErr w:type="spellStart"/>
      <w:r w:rsidRPr="00951B65">
        <w:rPr>
          <w:rFonts w:cs="Times New Roman"/>
          <w:iCs/>
        </w:rPr>
        <w:t>нс</w:t>
      </w:r>
      <w:proofErr w:type="spellEnd"/>
      <w:r w:rsidRPr="00951B65">
        <w:rPr>
          <w:rFonts w:cs="Times New Roman"/>
          <w:iCs/>
        </w:rPr>
        <w:t xml:space="preserve"> [</w:t>
      </w:r>
      <w:r w:rsidR="00B76229">
        <w:rPr>
          <w:rFonts w:cs="Times New Roman"/>
          <w:iCs/>
        </w:rPr>
        <w:t>2</w:t>
      </w:r>
      <w:r w:rsidRPr="00951B65">
        <w:rPr>
          <w:rFonts w:cs="Times New Roman"/>
          <w:iCs/>
        </w:rPr>
        <w:t>, 12с]. Подставив все значения в формулу (</w:t>
      </w:r>
      <w:r w:rsidR="0051079D">
        <w:rPr>
          <w:rFonts w:cs="Times New Roman"/>
          <w:iCs/>
        </w:rPr>
        <w:t>2</w:t>
      </w:r>
      <w:r w:rsidRPr="00951B65">
        <w:rPr>
          <w:rFonts w:cs="Times New Roman"/>
          <w:iCs/>
        </w:rPr>
        <w:t>.1), получим</w:t>
      </w:r>
    </w:p>
    <w:p w14:paraId="76A13059" w14:textId="77777777" w:rsidR="00951B65" w:rsidRPr="00951B65" w:rsidRDefault="00951B65" w:rsidP="00951B65">
      <w:pPr>
        <w:rPr>
          <w:rFonts w:cs="Times New Roman"/>
          <w:i/>
          <w:iCs/>
          <w:lang w:val="en-US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 xml:space="preserve">peak </m:t>
              </m:r>
            </m:sub>
          </m:sSub>
          <m:r>
            <w:rPr>
              <w:rFonts w:ascii="Cambria Math" w:hAnsi="Cambria Math" w:cs="Times New Roman"/>
            </w:rPr>
            <m:t>= 4,2+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12- 3,3</m:t>
              </m:r>
            </m:num>
            <m:den>
              <m:r>
                <w:rPr>
                  <w:rFonts w:ascii="Cambria Math" w:hAnsi="Cambria Math" w:cs="Times New Roman"/>
                </w:rPr>
                <m:t xml:space="preserve">2,2 ∙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∙ 30∙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-9</m:t>
              </m:r>
            </m:sup>
          </m:sSup>
          <m:r>
            <w:rPr>
              <w:rFonts w:ascii="Cambria Math" w:hAnsi="Cambria Math" w:cs="Times New Roman"/>
            </w:rPr>
            <m:t>=4,32 А</m:t>
          </m:r>
        </m:oMath>
      </m:oMathPara>
    </w:p>
    <w:p w14:paraId="20C8B42E" w14:textId="2249122A" w:rsidR="00951B65" w:rsidRPr="00951B65" w:rsidRDefault="00951B65" w:rsidP="00951B65">
      <w:pPr>
        <w:rPr>
          <w:rFonts w:cs="Times New Roman"/>
          <w:iCs/>
        </w:rPr>
      </w:pPr>
      <w:r w:rsidRPr="00951B65">
        <w:rPr>
          <w:rFonts w:cs="Times New Roman"/>
        </w:rPr>
        <w:t xml:space="preserve">По вычисленным значениям выбираем катушку индуктивности </w:t>
      </w:r>
      <w:r w:rsidR="00900793" w:rsidRPr="00900793">
        <w:rPr>
          <w:rFonts w:cs="Times New Roman"/>
          <w:color w:val="auto"/>
          <w:lang w:val="en-US"/>
        </w:rPr>
        <w:t>XFL</w:t>
      </w:r>
      <w:r w:rsidR="00900793" w:rsidRPr="005244BD">
        <w:rPr>
          <w:rFonts w:cs="Times New Roman"/>
          <w:color w:val="auto"/>
        </w:rPr>
        <w:t>4020-222</w:t>
      </w:r>
      <w:r w:rsidR="00900793" w:rsidRPr="00900793">
        <w:rPr>
          <w:rFonts w:cs="Times New Roman"/>
          <w:color w:val="auto"/>
          <w:lang w:val="en-US"/>
        </w:rPr>
        <w:t>MEC</w:t>
      </w:r>
      <w:r w:rsidR="00900793" w:rsidRPr="005244BD">
        <w:rPr>
          <w:rFonts w:cs="Times New Roman"/>
          <w:color w:val="auto"/>
        </w:rPr>
        <w:t xml:space="preserve"> </w:t>
      </w:r>
      <w:r w:rsidRPr="00951B65">
        <w:rPr>
          <w:color w:val="000000"/>
          <w:sz w:val="27"/>
          <w:szCs w:val="27"/>
        </w:rPr>
        <w:t>(</w:t>
      </w:r>
      <w:r w:rsidRPr="00951B65">
        <w:rPr>
          <w:rFonts w:ascii="Cambria Math" w:hAnsi="Cambria Math" w:cs="Cambria Math"/>
          <w:color w:val="000000"/>
          <w:sz w:val="27"/>
          <w:szCs w:val="27"/>
        </w:rPr>
        <w:t>𝐿</w:t>
      </w:r>
      <w:r w:rsidRPr="00951B65">
        <w:rPr>
          <w:color w:val="000000"/>
          <w:sz w:val="27"/>
          <w:szCs w:val="27"/>
        </w:rPr>
        <w:t xml:space="preserve">=2,2 </w:t>
      </w:r>
      <w:proofErr w:type="spellStart"/>
      <w:r w:rsidRPr="00951B65">
        <w:rPr>
          <w:color w:val="000000"/>
          <w:sz w:val="27"/>
          <w:szCs w:val="27"/>
        </w:rPr>
        <w:t>мкГн</w:t>
      </w:r>
      <w:proofErr w:type="spellEnd"/>
      <w:r w:rsidRPr="00951B65">
        <w:rPr>
          <w:color w:val="000000"/>
          <w:sz w:val="27"/>
          <w:szCs w:val="27"/>
        </w:rPr>
        <w:t xml:space="preserve">, </w:t>
      </w:r>
      <w:r w:rsidRPr="00951B65">
        <w:rPr>
          <w:rFonts w:ascii="Cambria Math" w:hAnsi="Cambria Math" w:cs="Cambria Math"/>
          <w:color w:val="000000"/>
          <w:sz w:val="27"/>
          <w:szCs w:val="27"/>
        </w:rPr>
        <w:t>𝑅𝑑𝑐</w:t>
      </w:r>
      <w:r w:rsidRPr="00951B65">
        <w:rPr>
          <w:color w:val="000000"/>
          <w:sz w:val="27"/>
          <w:szCs w:val="27"/>
        </w:rPr>
        <w:t>=</w:t>
      </w:r>
      <w:r w:rsidR="005244BD">
        <w:rPr>
          <w:color w:val="000000"/>
          <w:sz w:val="27"/>
          <w:szCs w:val="27"/>
        </w:rPr>
        <w:t>21,3</w:t>
      </w:r>
      <w:r w:rsidRPr="00951B65">
        <w:rPr>
          <w:color w:val="000000"/>
          <w:sz w:val="27"/>
          <w:szCs w:val="27"/>
        </w:rPr>
        <w:t xml:space="preserve"> мОм, </w:t>
      </w:r>
      <w:r w:rsidRPr="00951B65">
        <w:rPr>
          <w:rFonts w:ascii="Cambria Math" w:hAnsi="Cambria Math" w:cs="Cambria Math"/>
          <w:color w:val="000000"/>
          <w:sz w:val="27"/>
          <w:szCs w:val="27"/>
        </w:rPr>
        <w:t>𝐼𝑠𝑎𝑡</w:t>
      </w:r>
      <w:r w:rsidRPr="00951B65">
        <w:rPr>
          <w:color w:val="000000"/>
          <w:sz w:val="27"/>
          <w:szCs w:val="27"/>
        </w:rPr>
        <w:t>=</w:t>
      </w:r>
      <w:r w:rsidR="005244BD">
        <w:rPr>
          <w:color w:val="000000"/>
          <w:sz w:val="27"/>
          <w:szCs w:val="27"/>
        </w:rPr>
        <w:t>6</w:t>
      </w:r>
      <w:r w:rsidRPr="00951B65">
        <w:rPr>
          <w:color w:val="000000"/>
          <w:sz w:val="27"/>
          <w:szCs w:val="27"/>
        </w:rPr>
        <w:t xml:space="preserve"> А).</w:t>
      </w:r>
      <w:r w:rsidRPr="00951B65">
        <w:rPr>
          <w:rFonts w:cs="Times New Roman"/>
          <w:iCs/>
        </w:rPr>
        <w:tab/>
      </w:r>
    </w:p>
    <w:p w14:paraId="4EB50747" w14:textId="13576D54" w:rsidR="00951B65" w:rsidRPr="00951B65" w:rsidRDefault="00951B65" w:rsidP="00951B65">
      <w:pPr>
        <w:rPr>
          <w:rFonts w:cs="Times New Roman"/>
          <w:iCs/>
        </w:rPr>
      </w:pPr>
      <w:r w:rsidRPr="00951B65">
        <w:rPr>
          <w:rFonts w:cs="Times New Roman"/>
          <w:iCs/>
        </w:rPr>
        <w:t xml:space="preserve">Выбор емкости конденсатора выходного </w:t>
      </w:r>
      <w:r w:rsidRPr="00951B65">
        <w:rPr>
          <w:rFonts w:cs="Times New Roman"/>
          <w:iCs/>
          <w:lang w:val="en-US"/>
        </w:rPr>
        <w:t>LC</w:t>
      </w:r>
      <w:r w:rsidRPr="00951B65">
        <w:rPr>
          <w:rFonts w:cs="Times New Roman"/>
          <w:iCs/>
        </w:rPr>
        <w:t xml:space="preserve"> фильтра осуществляется с помощью документации [</w:t>
      </w:r>
      <w:r w:rsidR="005244BD">
        <w:rPr>
          <w:rFonts w:cs="Times New Roman"/>
          <w:iCs/>
        </w:rPr>
        <w:t>2</w:t>
      </w:r>
      <w:r w:rsidRPr="00951B65">
        <w:rPr>
          <w:rFonts w:cs="Times New Roman"/>
          <w:iCs/>
        </w:rPr>
        <w:t xml:space="preserve">, 14с]. Для катушки с индуктивностью 2,2 </w:t>
      </w:r>
      <w:proofErr w:type="spellStart"/>
      <w:r w:rsidRPr="00951B65">
        <w:rPr>
          <w:rFonts w:cs="Times New Roman"/>
          <w:iCs/>
        </w:rPr>
        <w:t>мкГн</w:t>
      </w:r>
      <w:proofErr w:type="spellEnd"/>
      <w:r w:rsidRPr="00951B65">
        <w:rPr>
          <w:rFonts w:cs="Times New Roman"/>
          <w:iCs/>
        </w:rPr>
        <w:t xml:space="preserve"> емкость конденсатора равна 22 мкФ. </w:t>
      </w:r>
    </w:p>
    <w:p w14:paraId="11E4FBF9" w14:textId="41FA0015" w:rsidR="00951B65" w:rsidRPr="00951B65" w:rsidRDefault="00951B65" w:rsidP="00951B65">
      <w:pPr>
        <w:ind w:firstLine="708"/>
        <w:rPr>
          <w:rFonts w:cs="Times New Roman"/>
          <w:szCs w:val="28"/>
        </w:rPr>
      </w:pPr>
      <w:r w:rsidRPr="00951B65">
        <w:rPr>
          <w:rFonts w:cs="Times New Roman"/>
          <w:szCs w:val="28"/>
        </w:rPr>
        <w:t>Номинальные значения остальных необходимых для преобразователя компонентов берутся согласно рекомендациям документации [</w:t>
      </w:r>
      <w:r w:rsidR="005244BD">
        <w:rPr>
          <w:rFonts w:cs="Times New Roman"/>
          <w:szCs w:val="28"/>
        </w:rPr>
        <w:t>2</w:t>
      </w:r>
      <w:r w:rsidRPr="00951B65">
        <w:rPr>
          <w:rFonts w:cs="Times New Roman"/>
          <w:szCs w:val="28"/>
        </w:rPr>
        <w:t>, 26</w:t>
      </w:r>
      <w:r w:rsidRPr="00951B65">
        <w:rPr>
          <w:rFonts w:cs="Times New Roman"/>
          <w:szCs w:val="28"/>
          <w:lang w:val="en-US"/>
        </w:rPr>
        <w:t>c</w:t>
      </w:r>
      <w:r w:rsidRPr="00951B65">
        <w:rPr>
          <w:rFonts w:cs="Times New Roman"/>
          <w:szCs w:val="28"/>
        </w:rPr>
        <w:t>].</w:t>
      </w:r>
    </w:p>
    <w:p w14:paraId="18A33662" w14:textId="7ED690B3" w:rsidR="00951B65" w:rsidRPr="00951B65" w:rsidRDefault="00951B65" w:rsidP="00951B65">
      <w:pPr>
        <w:ind w:firstLine="708"/>
      </w:pPr>
      <w:r w:rsidRPr="00951B65">
        <w:rPr>
          <w:rFonts w:cs="Times New Roman"/>
          <w:szCs w:val="28"/>
        </w:rPr>
        <w:t xml:space="preserve">На входе преобразования напряжения предусмотрена светодиодная индикация питания. </w:t>
      </w:r>
      <w:r w:rsidRPr="00951B65">
        <w:t xml:space="preserve">Для расчета резистора сперва необходимо выбрать светодиод. Выбран красный светодиод TLMS1000-GS08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=1,8</m:t>
        </m:r>
      </m:oMath>
      <w:r w:rsidRPr="00951B65">
        <w:t xml:space="preserve"> В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=15</m:t>
        </m:r>
      </m:oMath>
      <w:r w:rsidRPr="00951B65">
        <w:t xml:space="preserve"> мА. Расчет номинала резистора осуществляется по формуле (</w:t>
      </w:r>
      <w:r w:rsidR="005F4F10">
        <w:t>2</w:t>
      </w:r>
      <w:r w:rsidRPr="00951B65">
        <w:t>.2).</w:t>
      </w:r>
    </w:p>
    <w:p w14:paraId="486A068C" w14:textId="77777777" w:rsidR="00951B65" w:rsidRPr="00951B65" w:rsidRDefault="00951B65" w:rsidP="00951B6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                                  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3,3-1,8</m:t>
              </m:r>
            </m:num>
            <m:den>
              <m:r>
                <w:rPr>
                  <w:rFonts w:ascii="Cambria Math" w:hAnsi="Cambria Math"/>
                </w:rPr>
                <m:t>0,015</m:t>
              </m:r>
            </m:den>
          </m:f>
          <m:r>
            <w:rPr>
              <w:rFonts w:ascii="Cambria Math" w:hAnsi="Cambria Math"/>
            </w:rPr>
            <m:t>=100 Ом</m:t>
          </m:r>
          <m:r>
            <w:rPr>
              <w:rFonts w:ascii="Cambria Math" w:hAnsi="Cambria Math"/>
              <w:lang w:val="en-US"/>
            </w:rPr>
            <m:t>,                               (2.2)</m:t>
          </m:r>
        </m:oMath>
      </m:oMathPara>
    </w:p>
    <w:p w14:paraId="268A0480" w14:textId="1C6D8A36" w:rsidR="00951B65" w:rsidRDefault="00951B65" w:rsidP="00951B65">
      <w:pPr>
        <w:ind w:firstLine="708"/>
      </w:pPr>
      <w:r w:rsidRPr="00951B65">
        <w:t>Выбираем ближайший доступный диод номиналом 100 Ом.</w:t>
      </w:r>
    </w:p>
    <w:p w14:paraId="315BF2A4" w14:textId="1AC18539" w:rsidR="004420EA" w:rsidRDefault="007C7846" w:rsidP="00C81A20">
      <w:pPr>
        <w:pStyle w:val="3"/>
        <w:rPr>
          <w:lang w:val="en-US"/>
        </w:rPr>
      </w:pPr>
      <w:bookmarkStart w:id="12" w:name="_Toc70881726"/>
      <w:r w:rsidRPr="007C7846">
        <w:t>Устройство физического уровня</w:t>
      </w:r>
      <w:r>
        <w:t xml:space="preserve"> </w:t>
      </w:r>
      <w:r w:rsidR="00C81A20">
        <w:t xml:space="preserve">интерфейса </w:t>
      </w:r>
      <w:r w:rsidR="00C81A20">
        <w:rPr>
          <w:lang w:val="en-US"/>
        </w:rPr>
        <w:t>Ethernet</w:t>
      </w:r>
      <w:bookmarkEnd w:id="12"/>
    </w:p>
    <w:p w14:paraId="37B3AA1A" w14:textId="0D5F4473" w:rsidR="001E4EAD" w:rsidRDefault="001E4EAD" w:rsidP="006209E8">
      <w:r w:rsidRPr="001E4EAD">
        <w:t>Устройство физического уровня (PHY) обеспечивает кодирование данных, поступающих от MAC-подуровня для передачи их по транспортной среде, синхронизацию передаваемых данных, а также прием и декодирование данных в узле-приемнике.</w:t>
      </w:r>
    </w:p>
    <w:p w14:paraId="7AC655FE" w14:textId="3C5BD2B8" w:rsidR="0006652E" w:rsidRPr="00DF2BEC" w:rsidRDefault="006C2101" w:rsidP="006209E8">
      <w:r>
        <w:t xml:space="preserve">В качестве </w:t>
      </w:r>
      <w:r w:rsidR="00EB6C60">
        <w:rPr>
          <w:lang w:val="en-US"/>
        </w:rPr>
        <w:t>PHY</w:t>
      </w:r>
      <w:r w:rsidR="00EB6C60" w:rsidRPr="00686D56">
        <w:t xml:space="preserve"> </w:t>
      </w:r>
      <w:r w:rsidR="00686D56">
        <w:t xml:space="preserve">устройства была выбрана микросхема </w:t>
      </w:r>
      <w:r w:rsidR="00686D56" w:rsidRPr="00686D56">
        <w:t>DP83848C/I/VYB/YB</w:t>
      </w:r>
      <w:r w:rsidR="00686D56">
        <w:t xml:space="preserve"> от производителя </w:t>
      </w:r>
      <w:r w:rsidR="00686D56">
        <w:rPr>
          <w:lang w:val="en-US"/>
        </w:rPr>
        <w:t>Texas</w:t>
      </w:r>
      <w:r w:rsidR="00686D56" w:rsidRPr="00686D56">
        <w:t xml:space="preserve"> </w:t>
      </w:r>
      <w:r w:rsidR="00686D56">
        <w:rPr>
          <w:lang w:val="en-US"/>
        </w:rPr>
        <w:t>Instruments</w:t>
      </w:r>
      <w:r w:rsidR="00DF2BEC" w:rsidRPr="00DF2BEC">
        <w:t>.</w:t>
      </w:r>
    </w:p>
    <w:p w14:paraId="2C58F8B5" w14:textId="58316A42" w:rsidR="006209E8" w:rsidRPr="0006652E" w:rsidRDefault="006209E8" w:rsidP="006209E8">
      <w:r w:rsidRPr="0006652E">
        <w:t xml:space="preserve">Число приложений, требующих подключения по </w:t>
      </w:r>
      <w:r w:rsidRPr="006209E8">
        <w:rPr>
          <w:lang w:val="en-US"/>
        </w:rPr>
        <w:t>Ethernet</w:t>
      </w:r>
      <w:r w:rsidRPr="0006652E">
        <w:t xml:space="preserve">, продолжает расти, что приводит к тому, что устройства с поддержкой </w:t>
      </w:r>
      <w:r w:rsidRPr="006209E8">
        <w:rPr>
          <w:lang w:val="en-US"/>
        </w:rPr>
        <w:t>Ethernet</w:t>
      </w:r>
      <w:r w:rsidR="0006652E" w:rsidRPr="0006652E">
        <w:t xml:space="preserve"> </w:t>
      </w:r>
      <w:r w:rsidRPr="0006652E">
        <w:t>оказываются в более жестких условиях.</w:t>
      </w:r>
    </w:p>
    <w:p w14:paraId="64C1A654" w14:textId="4C62FAA2" w:rsidR="006209E8" w:rsidRDefault="006209E8" w:rsidP="006209E8">
      <w:r w:rsidRPr="006209E8">
        <w:rPr>
          <w:lang w:val="en-US"/>
        </w:rPr>
        <w:t>DP</w:t>
      </w:r>
      <w:r w:rsidRPr="0006652E">
        <w:t>83848</w:t>
      </w:r>
      <w:r w:rsidRPr="006209E8">
        <w:rPr>
          <w:lang w:val="en-US"/>
        </w:rPr>
        <w:t>C</w:t>
      </w:r>
      <w:r w:rsidRPr="0006652E">
        <w:t>/</w:t>
      </w:r>
      <w:r w:rsidRPr="006209E8">
        <w:rPr>
          <w:lang w:val="en-US"/>
        </w:rPr>
        <w:t>I</w:t>
      </w:r>
      <w:r w:rsidRPr="0006652E">
        <w:t>/</w:t>
      </w:r>
      <w:r w:rsidRPr="006209E8">
        <w:rPr>
          <w:lang w:val="en-US"/>
        </w:rPr>
        <w:t>VYB</w:t>
      </w:r>
      <w:r w:rsidRPr="0006652E">
        <w:t>/</w:t>
      </w:r>
      <w:r w:rsidRPr="006209E8">
        <w:rPr>
          <w:lang w:val="en-US"/>
        </w:rPr>
        <w:t>YB</w:t>
      </w:r>
      <w:r w:rsidRPr="0006652E">
        <w:t xml:space="preserve"> был разработан для решения задач этих новых приложений с расширенными</w:t>
      </w:r>
      <w:r w:rsidR="00DF2BEC" w:rsidRPr="00DF2BEC">
        <w:t xml:space="preserve"> </w:t>
      </w:r>
      <w:r w:rsidRPr="0006652E">
        <w:t>температурными характеристиками, выходящими за рамки типичного промышленного диапазона температур.</w:t>
      </w:r>
      <w:r w:rsidR="00DF2BEC" w:rsidRPr="00DF2BEC">
        <w:t xml:space="preserve"> </w:t>
      </w:r>
      <w:r w:rsidRPr="0006652E">
        <w:t xml:space="preserve">Он </w:t>
      </w:r>
      <w:r w:rsidRPr="0006652E">
        <w:lastRenderedPageBreak/>
        <w:t xml:space="preserve">обеспечивает повышенную защиту от электростатического разряда и </w:t>
      </w:r>
      <w:r w:rsidR="00DF2BEC">
        <w:t xml:space="preserve">возможность </w:t>
      </w:r>
      <w:r w:rsidRPr="0006652E">
        <w:t>выбор</w:t>
      </w:r>
      <w:r w:rsidR="00DF2BEC">
        <w:t>а</w:t>
      </w:r>
      <w:r w:rsidRPr="0006652E">
        <w:t xml:space="preserve"> интерфейса </w:t>
      </w:r>
      <w:r w:rsidRPr="006209E8">
        <w:rPr>
          <w:lang w:val="en-US"/>
        </w:rPr>
        <w:t>MII</w:t>
      </w:r>
      <w:r w:rsidRPr="0006652E">
        <w:t xml:space="preserve"> или </w:t>
      </w:r>
      <w:r w:rsidRPr="006209E8">
        <w:rPr>
          <w:lang w:val="en-US"/>
        </w:rPr>
        <w:t>RMII</w:t>
      </w:r>
      <w:r w:rsidRPr="0006652E">
        <w:t xml:space="preserve"> для максимальной гибкости</w:t>
      </w:r>
      <w:r w:rsidR="00DF2BEC">
        <w:t>.</w:t>
      </w:r>
    </w:p>
    <w:p w14:paraId="0C35EA74" w14:textId="015AD352" w:rsidR="00DF2BEC" w:rsidRDefault="00E47151" w:rsidP="006209E8">
      <w:r>
        <w:t>Технические характеристики:</w:t>
      </w:r>
    </w:p>
    <w:p w14:paraId="1469AE3C" w14:textId="11BD77D0" w:rsidR="00E47151" w:rsidRDefault="003B25E0" w:rsidP="003B25E0">
      <w:pPr>
        <w:pStyle w:val="afd"/>
        <w:numPr>
          <w:ilvl w:val="0"/>
          <w:numId w:val="16"/>
        </w:numPr>
      </w:pPr>
      <w:r>
        <w:t>Д</w:t>
      </w:r>
      <w:r w:rsidRPr="003B25E0">
        <w:t>иапазон температур от -40°C до 105°C</w:t>
      </w:r>
    </w:p>
    <w:p w14:paraId="2CAA165E" w14:textId="79D8726D" w:rsidR="003B25E0" w:rsidRDefault="002E2F88" w:rsidP="003B25E0">
      <w:pPr>
        <w:pStyle w:val="afd"/>
        <w:numPr>
          <w:ilvl w:val="0"/>
          <w:numId w:val="16"/>
        </w:numPr>
      </w:pPr>
      <w:r w:rsidRPr="002E2F88">
        <w:t>Маломощные фильтры 3,3 В, 0,18 мкм КМОП-технологии</w:t>
      </w:r>
    </w:p>
    <w:p w14:paraId="7FAAA86B" w14:textId="58DA68B7" w:rsidR="002E2F88" w:rsidRDefault="00EB2E93" w:rsidP="003B25E0">
      <w:pPr>
        <w:pStyle w:val="afd"/>
        <w:numPr>
          <w:ilvl w:val="0"/>
          <w:numId w:val="16"/>
        </w:numPr>
      </w:pPr>
      <w:r w:rsidRPr="00EB2E93">
        <w:t xml:space="preserve">Низкое энергопотребление </w:t>
      </w:r>
      <w:proofErr w:type="gramStart"/>
      <w:r w:rsidRPr="00EB2E93">
        <w:t>&lt; 270</w:t>
      </w:r>
      <w:proofErr w:type="gramEnd"/>
      <w:r w:rsidRPr="00EB2E93">
        <w:t xml:space="preserve"> МВт</w:t>
      </w:r>
    </w:p>
    <w:p w14:paraId="1AF7FD7A" w14:textId="3DCCDCC4" w:rsidR="00EB2E93" w:rsidRDefault="00C7199C" w:rsidP="003B25E0">
      <w:pPr>
        <w:pStyle w:val="afd"/>
        <w:numPr>
          <w:ilvl w:val="0"/>
          <w:numId w:val="16"/>
        </w:numPr>
      </w:pPr>
      <w:r w:rsidRPr="00C7199C">
        <w:t>Интерфейс MAC 3,3 В</w:t>
      </w:r>
    </w:p>
    <w:p w14:paraId="773E294F" w14:textId="3FF7165D" w:rsidR="00C7199C" w:rsidRDefault="00C7199C" w:rsidP="003B25E0">
      <w:pPr>
        <w:pStyle w:val="afd"/>
        <w:numPr>
          <w:ilvl w:val="0"/>
          <w:numId w:val="16"/>
        </w:numPr>
      </w:pPr>
      <w:r w:rsidRPr="00C7199C">
        <w:t>Автоматический MDIX для 10/100 Мбит/с</w:t>
      </w:r>
    </w:p>
    <w:p w14:paraId="0521C9BA" w14:textId="68888CA9" w:rsidR="00C7199C" w:rsidRDefault="00733C48" w:rsidP="003B25E0">
      <w:pPr>
        <w:pStyle w:val="afd"/>
        <w:numPr>
          <w:ilvl w:val="0"/>
          <w:numId w:val="16"/>
        </w:numPr>
      </w:pPr>
      <w:r w:rsidRPr="00733C48">
        <w:t>Режим обнаружения энергии</w:t>
      </w:r>
    </w:p>
    <w:p w14:paraId="59892E2C" w14:textId="6B761B66" w:rsidR="00733C48" w:rsidRDefault="00733C48" w:rsidP="003B25E0">
      <w:pPr>
        <w:pStyle w:val="afd"/>
        <w:numPr>
          <w:ilvl w:val="0"/>
          <w:numId w:val="16"/>
        </w:numPr>
      </w:pPr>
      <w:r w:rsidRPr="00733C48">
        <w:t>Интерфейс SNI (настраивается)</w:t>
      </w:r>
    </w:p>
    <w:p w14:paraId="2D05F8F0" w14:textId="53AA2B5D" w:rsidR="00733C48" w:rsidRDefault="00733C48" w:rsidP="003B25E0">
      <w:pPr>
        <w:pStyle w:val="afd"/>
        <w:numPr>
          <w:ilvl w:val="0"/>
          <w:numId w:val="16"/>
        </w:numPr>
      </w:pPr>
      <w:r w:rsidRPr="00733C48">
        <w:t>Безошибочная работа до 150 метров</w:t>
      </w:r>
    </w:p>
    <w:p w14:paraId="424E63FB" w14:textId="6696B64B" w:rsidR="00EF0B68" w:rsidRDefault="00EF0B68" w:rsidP="003B25E0">
      <w:pPr>
        <w:pStyle w:val="afd"/>
        <w:numPr>
          <w:ilvl w:val="0"/>
          <w:numId w:val="16"/>
        </w:numPr>
      </w:pPr>
      <w:r w:rsidRPr="00EF0B68">
        <w:t xml:space="preserve">Интерфейс RMII </w:t>
      </w:r>
      <w:proofErr w:type="spellStart"/>
      <w:r w:rsidRPr="00EF0B68">
        <w:t>Rev</w:t>
      </w:r>
      <w:proofErr w:type="spellEnd"/>
      <w:r w:rsidRPr="00EF0B68">
        <w:t>. 1.2 (настраивается)</w:t>
      </w:r>
    </w:p>
    <w:p w14:paraId="3EDC414C" w14:textId="6D70E4DC" w:rsidR="00EF0B68" w:rsidRDefault="00EF0B68" w:rsidP="003B25E0">
      <w:pPr>
        <w:pStyle w:val="afd"/>
        <w:numPr>
          <w:ilvl w:val="0"/>
          <w:numId w:val="16"/>
        </w:numPr>
      </w:pPr>
      <w:r w:rsidRPr="00EF0B68">
        <w:t>Режим последовательного интерфейса управления MII (MDC и MDIO), обнаружение активности, дуплекса и столкновений</w:t>
      </w:r>
    </w:p>
    <w:p w14:paraId="1F08AEDE" w14:textId="1F8577D3" w:rsidR="001F2EE9" w:rsidRDefault="001F2EE9" w:rsidP="003B25E0">
      <w:pPr>
        <w:pStyle w:val="afd"/>
        <w:numPr>
          <w:ilvl w:val="0"/>
          <w:numId w:val="16"/>
        </w:numPr>
      </w:pPr>
      <w:r w:rsidRPr="001F2EE9">
        <w:t>Автоматическое согласование и параллель IEEE 802.3</w:t>
      </w:r>
    </w:p>
    <w:p w14:paraId="5E529FB5" w14:textId="1BA7DA57" w:rsidR="00812BE8" w:rsidRDefault="00803F51" w:rsidP="005F17E3">
      <w:r>
        <w:t xml:space="preserve">В данной конфигурации было принято решение использовать режим работы </w:t>
      </w:r>
      <w:r>
        <w:rPr>
          <w:lang w:val="en-US"/>
        </w:rPr>
        <w:t>MII</w:t>
      </w:r>
      <w:r w:rsidRPr="00803F51">
        <w:t xml:space="preserve">. </w:t>
      </w:r>
      <w:r w:rsidR="007D0647">
        <w:t xml:space="preserve">В качестве внешнего тактового резонатора </w:t>
      </w:r>
      <w:r w:rsidR="00C84AA1">
        <w:t xml:space="preserve">требуется резонатор с частотой 25 МГц для режима </w:t>
      </w:r>
      <w:r w:rsidR="00C84AA1">
        <w:rPr>
          <w:lang w:val="en-US"/>
        </w:rPr>
        <w:t>MII</w:t>
      </w:r>
      <w:r w:rsidR="00C84AA1" w:rsidRPr="00C84AA1">
        <w:t xml:space="preserve"> </w:t>
      </w:r>
      <w:r w:rsidR="00C84AA1">
        <w:t xml:space="preserve">и </w:t>
      </w:r>
      <w:r w:rsidR="00C84AA1" w:rsidRPr="00C84AA1">
        <w:t xml:space="preserve">50 </w:t>
      </w:r>
      <w:r w:rsidR="00C84AA1">
        <w:t xml:space="preserve">МГц для режима </w:t>
      </w:r>
      <w:r w:rsidR="00C84AA1">
        <w:rPr>
          <w:lang w:val="en-US"/>
        </w:rPr>
        <w:t>RMII</w:t>
      </w:r>
      <w:r w:rsidR="00C84AA1" w:rsidRPr="00C84AA1">
        <w:t>.</w:t>
      </w:r>
      <w:r w:rsidR="00C84AA1">
        <w:t xml:space="preserve"> </w:t>
      </w:r>
    </w:p>
    <w:p w14:paraId="117005CA" w14:textId="5EE41B56" w:rsidR="005F17E3" w:rsidRDefault="005F17E3" w:rsidP="005F17E3">
      <w:r>
        <w:t xml:space="preserve">Соответственно был выбран резонатор </w:t>
      </w:r>
      <w:r w:rsidRPr="005F17E3">
        <w:t>ECS-</w:t>
      </w:r>
      <w:proofErr w:type="gramStart"/>
      <w:r w:rsidRPr="005F17E3">
        <w:t>250-18</w:t>
      </w:r>
      <w:proofErr w:type="gramEnd"/>
      <w:r w:rsidRPr="005F17E3">
        <w:t>-4X-CKM</w:t>
      </w:r>
      <w:r>
        <w:t xml:space="preserve"> с частотой 25 МГц. </w:t>
      </w:r>
    </w:p>
    <w:p w14:paraId="6FF9A508" w14:textId="0582E181" w:rsidR="00327ECD" w:rsidRPr="00CF24D5" w:rsidRDefault="00327ECD" w:rsidP="005F17E3">
      <w:r>
        <w:t xml:space="preserve">На рисунке 2.3 </w:t>
      </w:r>
      <w:r w:rsidR="008F5E0D">
        <w:t xml:space="preserve">представлена </w:t>
      </w:r>
      <w:proofErr w:type="spellStart"/>
      <w:r w:rsidR="008F5E0D">
        <w:t>распиновка</w:t>
      </w:r>
      <w:proofErr w:type="spellEnd"/>
      <w:r w:rsidR="008F5E0D">
        <w:t xml:space="preserve"> микросхемы </w:t>
      </w:r>
      <w:r w:rsidR="008F5E0D">
        <w:rPr>
          <w:lang w:val="en-US"/>
        </w:rPr>
        <w:t>PHY</w:t>
      </w:r>
      <w:r w:rsidR="008F5E0D" w:rsidRPr="008F5E0D">
        <w:t xml:space="preserve">. </w:t>
      </w:r>
      <w:r w:rsidR="008F5E0D">
        <w:t>Н</w:t>
      </w:r>
      <w:r w:rsidR="00EA1DF1">
        <w:t>а рисунке 2.4 — схема соединения</w:t>
      </w:r>
      <w:r w:rsidR="00333959">
        <w:t xml:space="preserve"> с </w:t>
      </w:r>
      <w:r w:rsidR="00EC7746">
        <w:rPr>
          <w:lang w:val="en-US"/>
        </w:rPr>
        <w:t>STM</w:t>
      </w:r>
      <w:r w:rsidR="00CF24D5" w:rsidRPr="00CF24D5">
        <w:t>.</w:t>
      </w:r>
    </w:p>
    <w:p w14:paraId="17378F18" w14:textId="5C23F9A7" w:rsidR="00D03DC0" w:rsidRPr="00F72061" w:rsidRDefault="00EC7746" w:rsidP="008547D2">
      <w:pPr>
        <w:pStyle w:val="a8"/>
      </w:pPr>
      <w:r w:rsidRPr="00EC7746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C8C2974" wp14:editId="6B2D66F7">
            <wp:simplePos x="0" y="0"/>
            <wp:positionH relativeFrom="margin">
              <wp:align>left</wp:align>
            </wp:positionH>
            <wp:positionV relativeFrom="paragraph">
              <wp:posOffset>5179651</wp:posOffset>
            </wp:positionV>
            <wp:extent cx="5940425" cy="3307715"/>
            <wp:effectExtent l="0" t="0" r="3175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B2E" w:rsidRPr="00AE7B2E">
        <w:rPr>
          <w:noProof/>
        </w:rPr>
        <w:drawing>
          <wp:anchor distT="0" distB="0" distL="114300" distR="114300" simplePos="0" relativeHeight="251660288" behindDoc="0" locked="0" layoutInCell="1" allowOverlap="1" wp14:anchorId="1C8C71FA" wp14:editId="18D37C87">
            <wp:simplePos x="0" y="0"/>
            <wp:positionH relativeFrom="margin">
              <wp:posOffset>394970</wp:posOffset>
            </wp:positionH>
            <wp:positionV relativeFrom="paragraph">
              <wp:posOffset>74930</wp:posOffset>
            </wp:positionV>
            <wp:extent cx="4733290" cy="4804410"/>
            <wp:effectExtent l="19050" t="19050" r="10160" b="152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804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B2E">
        <w:t xml:space="preserve">Рисунок 2.3 — </w:t>
      </w:r>
      <w:proofErr w:type="spellStart"/>
      <w:r w:rsidR="00AE7B2E">
        <w:t>Распиновка</w:t>
      </w:r>
      <w:proofErr w:type="spellEnd"/>
      <w:r w:rsidR="008547D2">
        <w:t xml:space="preserve"> микросхемы </w:t>
      </w:r>
      <w:r w:rsidR="008547D2" w:rsidRPr="00686D56">
        <w:t>DP83848</w:t>
      </w:r>
      <w:r w:rsidR="00276BA1">
        <w:rPr>
          <w:lang w:val="en-US"/>
        </w:rPr>
        <w:t>VYB</w:t>
      </w:r>
    </w:p>
    <w:p w14:paraId="6E4892DF" w14:textId="38BE51C5" w:rsidR="00EC7746" w:rsidRPr="00F72061" w:rsidRDefault="00EC7746" w:rsidP="00F72061">
      <w:pPr>
        <w:pStyle w:val="a8"/>
      </w:pPr>
      <w:r>
        <w:t xml:space="preserve">Рисунок 2.4 — </w:t>
      </w:r>
      <w:r w:rsidR="00F72061">
        <w:t xml:space="preserve">Схема подключения </w:t>
      </w:r>
      <w:r w:rsidR="00F72061">
        <w:rPr>
          <w:lang w:val="en-US"/>
        </w:rPr>
        <w:t>PHY</w:t>
      </w:r>
      <w:r w:rsidR="00F72061">
        <w:t xml:space="preserve"> к МК </w:t>
      </w:r>
      <w:r w:rsidR="00F72061">
        <w:rPr>
          <w:lang w:val="en-US"/>
        </w:rPr>
        <w:t>STM</w:t>
      </w:r>
      <w:r w:rsidR="00F72061" w:rsidRPr="00F72061">
        <w:t>32</w:t>
      </w:r>
    </w:p>
    <w:p w14:paraId="17DB5B99" w14:textId="77777777" w:rsidR="00951B65" w:rsidRPr="00951B65" w:rsidRDefault="00951B65" w:rsidP="00C34669">
      <w:pPr>
        <w:pStyle w:val="20"/>
      </w:pPr>
      <w:bookmarkStart w:id="13" w:name="_Toc70186625"/>
      <w:bookmarkStart w:id="14" w:name="_Toc70881727"/>
      <w:r w:rsidRPr="00951B65">
        <w:lastRenderedPageBreak/>
        <w:t>Подключение программатора</w:t>
      </w:r>
      <w:bookmarkEnd w:id="13"/>
      <w:bookmarkEnd w:id="14"/>
    </w:p>
    <w:p w14:paraId="5555BFCB" w14:textId="58E64F0A" w:rsidR="00951B65" w:rsidRPr="00951B65" w:rsidRDefault="00951B65" w:rsidP="00951B65">
      <w:pPr>
        <w:ind w:firstLine="708"/>
        <w:jc w:val="left"/>
      </w:pPr>
      <w:r w:rsidRPr="00951B65">
        <w:t xml:space="preserve">Для первичной настройки микроконтроллера необходимо обеспечить подключение стороннего программатора. В качестве варианта подключения была выбрана типовая схема и разъем </w:t>
      </w:r>
      <w:r w:rsidR="008F05C1" w:rsidRPr="008F05C1">
        <w:t>DS1013-06SSiB1-B-0</w:t>
      </w:r>
      <w:r w:rsidRPr="00951B65">
        <w:t>, представленный на рисунке 2.</w:t>
      </w:r>
      <w:r w:rsidR="00032AE3">
        <w:t>3</w:t>
      </w:r>
      <w:r w:rsidRPr="00951B65">
        <w:t xml:space="preserve">. </w:t>
      </w:r>
    </w:p>
    <w:p w14:paraId="55ABA5F6" w14:textId="77777777" w:rsidR="00951B65" w:rsidRPr="00951B65" w:rsidRDefault="00951B65" w:rsidP="00951B65">
      <w:pPr>
        <w:ind w:firstLine="708"/>
        <w:jc w:val="center"/>
      </w:pPr>
      <w:r w:rsidRPr="00951B65">
        <w:rPr>
          <w:noProof/>
        </w:rPr>
        <w:drawing>
          <wp:inline distT="0" distB="0" distL="0" distR="0" wp14:anchorId="60572B61" wp14:editId="047B126C">
            <wp:extent cx="1656272" cy="2109454"/>
            <wp:effectExtent l="0" t="0" r="127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14" cy="21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B8B1" w14:textId="168CBB32" w:rsidR="00951B65" w:rsidRPr="00951B65" w:rsidRDefault="00951B65" w:rsidP="00951B65">
      <w:pPr>
        <w:ind w:firstLine="708"/>
        <w:jc w:val="center"/>
      </w:pPr>
      <w:r w:rsidRPr="00951B65">
        <w:t xml:space="preserve">Рисунок </w:t>
      </w:r>
      <w:r w:rsidR="00032AE3">
        <w:t>2</w:t>
      </w:r>
      <w:r w:rsidRPr="00951B65">
        <w:t xml:space="preserve">.3 — </w:t>
      </w:r>
      <w:r w:rsidR="00032AE3">
        <w:t>УГО</w:t>
      </w:r>
      <w:r w:rsidRPr="00951B65">
        <w:t xml:space="preserve"> разъема</w:t>
      </w:r>
      <w:r w:rsidR="00032AE3">
        <w:t xml:space="preserve"> программатора</w:t>
      </w:r>
    </w:p>
    <w:p w14:paraId="775C2E79" w14:textId="77777777" w:rsidR="00951B65" w:rsidRPr="00951B65" w:rsidRDefault="00951B65" w:rsidP="00C34669">
      <w:pPr>
        <w:pStyle w:val="20"/>
      </w:pPr>
      <w:bookmarkStart w:id="15" w:name="_Toc70186626"/>
      <w:bookmarkStart w:id="16" w:name="_Toc70881728"/>
      <w:r w:rsidRPr="00951B65">
        <w:t>Подключение джойстиков</w:t>
      </w:r>
      <w:bookmarkEnd w:id="15"/>
      <w:bookmarkEnd w:id="16"/>
    </w:p>
    <w:p w14:paraId="266FBF6F" w14:textId="7470F41A" w:rsidR="00951B65" w:rsidRPr="00951B65" w:rsidRDefault="00BE1F14" w:rsidP="00951B65">
      <w:pPr>
        <w:ind w:firstLine="708"/>
        <w:jc w:val="left"/>
      </w:pPr>
      <w:r w:rsidRPr="00951B65">
        <w:rPr>
          <w:noProof/>
        </w:rPr>
        <w:drawing>
          <wp:anchor distT="0" distB="0" distL="114300" distR="114300" simplePos="0" relativeHeight="251658240" behindDoc="0" locked="0" layoutInCell="1" allowOverlap="1" wp14:anchorId="18E1AB12" wp14:editId="41A215AF">
            <wp:simplePos x="0" y="0"/>
            <wp:positionH relativeFrom="margin">
              <wp:align>center</wp:align>
            </wp:positionH>
            <wp:positionV relativeFrom="paragraph">
              <wp:posOffset>1182294</wp:posOffset>
            </wp:positionV>
            <wp:extent cx="2819415" cy="2349513"/>
            <wp:effectExtent l="19050" t="19050" r="19050" b="1270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15" cy="23495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51B65" w:rsidRPr="00951B65">
        <w:t xml:space="preserve">Также для управление другими устройствами необходимо обеспечить подключение устройств ввода. В качестве примера необходимых для работы контактов был использован джойстик </w:t>
      </w:r>
      <w:r w:rsidR="004E5BCF">
        <w:rPr>
          <w:lang w:val="en-US"/>
        </w:rPr>
        <w:t>KY</w:t>
      </w:r>
      <w:r w:rsidR="004E5BCF" w:rsidRPr="004E5BCF">
        <w:t xml:space="preserve">-023 </w:t>
      </w:r>
      <w:r w:rsidR="00951B65" w:rsidRPr="00951B65">
        <w:t xml:space="preserve">для </w:t>
      </w:r>
      <w:r w:rsidR="00951B65" w:rsidRPr="00951B65">
        <w:rPr>
          <w:lang w:val="en-US"/>
        </w:rPr>
        <w:t>Arduino</w:t>
      </w:r>
      <w:r w:rsidR="00951B65" w:rsidRPr="00951B65">
        <w:t>, представленный на рисунке 2.</w:t>
      </w:r>
      <w:r w:rsidR="00C16070">
        <w:t>4</w:t>
      </w:r>
      <w:r w:rsidR="00951B65" w:rsidRPr="00951B65">
        <w:t xml:space="preserve">. </w:t>
      </w:r>
    </w:p>
    <w:p w14:paraId="0310EA05" w14:textId="23F43E00" w:rsidR="00951B65" w:rsidRPr="00036C1B" w:rsidRDefault="00951B65" w:rsidP="00951B65">
      <w:pPr>
        <w:ind w:firstLine="708"/>
        <w:jc w:val="center"/>
      </w:pPr>
      <w:r w:rsidRPr="00951B65">
        <w:t xml:space="preserve">Рисунок </w:t>
      </w:r>
      <w:r w:rsidR="00C16070">
        <w:t>2</w:t>
      </w:r>
      <w:r w:rsidRPr="00951B65">
        <w:t xml:space="preserve">.4 — </w:t>
      </w:r>
      <w:r w:rsidR="00C16070">
        <w:t xml:space="preserve">Джойстик </w:t>
      </w:r>
      <w:r w:rsidR="00C16070">
        <w:rPr>
          <w:lang w:val="en-US"/>
        </w:rPr>
        <w:t>KY</w:t>
      </w:r>
      <w:r w:rsidR="00C16070" w:rsidRPr="00036C1B">
        <w:t>-023</w:t>
      </w:r>
    </w:p>
    <w:p w14:paraId="3AEE8361" w14:textId="6865BD42" w:rsidR="00951B65" w:rsidRPr="00951B65" w:rsidRDefault="00951B65" w:rsidP="00951B65">
      <w:pPr>
        <w:ind w:firstLine="708"/>
        <w:jc w:val="left"/>
      </w:pPr>
      <w:r w:rsidRPr="00951B65">
        <w:t xml:space="preserve">Для возможности выбора любых устройств и универсальности применения пульта был выбраны 2 универсальных разъема </w:t>
      </w:r>
      <w:r w:rsidR="003C61C5" w:rsidRPr="003C61C5">
        <w:t>DS1069-5MVW6X</w:t>
      </w:r>
      <w:r w:rsidRPr="00951B65">
        <w:t>, один из них показан на рисунке 2.</w:t>
      </w:r>
      <w:r w:rsidR="00036C1B" w:rsidRPr="00036C1B">
        <w:t>5</w:t>
      </w:r>
      <w:r w:rsidRPr="00951B65">
        <w:t>.</w:t>
      </w:r>
    </w:p>
    <w:p w14:paraId="6B32F79B" w14:textId="77777777" w:rsidR="00951B65" w:rsidRPr="00951B65" w:rsidRDefault="00951B65" w:rsidP="00951B65">
      <w:pPr>
        <w:ind w:firstLine="708"/>
        <w:jc w:val="center"/>
      </w:pPr>
      <w:r w:rsidRPr="00951B65">
        <w:rPr>
          <w:noProof/>
        </w:rPr>
        <w:lastRenderedPageBreak/>
        <w:drawing>
          <wp:inline distT="0" distB="0" distL="0" distR="0" wp14:anchorId="72C495C9" wp14:editId="0BB9D85F">
            <wp:extent cx="2608823" cy="25908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82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DE36" w14:textId="299844F9" w:rsidR="00951B65" w:rsidRPr="00951B65" w:rsidRDefault="00951B65" w:rsidP="00951B65">
      <w:pPr>
        <w:ind w:firstLine="708"/>
        <w:jc w:val="center"/>
      </w:pPr>
      <w:r w:rsidRPr="00951B65">
        <w:t xml:space="preserve">Рисунок </w:t>
      </w:r>
      <w:r w:rsidR="00036C1B">
        <w:rPr>
          <w:lang w:val="en-US"/>
        </w:rPr>
        <w:t>2</w:t>
      </w:r>
      <w:r w:rsidRPr="00951B65">
        <w:t>.5 — Порядок контактов разъема</w:t>
      </w:r>
    </w:p>
    <w:p w14:paraId="52BED0E4" w14:textId="181E4510" w:rsidR="00951B65" w:rsidRDefault="00951B65" w:rsidP="00951B65">
      <w:pPr>
        <w:jc w:val="center"/>
      </w:pPr>
    </w:p>
    <w:p w14:paraId="5C4C28A3" w14:textId="77777777" w:rsidR="00951B65" w:rsidRDefault="00951B65">
      <w:pPr>
        <w:spacing w:after="160" w:line="259" w:lineRule="auto"/>
        <w:ind w:firstLine="0"/>
        <w:jc w:val="left"/>
      </w:pPr>
      <w:r>
        <w:br w:type="page"/>
      </w:r>
    </w:p>
    <w:p w14:paraId="701E80E8" w14:textId="77777777" w:rsidR="00951B65" w:rsidRPr="00951B65" w:rsidRDefault="00951B65" w:rsidP="00C34669">
      <w:pPr>
        <w:pStyle w:val="11"/>
      </w:pPr>
      <w:bookmarkStart w:id="17" w:name="_Toc70186640"/>
      <w:bookmarkStart w:id="18" w:name="_Toc70881729"/>
      <w:r w:rsidRPr="00951B65">
        <w:lastRenderedPageBreak/>
        <w:t>Список литературы</w:t>
      </w:r>
      <w:bookmarkEnd w:id="17"/>
      <w:bookmarkEnd w:id="18"/>
    </w:p>
    <w:p w14:paraId="5D444575" w14:textId="309474AF" w:rsidR="00951B65" w:rsidRPr="00E530E4" w:rsidRDefault="00F96B69" w:rsidP="00951B65">
      <w:pPr>
        <w:numPr>
          <w:ilvl w:val="0"/>
          <w:numId w:val="13"/>
        </w:numPr>
        <w:contextualSpacing/>
        <w:rPr>
          <w:color w:val="auto"/>
          <w:szCs w:val="28"/>
        </w:rPr>
      </w:pPr>
      <w:r w:rsidRPr="00E530E4">
        <w:rPr>
          <w:color w:val="auto"/>
          <w:szCs w:val="28"/>
          <w:lang w:val="en-US"/>
        </w:rPr>
        <w:t>STM</w:t>
      </w:r>
      <w:r w:rsidRPr="00E530E4">
        <w:rPr>
          <w:color w:val="auto"/>
          <w:szCs w:val="28"/>
        </w:rPr>
        <w:t>32</w:t>
      </w:r>
      <w:r w:rsidRPr="00E530E4">
        <w:rPr>
          <w:color w:val="auto"/>
          <w:szCs w:val="28"/>
          <w:lang w:val="en-US"/>
        </w:rPr>
        <w:t>F</w:t>
      </w:r>
      <w:r w:rsidRPr="00E530E4">
        <w:rPr>
          <w:color w:val="auto"/>
          <w:szCs w:val="28"/>
        </w:rPr>
        <w:t>407</w:t>
      </w:r>
      <w:r w:rsidRPr="00E530E4">
        <w:rPr>
          <w:color w:val="auto"/>
          <w:szCs w:val="28"/>
          <w:lang w:val="en-US"/>
        </w:rPr>
        <w:t>xx</w:t>
      </w:r>
      <w:r w:rsidR="00951B65" w:rsidRPr="00E530E4">
        <w:rPr>
          <w:color w:val="auto"/>
          <w:szCs w:val="28"/>
        </w:rPr>
        <w:t xml:space="preserve"> </w:t>
      </w:r>
      <w:r w:rsidR="00951B65" w:rsidRPr="00E530E4">
        <w:rPr>
          <w:color w:val="auto"/>
          <w:lang w:val="en-US"/>
        </w:rPr>
        <w:t>datasheet</w:t>
      </w:r>
      <w:r w:rsidR="00951B65" w:rsidRPr="00E530E4">
        <w:rPr>
          <w:color w:val="auto"/>
          <w:szCs w:val="28"/>
        </w:rPr>
        <w:t xml:space="preserve"> </w:t>
      </w:r>
      <w:r w:rsidR="00951B65" w:rsidRPr="00E530E4">
        <w:rPr>
          <w:color w:val="auto"/>
          <w:szCs w:val="28"/>
          <w:shd w:val="clear" w:color="auto" w:fill="FFFFFF"/>
        </w:rPr>
        <w:t xml:space="preserve">[Электронный ресурс]. – Режим доступа: </w:t>
      </w:r>
      <w:hyperlink r:id="rId14" w:history="1">
        <w:r w:rsidRPr="00E530E4">
          <w:rPr>
            <w:rStyle w:val="afa"/>
            <w:color w:val="auto"/>
            <w:szCs w:val="28"/>
            <w:shd w:val="clear" w:color="auto" w:fill="FFFFFF"/>
          </w:rPr>
          <w:t>https://www.st.com/resource/en/datasheet/dm00037051.pdf</w:t>
        </w:r>
      </w:hyperlink>
      <w:r w:rsidRPr="00E530E4">
        <w:rPr>
          <w:color w:val="auto"/>
          <w:szCs w:val="28"/>
          <w:shd w:val="clear" w:color="auto" w:fill="FFFFFF"/>
        </w:rPr>
        <w:t xml:space="preserve"> </w:t>
      </w:r>
      <w:r w:rsidR="00951B65" w:rsidRPr="00E530E4">
        <w:rPr>
          <w:color w:val="auto"/>
          <w:szCs w:val="28"/>
          <w:shd w:val="clear" w:color="auto" w:fill="FFFFFF"/>
        </w:rPr>
        <w:t xml:space="preserve">(дата обращения: </w:t>
      </w:r>
      <w:r w:rsidRPr="00E530E4">
        <w:rPr>
          <w:color w:val="auto"/>
          <w:szCs w:val="28"/>
          <w:shd w:val="clear" w:color="auto" w:fill="FFFFFF"/>
        </w:rPr>
        <w:t>01</w:t>
      </w:r>
      <w:r w:rsidR="00951B65" w:rsidRPr="00E530E4">
        <w:rPr>
          <w:color w:val="auto"/>
          <w:szCs w:val="28"/>
          <w:shd w:val="clear" w:color="auto" w:fill="FFFFFF"/>
        </w:rPr>
        <w:t>.0</w:t>
      </w:r>
      <w:r w:rsidRPr="00E530E4">
        <w:rPr>
          <w:color w:val="auto"/>
          <w:szCs w:val="28"/>
          <w:shd w:val="clear" w:color="auto" w:fill="FFFFFF"/>
        </w:rPr>
        <w:t>5</w:t>
      </w:r>
      <w:r w:rsidR="00951B65" w:rsidRPr="00E530E4">
        <w:rPr>
          <w:color w:val="auto"/>
          <w:szCs w:val="28"/>
          <w:shd w:val="clear" w:color="auto" w:fill="FFFFFF"/>
        </w:rPr>
        <w:t xml:space="preserve">.21) </w:t>
      </w:r>
    </w:p>
    <w:p w14:paraId="1F29790A" w14:textId="6B97CF83" w:rsidR="00951B65" w:rsidRPr="00DE5679" w:rsidRDefault="00ED25EE" w:rsidP="00951B65">
      <w:pPr>
        <w:numPr>
          <w:ilvl w:val="0"/>
          <w:numId w:val="13"/>
        </w:numPr>
        <w:contextualSpacing/>
        <w:rPr>
          <w:color w:val="auto"/>
          <w:u w:val="single"/>
        </w:rPr>
      </w:pPr>
      <w:r w:rsidRPr="00E530E4">
        <w:rPr>
          <w:color w:val="auto"/>
          <w:szCs w:val="28"/>
        </w:rPr>
        <w:t xml:space="preserve">TLV62130 </w:t>
      </w:r>
      <w:r w:rsidR="00951B65" w:rsidRPr="00E530E4">
        <w:rPr>
          <w:color w:val="auto"/>
          <w:lang w:val="en-US"/>
        </w:rPr>
        <w:t>datasheet</w:t>
      </w:r>
      <w:r w:rsidR="00951B65" w:rsidRPr="00E530E4">
        <w:rPr>
          <w:color w:val="auto"/>
          <w:szCs w:val="28"/>
        </w:rPr>
        <w:t xml:space="preserve"> </w:t>
      </w:r>
      <w:r w:rsidR="00951B65" w:rsidRPr="00E530E4">
        <w:rPr>
          <w:color w:val="auto"/>
          <w:szCs w:val="28"/>
          <w:shd w:val="clear" w:color="auto" w:fill="FFFFFF"/>
        </w:rPr>
        <w:t xml:space="preserve">[Электронный ресурс]. – Режим доступа: </w:t>
      </w:r>
      <w:hyperlink r:id="rId15" w:history="1">
        <w:r w:rsidR="00181EB8" w:rsidRPr="00B04B85">
          <w:rPr>
            <w:rStyle w:val="afa"/>
          </w:rPr>
          <w:t>https://www.ti.com/lit/gpn/tlv62130</w:t>
        </w:r>
      </w:hyperlink>
      <w:r w:rsidR="00181EB8" w:rsidRPr="00E530E4">
        <w:rPr>
          <w:color w:val="auto"/>
        </w:rPr>
        <w:t xml:space="preserve"> </w:t>
      </w:r>
      <w:r w:rsidR="00951B65" w:rsidRPr="00E530E4">
        <w:rPr>
          <w:color w:val="auto"/>
          <w:szCs w:val="28"/>
          <w:shd w:val="clear" w:color="auto" w:fill="FFFFFF"/>
        </w:rPr>
        <w:t xml:space="preserve">(дата обращения: </w:t>
      </w:r>
      <w:r w:rsidR="00181EB8" w:rsidRPr="00E530E4">
        <w:rPr>
          <w:color w:val="auto"/>
          <w:szCs w:val="28"/>
          <w:shd w:val="clear" w:color="auto" w:fill="FFFFFF"/>
        </w:rPr>
        <w:t>01</w:t>
      </w:r>
      <w:r w:rsidR="00951B65" w:rsidRPr="00E530E4">
        <w:rPr>
          <w:color w:val="auto"/>
          <w:szCs w:val="28"/>
          <w:shd w:val="clear" w:color="auto" w:fill="FFFFFF"/>
        </w:rPr>
        <w:t>.0</w:t>
      </w:r>
      <w:r w:rsidRPr="00E530E4">
        <w:rPr>
          <w:color w:val="auto"/>
          <w:szCs w:val="28"/>
          <w:shd w:val="clear" w:color="auto" w:fill="FFFFFF"/>
        </w:rPr>
        <w:t>5</w:t>
      </w:r>
      <w:r w:rsidR="00951B65" w:rsidRPr="00E530E4">
        <w:rPr>
          <w:color w:val="auto"/>
          <w:szCs w:val="28"/>
          <w:shd w:val="clear" w:color="auto" w:fill="FFFFFF"/>
        </w:rPr>
        <w:t xml:space="preserve">.21) </w:t>
      </w:r>
    </w:p>
    <w:p w14:paraId="3A00BE9D" w14:textId="0D388111" w:rsidR="00DE5679" w:rsidRPr="000A113F" w:rsidRDefault="00DE5679" w:rsidP="00951B65">
      <w:pPr>
        <w:numPr>
          <w:ilvl w:val="0"/>
          <w:numId w:val="13"/>
        </w:numPr>
        <w:contextualSpacing/>
        <w:rPr>
          <w:color w:val="auto"/>
        </w:rPr>
      </w:pPr>
      <w:r w:rsidRPr="000A113F">
        <w:rPr>
          <w:color w:val="auto"/>
          <w:lang w:val="en-US"/>
        </w:rPr>
        <w:t>DP</w:t>
      </w:r>
      <w:r w:rsidRPr="000A113F">
        <w:rPr>
          <w:color w:val="auto"/>
        </w:rPr>
        <w:t>83848</w:t>
      </w:r>
      <w:r w:rsidRPr="000A113F">
        <w:rPr>
          <w:color w:val="auto"/>
          <w:lang w:val="en-US"/>
        </w:rPr>
        <w:t>C</w:t>
      </w:r>
      <w:r w:rsidRPr="000A113F">
        <w:rPr>
          <w:color w:val="auto"/>
        </w:rPr>
        <w:t>/</w:t>
      </w:r>
      <w:r w:rsidRPr="000A113F">
        <w:rPr>
          <w:color w:val="auto"/>
          <w:lang w:val="en-US"/>
        </w:rPr>
        <w:t>I</w:t>
      </w:r>
      <w:r w:rsidRPr="000A113F">
        <w:rPr>
          <w:color w:val="auto"/>
        </w:rPr>
        <w:t>/</w:t>
      </w:r>
      <w:r w:rsidRPr="000A113F">
        <w:rPr>
          <w:color w:val="auto"/>
          <w:lang w:val="en-US"/>
        </w:rPr>
        <w:t>VYB</w:t>
      </w:r>
      <w:r w:rsidRPr="000A113F">
        <w:rPr>
          <w:color w:val="auto"/>
        </w:rPr>
        <w:t>/</w:t>
      </w:r>
      <w:r w:rsidRPr="000A113F">
        <w:rPr>
          <w:color w:val="auto"/>
          <w:lang w:val="en-US"/>
        </w:rPr>
        <w:t>YB</w:t>
      </w:r>
      <w:r w:rsidRPr="000A113F">
        <w:rPr>
          <w:color w:val="auto"/>
        </w:rPr>
        <w:t xml:space="preserve"> </w:t>
      </w:r>
      <w:r>
        <w:rPr>
          <w:color w:val="auto"/>
          <w:lang w:val="en-US"/>
        </w:rPr>
        <w:t>datasheet</w:t>
      </w:r>
      <w:r w:rsidR="000A113F" w:rsidRPr="000A113F">
        <w:rPr>
          <w:color w:val="auto"/>
        </w:rPr>
        <w:t xml:space="preserve"> [</w:t>
      </w:r>
      <w:r w:rsidR="000A113F">
        <w:rPr>
          <w:color w:val="auto"/>
        </w:rPr>
        <w:t>Электронный ресурс</w:t>
      </w:r>
      <w:r w:rsidR="000A113F" w:rsidRPr="000A113F">
        <w:rPr>
          <w:color w:val="auto"/>
        </w:rPr>
        <w:t>]</w:t>
      </w:r>
      <w:r w:rsidR="000A113F">
        <w:rPr>
          <w:color w:val="auto"/>
        </w:rPr>
        <w:t xml:space="preserve"> – Режим доступа: </w:t>
      </w:r>
      <w:hyperlink r:id="rId16" w:history="1">
        <w:r w:rsidR="00F03513" w:rsidRPr="00E26241">
          <w:rPr>
            <w:rStyle w:val="afa"/>
          </w:rPr>
          <w:t>https://www.ti.com/lit/ds/symlink/dp83848c.pdf?ts=1619975185711</w:t>
        </w:r>
      </w:hyperlink>
      <w:r w:rsidR="00F03513">
        <w:rPr>
          <w:color w:val="auto"/>
        </w:rPr>
        <w:t xml:space="preserve"> (дата обращения 02</w:t>
      </w:r>
      <w:r w:rsidR="00F03513" w:rsidRPr="0078477D">
        <w:rPr>
          <w:color w:val="auto"/>
        </w:rPr>
        <w:t>.05.2021</w:t>
      </w:r>
      <w:r w:rsidR="00F03513">
        <w:rPr>
          <w:color w:val="auto"/>
        </w:rPr>
        <w:t>)</w:t>
      </w:r>
    </w:p>
    <w:sectPr w:rsidR="00DE5679" w:rsidRPr="000A1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8F8"/>
    <w:multiLevelType w:val="hybridMultilevel"/>
    <w:tmpl w:val="A680EB08"/>
    <w:lvl w:ilvl="0" w:tplc="94200E4E">
      <w:start w:val="1"/>
      <w:numFmt w:val="decimal"/>
      <w:pStyle w:val="2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decimal"/>
      <w:lvlText w:val="%2.1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268BD"/>
    <w:multiLevelType w:val="multilevel"/>
    <w:tmpl w:val="D4EE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5055E1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ED2B32"/>
    <w:multiLevelType w:val="hybridMultilevel"/>
    <w:tmpl w:val="93DE4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570AA"/>
    <w:multiLevelType w:val="multilevel"/>
    <w:tmpl w:val="40C89F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FB6088"/>
    <w:multiLevelType w:val="hybridMultilevel"/>
    <w:tmpl w:val="BDE2329C"/>
    <w:lvl w:ilvl="0" w:tplc="E894049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294D80"/>
    <w:multiLevelType w:val="multilevel"/>
    <w:tmpl w:val="EE0E18F0"/>
    <w:lvl w:ilvl="0">
      <w:start w:val="1"/>
      <w:numFmt w:val="decimal"/>
      <w:lvlText w:val="%1"/>
      <w:lvlJc w:val="left"/>
      <w:pPr>
        <w:ind w:left="383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3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2270EC2"/>
    <w:multiLevelType w:val="hybridMultilevel"/>
    <w:tmpl w:val="D61ED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3102BA"/>
    <w:multiLevelType w:val="hybridMultilevel"/>
    <w:tmpl w:val="AE3008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1"/>
  </w:num>
  <w:num w:numId="10">
    <w:abstractNumId w:val="4"/>
  </w:num>
  <w:num w:numId="11">
    <w:abstractNumId w:val="8"/>
  </w:num>
  <w:num w:numId="12">
    <w:abstractNumId w:val="6"/>
  </w:num>
  <w:num w:numId="13">
    <w:abstractNumId w:val="3"/>
  </w:num>
  <w:num w:numId="14">
    <w:abstractNumId w:val="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65"/>
    <w:rsid w:val="00032AE3"/>
    <w:rsid w:val="00036C1B"/>
    <w:rsid w:val="000473EF"/>
    <w:rsid w:val="0006652E"/>
    <w:rsid w:val="000A113F"/>
    <w:rsid w:val="00117FF9"/>
    <w:rsid w:val="00181EB8"/>
    <w:rsid w:val="001E4EAD"/>
    <w:rsid w:val="001F2EE9"/>
    <w:rsid w:val="002628E8"/>
    <w:rsid w:val="00276BA1"/>
    <w:rsid w:val="002E2F88"/>
    <w:rsid w:val="002E43A4"/>
    <w:rsid w:val="00327ECD"/>
    <w:rsid w:val="00333959"/>
    <w:rsid w:val="003A6153"/>
    <w:rsid w:val="003B25E0"/>
    <w:rsid w:val="003B73C9"/>
    <w:rsid w:val="003C61C5"/>
    <w:rsid w:val="003D516C"/>
    <w:rsid w:val="004420EA"/>
    <w:rsid w:val="00492690"/>
    <w:rsid w:val="004C1796"/>
    <w:rsid w:val="004E5BCF"/>
    <w:rsid w:val="0051079D"/>
    <w:rsid w:val="00515467"/>
    <w:rsid w:val="005244BD"/>
    <w:rsid w:val="005F17E3"/>
    <w:rsid w:val="005F4F10"/>
    <w:rsid w:val="00600150"/>
    <w:rsid w:val="006164CE"/>
    <w:rsid w:val="006209E8"/>
    <w:rsid w:val="006352AC"/>
    <w:rsid w:val="006540B2"/>
    <w:rsid w:val="00661513"/>
    <w:rsid w:val="00686D56"/>
    <w:rsid w:val="006C2101"/>
    <w:rsid w:val="00733C48"/>
    <w:rsid w:val="007706B0"/>
    <w:rsid w:val="0078477D"/>
    <w:rsid w:val="007910A7"/>
    <w:rsid w:val="007C7846"/>
    <w:rsid w:val="007D0647"/>
    <w:rsid w:val="00803F51"/>
    <w:rsid w:val="00812BE8"/>
    <w:rsid w:val="008547D2"/>
    <w:rsid w:val="00860DDF"/>
    <w:rsid w:val="008F05C1"/>
    <w:rsid w:val="008F5E0D"/>
    <w:rsid w:val="00900793"/>
    <w:rsid w:val="00906C57"/>
    <w:rsid w:val="00951B65"/>
    <w:rsid w:val="009F25D5"/>
    <w:rsid w:val="00A53ACE"/>
    <w:rsid w:val="00A675BD"/>
    <w:rsid w:val="00A746FA"/>
    <w:rsid w:val="00A86A55"/>
    <w:rsid w:val="00AA6D5A"/>
    <w:rsid w:val="00AE7B2E"/>
    <w:rsid w:val="00B04B85"/>
    <w:rsid w:val="00B3682F"/>
    <w:rsid w:val="00B46A50"/>
    <w:rsid w:val="00B6537D"/>
    <w:rsid w:val="00B76229"/>
    <w:rsid w:val="00BE03BC"/>
    <w:rsid w:val="00BE1F14"/>
    <w:rsid w:val="00BF4364"/>
    <w:rsid w:val="00C16070"/>
    <w:rsid w:val="00C34669"/>
    <w:rsid w:val="00C7199C"/>
    <w:rsid w:val="00C76792"/>
    <w:rsid w:val="00C81A20"/>
    <w:rsid w:val="00C84AA1"/>
    <w:rsid w:val="00CA4F82"/>
    <w:rsid w:val="00CD6EE2"/>
    <w:rsid w:val="00CF24D5"/>
    <w:rsid w:val="00D03DC0"/>
    <w:rsid w:val="00D17829"/>
    <w:rsid w:val="00D66B85"/>
    <w:rsid w:val="00DB26AF"/>
    <w:rsid w:val="00DE5679"/>
    <w:rsid w:val="00DF2BEC"/>
    <w:rsid w:val="00DF5087"/>
    <w:rsid w:val="00E12BDC"/>
    <w:rsid w:val="00E47151"/>
    <w:rsid w:val="00E530E4"/>
    <w:rsid w:val="00E84C33"/>
    <w:rsid w:val="00EA1DF1"/>
    <w:rsid w:val="00EB2E93"/>
    <w:rsid w:val="00EB6C60"/>
    <w:rsid w:val="00EC7746"/>
    <w:rsid w:val="00ED25EE"/>
    <w:rsid w:val="00EF0B68"/>
    <w:rsid w:val="00F02BB9"/>
    <w:rsid w:val="00F03513"/>
    <w:rsid w:val="00F72061"/>
    <w:rsid w:val="00F732AB"/>
    <w:rsid w:val="00F96B69"/>
    <w:rsid w:val="00FA140E"/>
    <w:rsid w:val="00FA499A"/>
    <w:rsid w:val="00FB7B6E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EDA2"/>
  <w15:chartTrackingRefBased/>
  <w15:docId w15:val="{9FD7A466-0A55-4FD6-8B39-B12347FD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Конспект"/>
    <w:qFormat/>
    <w:rsid w:val="00951B65"/>
    <w:pPr>
      <w:spacing w:after="0" w:line="360" w:lineRule="auto"/>
      <w:ind w:firstLine="720"/>
      <w:jc w:val="both"/>
    </w:pPr>
    <w:rPr>
      <w:rFonts w:ascii="Times New Roman" w:eastAsiaTheme="minorHAnsi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0"/>
    <w:next w:val="a0"/>
    <w:link w:val="10"/>
    <w:uiPriority w:val="9"/>
    <w:qFormat/>
    <w:rsid w:val="00F02BB9"/>
    <w:pPr>
      <w:keepNext/>
      <w:keepLines/>
      <w:numPr>
        <w:numId w:val="15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0"/>
    <w:next w:val="common"/>
    <w:link w:val="21"/>
    <w:uiPriority w:val="9"/>
    <w:unhideWhenUsed/>
    <w:qFormat/>
    <w:rsid w:val="00C34669"/>
    <w:pPr>
      <w:keepNext/>
      <w:keepLines/>
      <w:numPr>
        <w:ilvl w:val="1"/>
        <w:numId w:val="1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34669"/>
    <w:pPr>
      <w:keepNext/>
      <w:keepLines/>
      <w:numPr>
        <w:ilvl w:val="2"/>
        <w:numId w:val="15"/>
      </w:numPr>
      <w:spacing w:before="40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51B65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51B65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51B65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51B65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51B65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51B65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урсач Знак"/>
    <w:basedOn w:val="a1"/>
    <w:rsid w:val="002E43A4"/>
    <w:rPr>
      <w:rFonts w:eastAsia="Times New Roman"/>
      <w:sz w:val="28"/>
      <w:szCs w:val="28"/>
    </w:rPr>
  </w:style>
  <w:style w:type="paragraph" w:styleId="a5">
    <w:name w:val="Subtitle"/>
    <w:basedOn w:val="a0"/>
    <w:next w:val="a0"/>
    <w:link w:val="a6"/>
    <w:autoRedefine/>
    <w:uiPriority w:val="11"/>
    <w:qFormat/>
    <w:rsid w:val="006352AC"/>
    <w:pPr>
      <w:numPr>
        <w:ilvl w:val="1"/>
      </w:numPr>
      <w:ind w:firstLine="709"/>
    </w:pPr>
    <w:rPr>
      <w:rFonts w:eastAsiaTheme="minorEastAsia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6352AC"/>
    <w:rPr>
      <w:rFonts w:ascii="Times New Roman" w:eastAsiaTheme="minorEastAsia" w:hAnsi="Times New Roman"/>
      <w:spacing w:val="15"/>
      <w:sz w:val="28"/>
      <w:lang w:eastAsia="ru-RU"/>
    </w:rPr>
  </w:style>
  <w:style w:type="character" w:customStyle="1" w:styleId="a7">
    <w:name w:val="Конспект Знак"/>
    <w:basedOn w:val="a1"/>
    <w:rsid w:val="00B6537D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ок"/>
    <w:basedOn w:val="a0"/>
    <w:next w:val="common"/>
    <w:link w:val="a9"/>
    <w:qFormat/>
    <w:rsid w:val="00DB26AF"/>
    <w:pPr>
      <w:jc w:val="center"/>
    </w:pPr>
    <w:rPr>
      <w:szCs w:val="20"/>
    </w:rPr>
  </w:style>
  <w:style w:type="character" w:customStyle="1" w:styleId="a9">
    <w:name w:val="Рисунок Знак"/>
    <w:basedOn w:val="a1"/>
    <w:link w:val="a8"/>
    <w:rsid w:val="00DB26A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a">
    <w:name w:val="заголовок"/>
    <w:basedOn w:val="1"/>
    <w:link w:val="ab"/>
    <w:qFormat/>
    <w:rsid w:val="00FE5F59"/>
    <w:pPr>
      <w:spacing w:line="480" w:lineRule="auto"/>
      <w:ind w:firstLine="708"/>
      <w:jc w:val="center"/>
    </w:pPr>
    <w:rPr>
      <w:b w:val="0"/>
      <w:color w:val="auto"/>
    </w:rPr>
  </w:style>
  <w:style w:type="character" w:customStyle="1" w:styleId="ab">
    <w:name w:val="заголовок Знак"/>
    <w:basedOn w:val="a1"/>
    <w:link w:val="aa"/>
    <w:rsid w:val="00FE5F5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c">
    <w:name w:val="формулы"/>
    <w:link w:val="ad"/>
    <w:qFormat/>
    <w:rsid w:val="00BE03BC"/>
    <w:pPr>
      <w:jc w:val="center"/>
    </w:pPr>
    <w:rPr>
      <w:rFonts w:ascii="Times New Roman" w:hAnsi="Times New Roman" w:cs="Times New Roman"/>
      <w:sz w:val="28"/>
      <w:lang w:eastAsia="ru-RU"/>
    </w:rPr>
  </w:style>
  <w:style w:type="character" w:customStyle="1" w:styleId="ad">
    <w:name w:val="формулы Знак"/>
    <w:basedOn w:val="a1"/>
    <w:link w:val="ac"/>
    <w:rsid w:val="00BE03BC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Заголовок 1 Знак"/>
    <w:aliases w:val="МойЗаголовок Знак"/>
    <w:basedOn w:val="a1"/>
    <w:link w:val="1"/>
    <w:uiPriority w:val="9"/>
    <w:rsid w:val="00F02BB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">
    <w:name w:val="Нумерованный заголовок"/>
    <w:basedOn w:val="1"/>
    <w:link w:val="ae"/>
    <w:qFormat/>
    <w:rsid w:val="00FE5F59"/>
    <w:pPr>
      <w:numPr>
        <w:numId w:val="1"/>
      </w:numPr>
      <w:spacing w:line="480" w:lineRule="auto"/>
      <w:ind w:left="360"/>
      <w:jc w:val="center"/>
    </w:pPr>
    <w:rPr>
      <w:b w:val="0"/>
    </w:rPr>
  </w:style>
  <w:style w:type="character" w:customStyle="1" w:styleId="ae">
    <w:name w:val="Нумерованный заголовок Знак"/>
    <w:basedOn w:val="10"/>
    <w:link w:val="a"/>
    <w:rsid w:val="00FE5F59"/>
    <w:rPr>
      <w:rFonts w:ascii="Times New Roman" w:eastAsiaTheme="majorEastAsia" w:hAnsi="Times New Roman" w:cstheme="majorBidi"/>
      <w:b w:val="0"/>
      <w:color w:val="000000" w:themeColor="text1"/>
      <w:sz w:val="32"/>
      <w:szCs w:val="32"/>
      <w:lang w:eastAsia="ru-RU"/>
    </w:rPr>
  </w:style>
  <w:style w:type="paragraph" w:customStyle="1" w:styleId="2">
    <w:name w:val="2 нумерованный заголовок"/>
    <w:basedOn w:val="a"/>
    <w:next w:val="a0"/>
    <w:link w:val="22"/>
    <w:qFormat/>
    <w:rsid w:val="00FE5F59"/>
    <w:pPr>
      <w:numPr>
        <w:numId w:val="2"/>
      </w:numPr>
    </w:pPr>
  </w:style>
  <w:style w:type="character" w:customStyle="1" w:styleId="22">
    <w:name w:val="2 нумерованный заголовок Знак"/>
    <w:basedOn w:val="ae"/>
    <w:link w:val="2"/>
    <w:rsid w:val="00FE5F59"/>
    <w:rPr>
      <w:rFonts w:ascii="Times New Roman" w:eastAsiaTheme="majorEastAsia" w:hAnsi="Times New Roman" w:cstheme="majorBidi"/>
      <w:b w:val="0"/>
      <w:color w:val="000000" w:themeColor="text1"/>
      <w:sz w:val="32"/>
      <w:szCs w:val="32"/>
      <w:lang w:eastAsia="ru-RU"/>
    </w:rPr>
  </w:style>
  <w:style w:type="paragraph" w:customStyle="1" w:styleId="af">
    <w:name w:val="Таблица"/>
    <w:basedOn w:val="a8"/>
    <w:next w:val="common"/>
    <w:link w:val="af0"/>
    <w:qFormat/>
    <w:rsid w:val="00DB26AF"/>
    <w:pPr>
      <w:spacing w:line="240" w:lineRule="atLeast"/>
      <w:ind w:firstLine="0"/>
      <w:jc w:val="left"/>
    </w:pPr>
  </w:style>
  <w:style w:type="character" w:customStyle="1" w:styleId="af0">
    <w:name w:val="Таблица Знак"/>
    <w:basedOn w:val="a9"/>
    <w:link w:val="af"/>
    <w:rsid w:val="00DB26A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1">
    <w:name w:val="основной Текст"/>
    <w:link w:val="af2"/>
    <w:autoRedefine/>
    <w:qFormat/>
    <w:rsid w:val="00DF5087"/>
    <w:pPr>
      <w:spacing w:after="0" w:line="360" w:lineRule="auto"/>
      <w:ind w:firstLine="720"/>
      <w:jc w:val="both"/>
    </w:pPr>
    <w:rPr>
      <w:lang w:val="en-US"/>
    </w:rPr>
  </w:style>
  <w:style w:type="character" w:customStyle="1" w:styleId="af2">
    <w:name w:val="основной Текст Знак"/>
    <w:basedOn w:val="a1"/>
    <w:link w:val="af1"/>
    <w:rsid w:val="00DF5087"/>
    <w:rPr>
      <w:lang w:val="en-US"/>
    </w:rPr>
  </w:style>
  <w:style w:type="paragraph" w:customStyle="1" w:styleId="af3">
    <w:name w:val="заголовко"/>
    <w:basedOn w:val="20"/>
    <w:link w:val="af4"/>
    <w:autoRedefine/>
    <w:qFormat/>
    <w:rsid w:val="00DF5087"/>
    <w:pPr>
      <w:ind w:firstLine="0"/>
      <w:jc w:val="center"/>
    </w:pPr>
    <w:rPr>
      <w:rFonts w:asciiTheme="minorHAnsi" w:hAnsiTheme="minorHAnsi"/>
      <w:b w:val="0"/>
      <w:color w:val="auto"/>
      <w:sz w:val="22"/>
      <w:lang w:val="en-US"/>
    </w:rPr>
  </w:style>
  <w:style w:type="character" w:customStyle="1" w:styleId="af4">
    <w:name w:val="заголовко Знак"/>
    <w:basedOn w:val="af2"/>
    <w:link w:val="af3"/>
    <w:rsid w:val="00DF5087"/>
    <w:rPr>
      <w:rFonts w:eastAsiaTheme="majorEastAsia" w:cstheme="majorBidi"/>
      <w:b/>
      <w:szCs w:val="26"/>
      <w:lang w:val="en-US"/>
    </w:rPr>
  </w:style>
  <w:style w:type="character" w:customStyle="1" w:styleId="21">
    <w:name w:val="Заголовок 2 Знак"/>
    <w:basedOn w:val="a1"/>
    <w:link w:val="20"/>
    <w:uiPriority w:val="9"/>
    <w:rsid w:val="00DB26A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customStyle="1" w:styleId="common">
    <w:name w:val="common"/>
    <w:basedOn w:val="a0"/>
    <w:link w:val="common0"/>
    <w:autoRedefine/>
    <w:qFormat/>
    <w:rsid w:val="003D516C"/>
  </w:style>
  <w:style w:type="character" w:customStyle="1" w:styleId="common0">
    <w:name w:val="common Знак"/>
    <w:basedOn w:val="a1"/>
    <w:link w:val="common"/>
    <w:rsid w:val="003D516C"/>
    <w:rPr>
      <w:rFonts w:ascii="Times New Roman" w:hAnsi="Times New Roman" w:cs="Times New Roman"/>
      <w:sz w:val="28"/>
      <w:lang w:eastAsia="ru-RU"/>
    </w:rPr>
  </w:style>
  <w:style w:type="paragraph" w:customStyle="1" w:styleId="11">
    <w:name w:val="1 Заголовок"/>
    <w:basedOn w:val="1"/>
    <w:next w:val="common"/>
    <w:link w:val="12"/>
    <w:qFormat/>
    <w:rsid w:val="00C34669"/>
    <w:pPr>
      <w:jc w:val="left"/>
    </w:pPr>
  </w:style>
  <w:style w:type="character" w:customStyle="1" w:styleId="12">
    <w:name w:val="1 Заголовок Знак"/>
    <w:basedOn w:val="10"/>
    <w:link w:val="11"/>
    <w:rsid w:val="00C3466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f5">
    <w:name w:val="по центру"/>
    <w:basedOn w:val="common"/>
    <w:next w:val="common"/>
    <w:link w:val="af6"/>
    <w:autoRedefine/>
    <w:qFormat/>
    <w:rsid w:val="003D516C"/>
    <w:pPr>
      <w:jc w:val="center"/>
    </w:pPr>
    <w:rPr>
      <w:b/>
    </w:rPr>
  </w:style>
  <w:style w:type="character" w:customStyle="1" w:styleId="af6">
    <w:name w:val="по центру Знак"/>
    <w:basedOn w:val="common0"/>
    <w:link w:val="af5"/>
    <w:rsid w:val="003D516C"/>
    <w:rPr>
      <w:rFonts w:ascii="Times New Roman" w:hAnsi="Times New Roman" w:cs="Times New Roman"/>
      <w:b/>
      <w:sz w:val="28"/>
      <w:lang w:eastAsia="ru-RU"/>
    </w:rPr>
  </w:style>
  <w:style w:type="paragraph" w:customStyle="1" w:styleId="af7">
    <w:name w:val="строгий заголовок"/>
    <w:basedOn w:val="1"/>
    <w:next w:val="common"/>
    <w:link w:val="af8"/>
    <w:qFormat/>
    <w:rsid w:val="00DB26AF"/>
    <w:pPr>
      <w:widowControl w:val="0"/>
      <w:autoSpaceDE w:val="0"/>
      <w:autoSpaceDN w:val="0"/>
      <w:jc w:val="center"/>
    </w:pPr>
    <w:rPr>
      <w:b w:val="0"/>
    </w:rPr>
  </w:style>
  <w:style w:type="character" w:customStyle="1" w:styleId="af8">
    <w:name w:val="строгий заголовок Знак"/>
    <w:basedOn w:val="10"/>
    <w:link w:val="af7"/>
    <w:rsid w:val="00DB26AF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eastAsia="ru-RU"/>
    </w:rPr>
  </w:style>
  <w:style w:type="paragraph" w:styleId="af9">
    <w:name w:val="TOC Heading"/>
    <w:basedOn w:val="1"/>
    <w:next w:val="a0"/>
    <w:uiPriority w:val="39"/>
    <w:unhideWhenUsed/>
    <w:qFormat/>
    <w:rsid w:val="00951B65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51B65"/>
    <w:pPr>
      <w:spacing w:after="100"/>
    </w:pPr>
  </w:style>
  <w:style w:type="character" w:styleId="afa">
    <w:name w:val="Hyperlink"/>
    <w:basedOn w:val="a1"/>
    <w:uiPriority w:val="99"/>
    <w:unhideWhenUsed/>
    <w:rsid w:val="00951B6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C3466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951B6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951B6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951B6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951B6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951B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51B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3">
    <w:name w:val="toc 2"/>
    <w:basedOn w:val="a0"/>
    <w:next w:val="a0"/>
    <w:autoRedefine/>
    <w:uiPriority w:val="39"/>
    <w:unhideWhenUsed/>
    <w:rsid w:val="00951B65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51B65"/>
    <w:pPr>
      <w:spacing w:after="100"/>
      <w:ind w:left="560"/>
    </w:pPr>
  </w:style>
  <w:style w:type="character" w:styleId="afb">
    <w:name w:val="Unresolved Mention"/>
    <w:basedOn w:val="a1"/>
    <w:uiPriority w:val="99"/>
    <w:semiHidden/>
    <w:unhideWhenUsed/>
    <w:rsid w:val="00F96B69"/>
    <w:rPr>
      <w:color w:val="605E5C"/>
      <w:shd w:val="clear" w:color="auto" w:fill="E1DFDD"/>
    </w:rPr>
  </w:style>
  <w:style w:type="character" w:styleId="afc">
    <w:name w:val="FollowedHyperlink"/>
    <w:basedOn w:val="a1"/>
    <w:uiPriority w:val="99"/>
    <w:semiHidden/>
    <w:unhideWhenUsed/>
    <w:rsid w:val="00B04B85"/>
    <w:rPr>
      <w:color w:val="954F72" w:themeColor="followedHyperlink"/>
      <w:u w:val="single"/>
    </w:rPr>
  </w:style>
  <w:style w:type="paragraph" w:styleId="afd">
    <w:name w:val="List Paragraph"/>
    <w:basedOn w:val="a0"/>
    <w:uiPriority w:val="34"/>
    <w:qFormat/>
    <w:rsid w:val="003B2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i.com/lit/ds/symlink/dp83848c.pdf?ts=161997518571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ti.com/lit/gpn/tlv62130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t.com/resource/en/datasheet/dm0003705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E6F0-163D-4674-8121-2FD8C831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13</Pages>
  <Words>1221</Words>
  <Characters>8426</Characters>
  <Application>Microsoft Office Word</Application>
  <DocSecurity>0</DocSecurity>
  <Lines>280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Денис Александрович</dc:creator>
  <cp:keywords/>
  <dc:description/>
  <cp:lastModifiedBy>Соколов Денис Александрович</cp:lastModifiedBy>
  <cp:revision>84</cp:revision>
  <dcterms:created xsi:type="dcterms:W3CDTF">2021-05-01T07:30:00Z</dcterms:created>
  <dcterms:modified xsi:type="dcterms:W3CDTF">2021-05-02T18:01:00Z</dcterms:modified>
</cp:coreProperties>
</file>