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C5B" w14:textId="10480E58" w:rsidR="009F0437" w:rsidRDefault="00140EF6">
      <w:r>
        <w:t xml:space="preserve">Exemplo de requisitos ;  </w:t>
      </w:r>
      <w:r w:rsidRPr="00140EF6">
        <w:t>https://www.ateomomento.com.br/exemplos-requisitos-nao-funcionais/</w:t>
      </w:r>
    </w:p>
    <w:sectPr w:rsidR="009F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A7"/>
    <w:rsid w:val="00140EF6"/>
    <w:rsid w:val="00321CA7"/>
    <w:rsid w:val="00481FFD"/>
    <w:rsid w:val="009F0437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9157"/>
  <w15:chartTrackingRefBased/>
  <w15:docId w15:val="{581CFFB3-9218-46A4-AF01-396EAE3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2</cp:revision>
  <dcterms:created xsi:type="dcterms:W3CDTF">2022-05-11T13:52:00Z</dcterms:created>
  <dcterms:modified xsi:type="dcterms:W3CDTF">2022-05-11T13:53:00Z</dcterms:modified>
</cp:coreProperties>
</file>