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664" w:rsidRPr="0086049E" w:rsidRDefault="00841664" w:rsidP="00841664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86049E">
        <w:rPr>
          <w:rFonts w:ascii="Arial" w:hAnsi="Arial" w:cs="Arial"/>
          <w:b/>
          <w:color w:val="002060"/>
          <w:sz w:val="24"/>
          <w:szCs w:val="24"/>
        </w:rPr>
        <w:t>Индекс конкурентоспособности сектора путешествий и туризма</w:t>
      </w:r>
    </w:p>
    <w:p w:rsidR="001047D7" w:rsidRDefault="00841664" w:rsidP="00841664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  <w:r w:rsidRPr="0086049E">
        <w:rPr>
          <w:rFonts w:ascii="Arial" w:hAnsi="Arial" w:cs="Arial"/>
          <w:b/>
          <w:color w:val="002060"/>
          <w:sz w:val="24"/>
          <w:szCs w:val="24"/>
          <w:lang w:val="en-US"/>
        </w:rPr>
        <w:t>(Travel and Tourism Competitiveness Index 2017)</w:t>
      </w:r>
    </w:p>
    <w:p w:rsidR="00841664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</w:p>
    <w:p w:rsidR="00841664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Индекс </w:t>
      </w:r>
      <w:r w:rsidRPr="00841664">
        <w:rPr>
          <w:rFonts w:ascii="Arial" w:hAnsi="Arial" w:cs="Arial"/>
          <w:sz w:val="24"/>
          <w:szCs w:val="24"/>
        </w:rPr>
        <w:t xml:space="preserve">разрабатывается и составляется </w:t>
      </w:r>
      <w:r w:rsidRPr="0086049E">
        <w:rPr>
          <w:rFonts w:ascii="Arial" w:hAnsi="Arial" w:cs="Arial"/>
          <w:b/>
          <w:sz w:val="24"/>
          <w:szCs w:val="24"/>
        </w:rPr>
        <w:t xml:space="preserve">Всемирным экономическим </w:t>
      </w:r>
      <w:r w:rsidR="0086049E" w:rsidRPr="0086049E">
        <w:rPr>
          <w:rFonts w:ascii="Arial" w:hAnsi="Arial" w:cs="Arial"/>
          <w:b/>
          <w:sz w:val="24"/>
          <w:szCs w:val="24"/>
        </w:rPr>
        <w:t>форумом (ВЭФ)</w:t>
      </w:r>
      <w:r w:rsidR="0086049E">
        <w:rPr>
          <w:rFonts w:ascii="Arial" w:hAnsi="Arial" w:cs="Arial"/>
          <w:sz w:val="24"/>
          <w:szCs w:val="24"/>
        </w:rPr>
        <w:t xml:space="preserve"> каждые </w:t>
      </w:r>
      <w:r w:rsidR="0086049E" w:rsidRPr="0086049E">
        <w:rPr>
          <w:rFonts w:ascii="Arial" w:hAnsi="Arial" w:cs="Arial"/>
          <w:b/>
          <w:sz w:val="24"/>
          <w:szCs w:val="24"/>
        </w:rPr>
        <w:t>2 года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86049E">
        <w:rPr>
          <w:rFonts w:ascii="Arial" w:hAnsi="Arial" w:cs="Arial"/>
          <w:sz w:val="24"/>
          <w:szCs w:val="24"/>
        </w:rPr>
        <w:t xml:space="preserve">В 2017 году индекс рассматривал </w:t>
      </w:r>
      <w:r w:rsidRPr="0086049E">
        <w:rPr>
          <w:rFonts w:ascii="Arial" w:hAnsi="Arial" w:cs="Arial"/>
          <w:b/>
          <w:sz w:val="24"/>
          <w:szCs w:val="24"/>
        </w:rPr>
        <w:t>136 стран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EA7984" w:rsidRDefault="00EA7984" w:rsidP="00EA798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EA7984">
        <w:rPr>
          <w:rFonts w:ascii="Arial" w:hAnsi="Arial" w:cs="Arial"/>
          <w:sz w:val="24"/>
          <w:szCs w:val="24"/>
        </w:rPr>
        <w:t xml:space="preserve">сновывается на </w:t>
      </w:r>
      <w:r w:rsidRPr="006C24A9">
        <w:rPr>
          <w:rFonts w:ascii="Arial" w:hAnsi="Arial" w:cs="Arial"/>
          <w:b/>
          <w:sz w:val="24"/>
          <w:szCs w:val="24"/>
        </w:rPr>
        <w:t>4 основных индексах</w:t>
      </w:r>
      <w:r>
        <w:rPr>
          <w:rFonts w:ascii="Arial" w:hAnsi="Arial" w:cs="Arial"/>
          <w:sz w:val="24"/>
          <w:szCs w:val="24"/>
        </w:rPr>
        <w:t>:</w:t>
      </w:r>
    </w:p>
    <w:p w:rsidR="00EA7984" w:rsidRDefault="00EA7984" w:rsidP="006C24A9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EA7984">
        <w:rPr>
          <w:rFonts w:ascii="Arial" w:hAnsi="Arial" w:cs="Arial"/>
          <w:sz w:val="24"/>
          <w:szCs w:val="24"/>
        </w:rPr>
        <w:t>оздание благоприятных условий</w:t>
      </w:r>
    </w:p>
    <w:p w:rsidR="00EA7984" w:rsidRDefault="00EA7984" w:rsidP="006C24A9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EA7984">
        <w:rPr>
          <w:rFonts w:ascii="Arial" w:hAnsi="Arial" w:cs="Arial"/>
          <w:sz w:val="24"/>
          <w:szCs w:val="24"/>
        </w:rPr>
        <w:t>олитика и благоприятные условия</w:t>
      </w:r>
    </w:p>
    <w:p w:rsidR="00EA7984" w:rsidRDefault="00EA7984" w:rsidP="006C24A9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EA7984">
        <w:rPr>
          <w:rFonts w:ascii="Arial" w:hAnsi="Arial" w:cs="Arial"/>
          <w:sz w:val="24"/>
          <w:szCs w:val="24"/>
        </w:rPr>
        <w:t>нфраструктура</w:t>
      </w:r>
    </w:p>
    <w:p w:rsidR="00EA7984" w:rsidRDefault="00EA7984" w:rsidP="006C24A9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EA7984">
        <w:rPr>
          <w:rFonts w:ascii="Arial" w:hAnsi="Arial" w:cs="Arial"/>
          <w:sz w:val="24"/>
          <w:szCs w:val="24"/>
        </w:rPr>
        <w:t>риродные и культурные ресурсы</w:t>
      </w:r>
    </w:p>
    <w:p w:rsidR="006C24A9" w:rsidRDefault="006C24A9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2D15F6" w:rsidRDefault="00363339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>Казахстан занимае</w:t>
      </w:r>
      <w:r w:rsidR="002D15F6">
        <w:rPr>
          <w:rFonts w:ascii="Arial" w:hAnsi="Arial" w:cs="Arial"/>
          <w:sz w:val="24"/>
          <w:szCs w:val="24"/>
        </w:rPr>
        <w:t xml:space="preserve">т </w:t>
      </w:r>
      <w:r w:rsidR="002D15F6" w:rsidRPr="00AE1AFE">
        <w:rPr>
          <w:rFonts w:ascii="Arial" w:hAnsi="Arial" w:cs="Arial"/>
          <w:b/>
          <w:color w:val="C00000"/>
          <w:sz w:val="28"/>
          <w:szCs w:val="24"/>
        </w:rPr>
        <w:t>81 место</w:t>
      </w:r>
      <w:r w:rsidR="002D15F6">
        <w:rPr>
          <w:rFonts w:ascii="Arial" w:hAnsi="Arial" w:cs="Arial"/>
          <w:sz w:val="24"/>
          <w:szCs w:val="24"/>
        </w:rPr>
        <w:t xml:space="preserve"> с показателем 3,59 баллов из 7 возможных</w:t>
      </w:r>
    </w:p>
    <w:p w:rsidR="002D15F6" w:rsidRDefault="00C36369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D1244" wp14:editId="25427A78">
                <wp:simplePos x="0" y="0"/>
                <wp:positionH relativeFrom="column">
                  <wp:posOffset>5006340</wp:posOffset>
                </wp:positionH>
                <wp:positionV relativeFrom="paragraph">
                  <wp:posOffset>136525</wp:posOffset>
                </wp:positionV>
                <wp:extent cx="76200" cy="228600"/>
                <wp:effectExtent l="19050" t="19050" r="38100" b="19050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228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DE2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394.2pt;margin-top:10.75pt;width:6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bnuQIAAK8FAAAOAAAAZHJzL2Uyb0RvYy54bWysVMFuEzEQvSPxD5bvdJNVm5aomypqVYRU&#10;2ogWena9dmPJ6zG2k004If6EP0BICATiH7Z/xNi72Ual4oC4WDOemTee55k5PFpVmiyF8wpMQYc7&#10;A0qE4VAqc1vQN1enzw4o8YGZkmkwoqBr4enR5OmTw9qORQ5z0KVwBEGMH9e2oPMQ7DjLPJ+Livkd&#10;sMKgUYKrWEDV3WalYzWiVzrLB4NRVoMrrQMuvMfbk9ZIJwlfSsHDhZReBKILim8L6XTpvIlnNjlk&#10;41vH7Fzx7hnsH15RMWUwaQ91wgIjC6f+gKoUd+BBhh0OVQZSKi5SDVjNcPCgmss5syLVguR429Pk&#10;/x8sP1/OHFFlQXNKDKvwi5pPdx/vPjRfm5/Nj+Yzab40v5rvzTeSR7Jq68cYc2lnrtM8irHylXQV&#10;kVrZt9gHiQusjqwS1euearEKhOPl/gh/jxKOljw/GKGMcFmLEtGs8+GFgIpEoaAl1GbqHNQJmC3P&#10;fGj9N34xxoNW5anSOimxg8SxdmTJ8O8Z58KEUQrXi+oVlO39/t6gz52aLoakl2yhZbHqts4khbUW&#10;MYc2r4VE8rCePCH3CNtJWzL8nJWivY4pN/X2ESlnAozIEqvosTuAxwoadrR1/jFUpK7vgwd/e1jL&#10;YR+RMoMJfXClDLjHAHToM7f++PwtaqJ4A+UaW8tBO3Pe8lOFf3nGfJgxh0OG34+LI1zgITXUBYVO&#10;omQO7v1j99Efex+tlNQ4tAX17xbMCUr0S4NT8Xy4uxunPCm7e/s5Km7bcrNtMYvqGLA3hriiLE9i&#10;9A96I0oH1TXul2nMiiZmOOYuKA9uoxyHdpnghuJiOk1uONmWhTNzaflmFGKbXq2umbNdQwcchHPY&#10;DDgbP2jp1jf+h4HpIoBUqd/vee34xq2QGqfbYHHtbOvJ637PTn4DAAD//wMAUEsDBBQABgAIAAAA&#10;IQC0UOGd3wAAAAkBAAAPAAAAZHJzL2Rvd25yZXYueG1sTI9NS8QwEIbvgv8hjODNTbZYt9Smix8I&#10;exDBquAx24xNaTMpTXY3/ffGk3ucmYd3nrfaRjuyI86+dyRhvRLAkFqne+okfH683BTAfFCk1egI&#10;JSzoYVtfXlSq1O5E73hsQsdSCPlSSTAhTCXnvjVolV+5CSndftxsVUjj3HE9q1MKtyPPhLjjVvWU&#10;Phg14ZPBdmgOVsLX4xCXZ7u80hDRxLdmN2S7bymvr+LDPbCAMfzD8Kef1KFOTnt3IO3ZKGFTFLcJ&#10;lZCtc2AJKIRIi72EfJMDryt+3qD+BQAA//8DAFBLAQItABQABgAIAAAAIQC2gziS/gAAAOEBAAAT&#10;AAAAAAAAAAAAAAAAAAAAAABbQ29udGVudF9UeXBlc10ueG1sUEsBAi0AFAAGAAgAAAAhADj9If/W&#10;AAAAlAEAAAsAAAAAAAAAAAAAAAAALwEAAF9yZWxzLy5yZWxzUEsBAi0AFAAGAAgAAAAhAEoTRue5&#10;AgAArwUAAA4AAAAAAAAAAAAAAAAALgIAAGRycy9lMm9Eb2MueG1sUEsBAi0AFAAGAAgAAAAhALRQ&#10;4Z3fAAAACQEAAA8AAAAAAAAAAAAAAAAAEwUAAGRycy9kb3ducmV2LnhtbFBLBQYAAAAABAAEAPMA&#10;AAAfBgAAAAA=&#10;" adj="18000" fillcolor="#538135 [2409]" strokecolor="#1f4d78 [1604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4 позиции </w:t>
      </w:r>
      <w:r w:rsidR="00C36369" w:rsidRPr="00AE1AFE">
        <w:rPr>
          <w:rFonts w:ascii="Arial" w:hAnsi="Arial" w:cs="Arial"/>
          <w:b/>
          <w:sz w:val="28"/>
          <w:szCs w:val="24"/>
        </w:rPr>
        <w:t>выше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>
        <w:rPr>
          <w:rFonts w:ascii="Arial" w:hAnsi="Arial" w:cs="Arial"/>
          <w:sz w:val="24"/>
          <w:szCs w:val="24"/>
        </w:rPr>
        <w:t>сравнению с рейтингом 2015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2D15F6" w:rsidRP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AE1AFE" w:rsidRDefault="00AE1AFE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="00363339" w:rsidRPr="00363339">
        <w:rPr>
          <w:rFonts w:ascii="Arial" w:hAnsi="Arial" w:cs="Arial"/>
          <w:sz w:val="24"/>
          <w:szCs w:val="24"/>
        </w:rPr>
        <w:t xml:space="preserve">то </w:t>
      </w:r>
      <w:r w:rsidR="00363339" w:rsidRPr="00D31EBB">
        <w:rPr>
          <w:rFonts w:ascii="Arial" w:hAnsi="Arial" w:cs="Arial"/>
          <w:b/>
          <w:sz w:val="28"/>
          <w:szCs w:val="24"/>
        </w:rPr>
        <w:t>наивысшее место</w:t>
      </w:r>
      <w:r w:rsidR="00363339" w:rsidRPr="00363339">
        <w:rPr>
          <w:rFonts w:ascii="Arial" w:hAnsi="Arial" w:cs="Arial"/>
          <w:sz w:val="24"/>
          <w:szCs w:val="24"/>
        </w:rPr>
        <w:t>, которое занимал Казах</w:t>
      </w:r>
      <w:r w:rsidR="004447A8">
        <w:rPr>
          <w:rFonts w:ascii="Arial" w:hAnsi="Arial" w:cs="Arial"/>
          <w:sz w:val="24"/>
          <w:szCs w:val="24"/>
        </w:rPr>
        <w:t>стан за период расчета и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ндекса</w:t>
      </w:r>
    </w:p>
    <w:p w:rsidR="00AE1AFE" w:rsidRDefault="00AE1AFE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31EBB" w:rsidTr="00D31EBB">
        <w:tc>
          <w:tcPr>
            <w:tcW w:w="1557" w:type="dxa"/>
          </w:tcPr>
          <w:p w:rsidR="00D31EBB" w:rsidRPr="00D31EBB" w:rsidRDefault="00D31EB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7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0070C0"/>
                <w:sz w:val="24"/>
                <w:szCs w:val="24"/>
              </w:rPr>
              <w:t>2009</w:t>
            </w:r>
          </w:p>
        </w:tc>
        <w:tc>
          <w:tcPr>
            <w:tcW w:w="1557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0070C0"/>
                <w:sz w:val="24"/>
                <w:szCs w:val="24"/>
              </w:rPr>
              <w:t>2011</w:t>
            </w:r>
          </w:p>
        </w:tc>
        <w:tc>
          <w:tcPr>
            <w:tcW w:w="1558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0070C0"/>
                <w:sz w:val="24"/>
                <w:szCs w:val="24"/>
              </w:rPr>
              <w:t>2013</w:t>
            </w:r>
          </w:p>
        </w:tc>
        <w:tc>
          <w:tcPr>
            <w:tcW w:w="1558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0070C0"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0070C0"/>
                <w:sz w:val="24"/>
                <w:szCs w:val="24"/>
              </w:rPr>
              <w:t>2017</w:t>
            </w:r>
          </w:p>
        </w:tc>
      </w:tr>
      <w:tr w:rsidR="00D31EBB" w:rsidTr="00D31EBB">
        <w:tc>
          <w:tcPr>
            <w:tcW w:w="1557" w:type="dxa"/>
          </w:tcPr>
          <w:p w:rsidR="00D31EBB" w:rsidRPr="00D31EBB" w:rsidRDefault="00D31EB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7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92</w:t>
            </w:r>
          </w:p>
        </w:tc>
        <w:tc>
          <w:tcPr>
            <w:tcW w:w="1557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93</w:t>
            </w:r>
          </w:p>
        </w:tc>
        <w:tc>
          <w:tcPr>
            <w:tcW w:w="1558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88</w:t>
            </w:r>
          </w:p>
        </w:tc>
        <w:tc>
          <w:tcPr>
            <w:tcW w:w="1558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85</w:t>
            </w:r>
          </w:p>
        </w:tc>
        <w:tc>
          <w:tcPr>
            <w:tcW w:w="1558" w:type="dxa"/>
          </w:tcPr>
          <w:p w:rsidR="00D31EBB" w:rsidRPr="00D31EBB" w:rsidRDefault="00D31EB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C00000"/>
                <w:sz w:val="28"/>
                <w:szCs w:val="24"/>
              </w:rPr>
              <w:t>81</w:t>
            </w:r>
          </w:p>
        </w:tc>
      </w:tr>
    </w:tbl>
    <w:p w:rsidR="00D31EBB" w:rsidRDefault="00D31EBB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EA7984" w:rsidRDefault="00EA7984" w:rsidP="0036333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Pr="0086049E" w:rsidRDefault="0086049E" w:rsidP="00EA798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86049E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1047D7"/>
    <w:rsid w:val="002D15F6"/>
    <w:rsid w:val="00363339"/>
    <w:rsid w:val="004447A8"/>
    <w:rsid w:val="005B0D21"/>
    <w:rsid w:val="006C24A9"/>
    <w:rsid w:val="00841664"/>
    <w:rsid w:val="0086049E"/>
    <w:rsid w:val="00A87B4E"/>
    <w:rsid w:val="00AE1AFE"/>
    <w:rsid w:val="00B3057B"/>
    <w:rsid w:val="00C36369"/>
    <w:rsid w:val="00C50DB7"/>
    <w:rsid w:val="00D31EBB"/>
    <w:rsid w:val="00E75432"/>
    <w:rsid w:val="00E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E8F0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2</cp:revision>
  <dcterms:created xsi:type="dcterms:W3CDTF">2018-11-13T04:21:00Z</dcterms:created>
  <dcterms:modified xsi:type="dcterms:W3CDTF">2018-11-13T05:54:00Z</dcterms:modified>
</cp:coreProperties>
</file>