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83" w:rsidRDefault="005B1B83" w:rsidP="005B1B83">
      <w:pPr>
        <w:rPr>
          <w:lang w:val="ru-RU"/>
        </w:rPr>
      </w:pPr>
    </w:p>
    <w:p w:rsidR="00B06BAC" w:rsidRPr="00B06BAC" w:rsidRDefault="005B1B83" w:rsidP="00B06BAC">
      <w:pPr>
        <w:ind w:firstLine="567"/>
        <w:rPr>
          <w:b/>
          <w:lang w:val="ru-RU"/>
        </w:rPr>
      </w:pPr>
      <w:r w:rsidRPr="00A526E2">
        <w:rPr>
          <w:b/>
          <w:lang w:val="ru-RU"/>
        </w:rPr>
        <w:t>Программы повышения квалификации</w:t>
      </w:r>
      <w:r w:rsidR="00B06BAC">
        <w:rPr>
          <w:b/>
          <w:lang w:val="ru-RU"/>
        </w:rPr>
        <w:t xml:space="preserve"> </w:t>
      </w:r>
      <w:r w:rsidR="00B06BAC" w:rsidRPr="00B06BAC">
        <w:rPr>
          <w:rFonts w:eastAsia="Times New Roman" w:cs="Times New Roman"/>
          <w:szCs w:val="28"/>
          <w:lang w:eastAsia="ru-RU"/>
        </w:rPr>
        <w:t>предусматривает следующие уровни обучения:</w:t>
      </w:r>
    </w:p>
    <w:p w:rsidR="00B06BAC" w:rsidRPr="00B06BAC" w:rsidRDefault="00B06BAC" w:rsidP="00B06BAC">
      <w:pPr>
        <w:tabs>
          <w:tab w:val="left" w:pos="851"/>
        </w:tabs>
        <w:ind w:firstLine="567"/>
        <w:rPr>
          <w:rFonts w:eastAsia="Times New Roman" w:cs="Times New Roman"/>
          <w:szCs w:val="28"/>
          <w:lang w:val="ru-RU" w:eastAsia="ru-RU"/>
        </w:rPr>
      </w:pPr>
      <w:r w:rsidRPr="00B06BAC">
        <w:rPr>
          <w:rFonts w:eastAsia="Times New Roman" w:cs="Times New Roman"/>
          <w:szCs w:val="28"/>
          <w:lang w:val="en-US" w:eastAsia="ru-RU"/>
        </w:rPr>
        <w:t>I</w:t>
      </w:r>
      <w:r w:rsidRPr="00B06BAC">
        <w:rPr>
          <w:rFonts w:eastAsia="Times New Roman" w:cs="Times New Roman"/>
          <w:szCs w:val="28"/>
          <w:lang w:eastAsia="ru-RU"/>
        </w:rPr>
        <w:t xml:space="preserve"> – </w:t>
      </w:r>
      <w:r w:rsidRPr="00B06BAC">
        <w:rPr>
          <w:rFonts w:eastAsia="Times New Roman" w:cs="Times New Roman"/>
          <w:i/>
          <w:szCs w:val="28"/>
          <w:lang w:eastAsia="ru-RU"/>
        </w:rPr>
        <w:t>центральный</w:t>
      </w:r>
      <w:r w:rsidRPr="00B06BAC">
        <w:rPr>
          <w:rFonts w:eastAsia="Times New Roman" w:cs="Times New Roman"/>
          <w:szCs w:val="28"/>
          <w:lang w:eastAsia="ru-RU"/>
        </w:rPr>
        <w:t xml:space="preserve"> на базе Академии</w:t>
      </w:r>
      <w:r>
        <w:rPr>
          <w:rFonts w:eastAsia="Times New Roman" w:cs="Times New Roman"/>
          <w:szCs w:val="28"/>
          <w:lang w:eastAsia="ru-RU"/>
        </w:rPr>
        <w:t xml:space="preserve"> (Астана)</w:t>
      </w:r>
    </w:p>
    <w:p w:rsidR="00B06BAC" w:rsidRPr="00B06BAC" w:rsidRDefault="00B06BAC" w:rsidP="00B06BAC">
      <w:pPr>
        <w:tabs>
          <w:tab w:val="left" w:pos="851"/>
        </w:tabs>
        <w:ind w:firstLine="567"/>
        <w:rPr>
          <w:rFonts w:eastAsia="Times New Roman" w:cs="Times New Roman"/>
          <w:szCs w:val="28"/>
          <w:lang w:val="ru-RU" w:eastAsia="ru-RU"/>
        </w:rPr>
      </w:pPr>
      <w:r w:rsidRPr="00B06BAC">
        <w:rPr>
          <w:rFonts w:eastAsia="Times New Roman" w:cs="Times New Roman"/>
          <w:szCs w:val="28"/>
          <w:lang w:val="en-US" w:eastAsia="ru-RU"/>
        </w:rPr>
        <w:t>II</w:t>
      </w:r>
      <w:r w:rsidRPr="00B06BAC">
        <w:rPr>
          <w:rFonts w:eastAsia="Times New Roman" w:cs="Times New Roman"/>
          <w:szCs w:val="28"/>
          <w:lang w:eastAsia="ru-RU"/>
        </w:rPr>
        <w:t xml:space="preserve"> – </w:t>
      </w:r>
      <w:r w:rsidRPr="00B06BAC">
        <w:rPr>
          <w:rFonts w:eastAsia="Times New Roman" w:cs="Times New Roman"/>
          <w:i/>
          <w:szCs w:val="28"/>
          <w:lang w:eastAsia="ru-RU"/>
        </w:rPr>
        <w:t>региональный</w:t>
      </w:r>
      <w:r w:rsidRPr="00B06BAC">
        <w:rPr>
          <w:rFonts w:eastAsia="Times New Roman" w:cs="Times New Roman"/>
          <w:szCs w:val="28"/>
          <w:lang w:eastAsia="ru-RU"/>
        </w:rPr>
        <w:t xml:space="preserve"> на базе РФП</w:t>
      </w:r>
    </w:p>
    <w:p w:rsidR="005B1B83" w:rsidRPr="00B06BAC" w:rsidRDefault="00B06BAC" w:rsidP="00B06BAC">
      <w:pPr>
        <w:ind w:firstLine="567"/>
        <w:rPr>
          <w:rFonts w:cs="Times New Roman"/>
          <w:lang w:val="ru-RU"/>
        </w:rPr>
      </w:pPr>
      <w:r w:rsidRPr="00B06BAC">
        <w:rPr>
          <w:rFonts w:eastAsia="Times New Roman" w:cs="Times New Roman"/>
          <w:szCs w:val="28"/>
          <w:lang w:val="en-US" w:eastAsia="ru-RU"/>
        </w:rPr>
        <w:t>III</w:t>
      </w:r>
      <w:r w:rsidRPr="00B06BAC">
        <w:rPr>
          <w:rFonts w:eastAsia="Times New Roman" w:cs="Times New Roman"/>
          <w:szCs w:val="28"/>
          <w:lang w:eastAsia="ru-RU"/>
        </w:rPr>
        <w:t xml:space="preserve"> – </w:t>
      </w:r>
      <w:r w:rsidRPr="00B06BAC">
        <w:rPr>
          <w:rFonts w:eastAsia="Times New Roman" w:cs="Times New Roman"/>
          <w:i/>
          <w:szCs w:val="28"/>
          <w:lang w:eastAsia="ru-RU"/>
        </w:rPr>
        <w:t>территориальный</w:t>
      </w:r>
      <w:r w:rsidRPr="00B06BAC">
        <w:rPr>
          <w:rFonts w:eastAsia="Times New Roman" w:cs="Times New Roman"/>
          <w:szCs w:val="28"/>
          <w:lang w:eastAsia="ru-RU"/>
        </w:rPr>
        <w:t xml:space="preserve"> на базе РФП и/или </w:t>
      </w:r>
      <w:r>
        <w:rPr>
          <w:rFonts w:eastAsia="Times New Roman" w:cs="Times New Roman"/>
          <w:szCs w:val="28"/>
          <w:lang w:eastAsia="ru-RU"/>
        </w:rPr>
        <w:t>ТФП</w:t>
      </w:r>
    </w:p>
    <w:p w:rsidR="00B06BAC" w:rsidRDefault="00B06BAC" w:rsidP="005B1B83">
      <w:pPr>
        <w:rPr>
          <w:lang w:val="ru-RU"/>
        </w:rPr>
      </w:pPr>
    </w:p>
    <w:p w:rsidR="007F14DF" w:rsidRDefault="007F14DF" w:rsidP="005B1B83">
      <w:pPr>
        <w:rPr>
          <w:lang w:val="ru-RU"/>
        </w:rPr>
      </w:pPr>
    </w:p>
    <w:p w:rsidR="005B1B83" w:rsidRPr="007F14DF" w:rsidRDefault="005B1B83" w:rsidP="005B1B83">
      <w:pPr>
        <w:rPr>
          <w:i/>
          <w:lang w:val="ru-RU"/>
        </w:rPr>
      </w:pPr>
      <w:r w:rsidRPr="007F14DF">
        <w:rPr>
          <w:i/>
          <w:lang w:val="ru-RU"/>
        </w:rPr>
        <w:t>Контингент слушателей</w:t>
      </w:r>
    </w:p>
    <w:p w:rsidR="007F14DF" w:rsidRPr="007F14DF" w:rsidRDefault="007F14DF" w:rsidP="007F14DF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proofErr w:type="spellStart"/>
      <w:r w:rsidRPr="007F14DF">
        <w:rPr>
          <w:rFonts w:eastAsia="Times New Roman"/>
          <w:szCs w:val="28"/>
          <w:lang w:val="ru-RU" w:eastAsia="ru-RU"/>
        </w:rPr>
        <w:t>ш</w:t>
      </w:r>
      <w:proofErr w:type="spellEnd"/>
      <w:r w:rsidRPr="007F14DF">
        <w:rPr>
          <w:rFonts w:eastAsia="Times New Roman"/>
          <w:szCs w:val="28"/>
          <w:lang w:eastAsia="ru-RU"/>
        </w:rPr>
        <w:t xml:space="preserve">татные работники партии </w:t>
      </w:r>
    </w:p>
    <w:p w:rsidR="007F14DF" w:rsidRPr="007F14DF" w:rsidRDefault="007F14DF" w:rsidP="007F14DF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7F14DF">
        <w:rPr>
          <w:rFonts w:eastAsia="Times New Roman"/>
          <w:szCs w:val="28"/>
          <w:lang w:eastAsia="ru-RU"/>
        </w:rPr>
        <w:t xml:space="preserve">депутаты фракции партии в маслихатах всех уровней </w:t>
      </w:r>
    </w:p>
    <w:p w:rsidR="007F14DF" w:rsidRPr="007F14DF" w:rsidRDefault="007F14DF" w:rsidP="007F14DF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7F14DF">
        <w:rPr>
          <w:rFonts w:eastAsia="Times New Roman"/>
          <w:szCs w:val="28"/>
          <w:lang w:eastAsia="ru-RU"/>
        </w:rPr>
        <w:t xml:space="preserve">лекторский пул Академии </w:t>
      </w:r>
    </w:p>
    <w:p w:rsidR="007F14DF" w:rsidRPr="007F14DF" w:rsidRDefault="007F14DF" w:rsidP="007F14DF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7F14DF">
        <w:rPr>
          <w:rFonts w:eastAsia="Times New Roman"/>
          <w:szCs w:val="28"/>
          <w:lang w:eastAsia="ru-RU"/>
        </w:rPr>
        <w:t>руководител</w:t>
      </w:r>
      <w:r w:rsidRPr="007F14DF">
        <w:rPr>
          <w:rFonts w:eastAsia="Times New Roman"/>
          <w:szCs w:val="28"/>
          <w:lang w:val="ru-RU" w:eastAsia="ru-RU"/>
        </w:rPr>
        <w:t>и</w:t>
      </w:r>
      <w:r w:rsidRPr="007F14DF">
        <w:rPr>
          <w:rFonts w:eastAsia="Times New Roman"/>
          <w:szCs w:val="28"/>
          <w:lang w:eastAsia="ru-RU"/>
        </w:rPr>
        <w:t xml:space="preserve"> и член</w:t>
      </w:r>
      <w:proofErr w:type="spellStart"/>
      <w:r w:rsidRPr="007F14DF">
        <w:rPr>
          <w:rFonts w:eastAsia="Times New Roman"/>
          <w:szCs w:val="28"/>
          <w:lang w:val="ru-RU" w:eastAsia="ru-RU"/>
        </w:rPr>
        <w:t>ы</w:t>
      </w:r>
      <w:proofErr w:type="spellEnd"/>
      <w:r w:rsidRPr="007F14DF">
        <w:rPr>
          <w:rFonts w:eastAsia="Times New Roman"/>
          <w:szCs w:val="28"/>
          <w:lang w:eastAsia="ru-RU"/>
        </w:rPr>
        <w:t xml:space="preserve"> ППО </w:t>
      </w:r>
    </w:p>
    <w:p w:rsidR="005B1B83" w:rsidRPr="007F14DF" w:rsidRDefault="007F14DF" w:rsidP="007F14DF">
      <w:pPr>
        <w:pStyle w:val="a5"/>
        <w:numPr>
          <w:ilvl w:val="0"/>
          <w:numId w:val="4"/>
        </w:numPr>
        <w:rPr>
          <w:lang w:val="ru-RU"/>
        </w:rPr>
      </w:pPr>
      <w:r w:rsidRPr="007F14DF">
        <w:rPr>
          <w:rFonts w:eastAsia="Times New Roman"/>
          <w:szCs w:val="28"/>
          <w:lang w:eastAsia="ru-RU"/>
        </w:rPr>
        <w:t>вновь принятые штатные работники</w:t>
      </w:r>
    </w:p>
    <w:p w:rsidR="007F14DF" w:rsidRDefault="007F14DF" w:rsidP="005B1B83">
      <w:pPr>
        <w:rPr>
          <w:lang w:val="ru-RU"/>
        </w:rPr>
      </w:pPr>
    </w:p>
    <w:p w:rsidR="007F14DF" w:rsidRDefault="007F14DF" w:rsidP="005B1B83">
      <w:pPr>
        <w:rPr>
          <w:lang w:val="ru-RU"/>
        </w:rPr>
      </w:pPr>
    </w:p>
    <w:p w:rsidR="00987F0C" w:rsidRPr="00987F0C" w:rsidRDefault="00CC1DDB" w:rsidP="005B1B83">
      <w:pPr>
        <w:rPr>
          <w:i/>
          <w:lang w:val="ru-RU"/>
        </w:rPr>
      </w:pPr>
      <w:r w:rsidRPr="00987F0C">
        <w:rPr>
          <w:i/>
          <w:lang w:val="ru-RU"/>
        </w:rPr>
        <w:t>Блоки и м</w:t>
      </w:r>
      <w:r w:rsidR="005B1B83" w:rsidRPr="00987F0C">
        <w:rPr>
          <w:i/>
          <w:lang w:val="ru-RU"/>
        </w:rPr>
        <w:t>одули</w:t>
      </w:r>
    </w:p>
    <w:p w:rsidR="00987F0C" w:rsidRPr="00987F0C" w:rsidRDefault="00987F0C" w:rsidP="00987F0C">
      <w:pPr>
        <w:pStyle w:val="1"/>
        <w:spacing w:after="0"/>
        <w:rPr>
          <w:rFonts w:ascii="Times New Roman" w:hAnsi="Times New Roman"/>
          <w:b w:val="0"/>
          <w:lang w:val="ru-RU"/>
        </w:rPr>
      </w:pPr>
      <w:bookmarkStart w:id="0" w:name="_Toc471897608"/>
      <w:r>
        <w:rPr>
          <w:rFonts w:ascii="Times New Roman" w:hAnsi="Times New Roman"/>
          <w:b w:val="0"/>
          <w:lang w:val="ru-RU"/>
        </w:rPr>
        <w:t>Б</w:t>
      </w:r>
      <w:r w:rsidRPr="00987F0C">
        <w:rPr>
          <w:rFonts w:ascii="Times New Roman" w:hAnsi="Times New Roman"/>
          <w:b w:val="0"/>
        </w:rPr>
        <w:t>лок</w:t>
      </w:r>
      <w:r w:rsidRPr="00987F0C">
        <w:rPr>
          <w:rFonts w:ascii="Times New Roman" w:hAnsi="Times New Roman"/>
          <w:b w:val="0"/>
          <w:lang w:val="ru-RU"/>
        </w:rPr>
        <w:t xml:space="preserve"> </w:t>
      </w:r>
      <w:r>
        <w:rPr>
          <w:rFonts w:ascii="Times New Roman" w:hAnsi="Times New Roman"/>
          <w:b w:val="0"/>
          <w:lang w:val="ru-RU"/>
        </w:rPr>
        <w:t>первый</w:t>
      </w:r>
      <w:r w:rsidRPr="00987F0C">
        <w:rPr>
          <w:rFonts w:ascii="Times New Roman" w:hAnsi="Times New Roman"/>
          <w:b w:val="0"/>
          <w:lang w:val="ru-RU"/>
        </w:rPr>
        <w:t xml:space="preserve">: </w:t>
      </w:r>
      <w:r w:rsidRPr="00987F0C">
        <w:rPr>
          <w:rFonts w:ascii="Times New Roman" w:hAnsi="Times New Roman"/>
          <w:b w:val="0"/>
        </w:rPr>
        <w:t>«</w:t>
      </w:r>
      <w:r>
        <w:rPr>
          <w:rFonts w:ascii="Times New Roman" w:hAnsi="Times New Roman"/>
          <w:b w:val="0"/>
          <w:lang w:val="ru-RU"/>
        </w:rPr>
        <w:t>П</w:t>
      </w:r>
      <w:r w:rsidRPr="00987F0C">
        <w:rPr>
          <w:rFonts w:ascii="Times New Roman" w:hAnsi="Times New Roman"/>
          <w:b w:val="0"/>
        </w:rPr>
        <w:t>овышение эффективности работы партии в межэлекторальный период»</w:t>
      </w:r>
      <w:bookmarkEnd w:id="0"/>
    </w:p>
    <w:p w:rsidR="00987F0C" w:rsidRPr="00987F0C" w:rsidRDefault="00987F0C" w:rsidP="00987F0C">
      <w:pPr>
        <w:ind w:firstLine="709"/>
        <w:rPr>
          <w:rFonts w:cs="Times New Roman"/>
          <w:szCs w:val="28"/>
          <w:lang w:val="ru-RU"/>
        </w:rPr>
      </w:pPr>
      <w:r w:rsidRPr="00987F0C">
        <w:rPr>
          <w:rFonts w:cs="Times New Roman"/>
          <w:szCs w:val="28"/>
        </w:rPr>
        <w:t>Модул</w:t>
      </w:r>
      <w:r w:rsidRPr="00987F0C">
        <w:rPr>
          <w:rFonts w:cs="Times New Roman"/>
          <w:szCs w:val="28"/>
          <w:lang w:val="ru-RU"/>
        </w:rPr>
        <w:t>и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szCs w:val="28"/>
          <w:lang w:val="ru-RU"/>
        </w:rPr>
      </w:pPr>
      <w:r w:rsidRPr="00630F04">
        <w:rPr>
          <w:szCs w:val="28"/>
        </w:rPr>
        <w:t>Политическая система Казахстана: этапы развития и особенности</w:t>
      </w:r>
    </w:p>
    <w:p w:rsidR="005B1B83" w:rsidRPr="00630F04" w:rsidRDefault="00987F0C" w:rsidP="00630F04">
      <w:pPr>
        <w:pStyle w:val="a5"/>
        <w:numPr>
          <w:ilvl w:val="0"/>
          <w:numId w:val="6"/>
        </w:numPr>
        <w:rPr>
          <w:lang w:val="ru-RU"/>
        </w:rPr>
      </w:pPr>
      <w:r w:rsidRPr="00630F04">
        <w:rPr>
          <w:szCs w:val="28"/>
        </w:rPr>
        <w:t>Партийное строительство в Казахстане: генезис и характерные черты</w:t>
      </w:r>
      <w:r w:rsidR="005B1B83" w:rsidRPr="00630F04">
        <w:rPr>
          <w:lang w:val="ru-RU"/>
        </w:rPr>
        <w:t xml:space="preserve"> 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szCs w:val="28"/>
          <w:lang w:val="ru-RU"/>
        </w:rPr>
      </w:pPr>
      <w:r w:rsidRPr="00630F04">
        <w:rPr>
          <w:szCs w:val="28"/>
        </w:rPr>
        <w:t>Формы и методы работы партии «Нұр Отан»</w:t>
      </w:r>
      <w:r w:rsidRPr="00630F04">
        <w:rPr>
          <w:szCs w:val="28"/>
          <w:lang w:val="ru-RU"/>
        </w:rPr>
        <w:t xml:space="preserve"> </w:t>
      </w:r>
      <w:r w:rsidRPr="00630F04">
        <w:rPr>
          <w:szCs w:val="28"/>
        </w:rPr>
        <w:t>в межэлекторальный период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szCs w:val="28"/>
        </w:rPr>
      </w:pPr>
      <w:r w:rsidRPr="00630F04">
        <w:rPr>
          <w:szCs w:val="28"/>
          <w:lang w:val="ru-RU"/>
        </w:rPr>
        <w:t>Партийный мониторинг и контроль реализации государственных, правительственных и региональных программ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szCs w:val="28"/>
          <w:lang w:val="ru-RU"/>
        </w:rPr>
      </w:pPr>
      <w:r w:rsidRPr="00630F04">
        <w:rPr>
          <w:szCs w:val="28"/>
        </w:rPr>
        <w:t>Совершенствование работы ППО: проблемы и перспективы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bCs/>
          <w:szCs w:val="28"/>
          <w:lang w:val="ru-RU"/>
        </w:rPr>
      </w:pPr>
      <w:r w:rsidRPr="00630F04">
        <w:rPr>
          <w:bCs/>
          <w:szCs w:val="28"/>
        </w:rPr>
        <w:t>Медийная политика партии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szCs w:val="28"/>
          <w:lang w:val="ru-RU"/>
        </w:rPr>
      </w:pPr>
      <w:r w:rsidRPr="00630F04">
        <w:rPr>
          <w:szCs w:val="28"/>
        </w:rPr>
        <w:t>Взаимодействие партии «Нұр Отан» с государственными органами и НПО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bCs/>
          <w:szCs w:val="28"/>
          <w:lang w:val="ru-RU"/>
        </w:rPr>
      </w:pPr>
      <w:r w:rsidRPr="00630F04">
        <w:rPr>
          <w:szCs w:val="28"/>
          <w:lang w:val="ru-RU"/>
        </w:rPr>
        <w:t xml:space="preserve">Государственная семейная и </w:t>
      </w:r>
      <w:proofErr w:type="spellStart"/>
      <w:r w:rsidRPr="00630F04">
        <w:rPr>
          <w:szCs w:val="28"/>
          <w:lang w:val="ru-RU"/>
        </w:rPr>
        <w:t>гендерная</w:t>
      </w:r>
      <w:proofErr w:type="spellEnd"/>
      <w:r w:rsidRPr="00630F04">
        <w:rPr>
          <w:szCs w:val="28"/>
          <w:lang w:val="ru-RU"/>
        </w:rPr>
        <w:t xml:space="preserve"> политика в</w:t>
      </w:r>
      <w:r w:rsidRPr="00630F04">
        <w:rPr>
          <w:bCs/>
          <w:szCs w:val="28"/>
          <w:lang w:val="ru-RU"/>
        </w:rPr>
        <w:t xml:space="preserve"> Республике Казахстан: состояние и перспективы</w:t>
      </w:r>
    </w:p>
    <w:p w:rsidR="00987F0C" w:rsidRPr="00630F04" w:rsidRDefault="00987F0C" w:rsidP="00630F04">
      <w:pPr>
        <w:pStyle w:val="a5"/>
        <w:numPr>
          <w:ilvl w:val="0"/>
          <w:numId w:val="6"/>
        </w:numPr>
        <w:rPr>
          <w:lang w:val="ru-RU"/>
        </w:rPr>
      </w:pPr>
      <w:r w:rsidRPr="00630F04">
        <w:rPr>
          <w:szCs w:val="28"/>
        </w:rPr>
        <w:t>Повышение коммуникативных и личностных компетенций</w:t>
      </w:r>
    </w:p>
    <w:p w:rsidR="005B1B83" w:rsidRDefault="005B1B83" w:rsidP="005B1B83">
      <w:pPr>
        <w:rPr>
          <w:lang w:val="ru-RU"/>
        </w:rPr>
      </w:pPr>
    </w:p>
    <w:p w:rsidR="009E37C9" w:rsidRDefault="009E37C9" w:rsidP="005B1B83">
      <w:pPr>
        <w:rPr>
          <w:lang w:val="ru-RU"/>
        </w:rPr>
      </w:pPr>
    </w:p>
    <w:p w:rsidR="009E37C9" w:rsidRPr="009E37C9" w:rsidRDefault="009E37C9" w:rsidP="009E37C9">
      <w:pPr>
        <w:ind w:firstLine="708"/>
        <w:rPr>
          <w:lang w:val="ru-RU"/>
        </w:rPr>
      </w:pPr>
      <w:r w:rsidRPr="009E37C9">
        <w:rPr>
          <w:lang w:val="ru-RU"/>
        </w:rPr>
        <w:t>Б</w:t>
      </w:r>
      <w:r w:rsidRPr="009E37C9">
        <w:t>лок</w:t>
      </w:r>
      <w:r w:rsidRPr="009E37C9">
        <w:rPr>
          <w:lang w:val="ru-RU"/>
        </w:rPr>
        <w:t xml:space="preserve"> </w:t>
      </w:r>
      <w:r>
        <w:rPr>
          <w:lang w:val="ru-RU"/>
        </w:rPr>
        <w:t>второ</w:t>
      </w:r>
      <w:r w:rsidRPr="009E37C9">
        <w:rPr>
          <w:lang w:val="ru-RU"/>
        </w:rPr>
        <w:t>й:</w:t>
      </w:r>
      <w:r w:rsidR="009A5CF2">
        <w:rPr>
          <w:lang w:val="ru-RU"/>
        </w:rPr>
        <w:t xml:space="preserve"> «О</w:t>
      </w:r>
      <w:r w:rsidR="009A5CF2" w:rsidRPr="003B7192">
        <w:t>рганизация работы партии в период электоральной кампании</w:t>
      </w:r>
      <w:r w:rsidR="009A5CF2">
        <w:rPr>
          <w:lang w:val="ru-RU"/>
        </w:rPr>
        <w:t>»</w:t>
      </w:r>
    </w:p>
    <w:p w:rsidR="009A5CF2" w:rsidRPr="00987F0C" w:rsidRDefault="009A5CF2" w:rsidP="009A5CF2">
      <w:pPr>
        <w:ind w:firstLine="709"/>
        <w:rPr>
          <w:rFonts w:cs="Times New Roman"/>
          <w:szCs w:val="28"/>
          <w:lang w:val="ru-RU"/>
        </w:rPr>
      </w:pPr>
      <w:r w:rsidRPr="00987F0C">
        <w:rPr>
          <w:rFonts w:cs="Times New Roman"/>
          <w:szCs w:val="28"/>
        </w:rPr>
        <w:t>Модул</w:t>
      </w:r>
      <w:r w:rsidRPr="00987F0C">
        <w:rPr>
          <w:rFonts w:cs="Times New Roman"/>
          <w:szCs w:val="28"/>
          <w:lang w:val="ru-RU"/>
        </w:rPr>
        <w:t>и</w:t>
      </w:r>
    </w:p>
    <w:p w:rsidR="009E37C9" w:rsidRPr="009A5CF2" w:rsidRDefault="009A5CF2" w:rsidP="009A5CF2">
      <w:pPr>
        <w:pStyle w:val="a5"/>
        <w:numPr>
          <w:ilvl w:val="0"/>
          <w:numId w:val="7"/>
        </w:numPr>
        <w:rPr>
          <w:iCs/>
          <w:szCs w:val="28"/>
          <w:lang w:val="ru-RU"/>
        </w:rPr>
      </w:pPr>
      <w:r w:rsidRPr="009A5CF2">
        <w:rPr>
          <w:iCs/>
          <w:szCs w:val="28"/>
          <w:lang w:val="ru-RU"/>
        </w:rPr>
        <w:t>Теоретические основы избирательного процесса</w:t>
      </w:r>
    </w:p>
    <w:p w:rsidR="009A5CF2" w:rsidRPr="009A5CF2" w:rsidRDefault="009A5CF2" w:rsidP="009A5CF2">
      <w:pPr>
        <w:pStyle w:val="a5"/>
        <w:numPr>
          <w:ilvl w:val="0"/>
          <w:numId w:val="7"/>
        </w:numPr>
        <w:rPr>
          <w:lang w:val="ru-RU"/>
        </w:rPr>
      </w:pPr>
      <w:r w:rsidRPr="009A5CF2">
        <w:rPr>
          <w:szCs w:val="28"/>
        </w:rPr>
        <w:t>Планирование, стратегия и тактика</w:t>
      </w:r>
      <w:r w:rsidRPr="009A5CF2">
        <w:rPr>
          <w:szCs w:val="28"/>
          <w:lang w:val="ru-RU"/>
        </w:rPr>
        <w:t xml:space="preserve"> партии в электоральный период</w:t>
      </w:r>
    </w:p>
    <w:p w:rsidR="009A5CF2" w:rsidRPr="009A5CF2" w:rsidRDefault="009A5CF2" w:rsidP="009A5CF2">
      <w:pPr>
        <w:pStyle w:val="a5"/>
        <w:numPr>
          <w:ilvl w:val="0"/>
          <w:numId w:val="7"/>
        </w:numPr>
        <w:rPr>
          <w:lang w:val="ru-RU"/>
        </w:rPr>
      </w:pPr>
      <w:r w:rsidRPr="009A5CF2">
        <w:rPr>
          <w:iCs/>
          <w:szCs w:val="28"/>
          <w:lang w:val="ru-RU"/>
        </w:rPr>
        <w:t>Информационно-аналитическое сопровождение избирательной кампании</w:t>
      </w:r>
    </w:p>
    <w:p w:rsidR="009E37C9" w:rsidRPr="009A5CF2" w:rsidRDefault="009A5CF2" w:rsidP="009A5CF2">
      <w:pPr>
        <w:pStyle w:val="a5"/>
        <w:numPr>
          <w:ilvl w:val="0"/>
          <w:numId w:val="7"/>
        </w:numPr>
        <w:rPr>
          <w:szCs w:val="28"/>
          <w:lang w:val="ru-RU"/>
        </w:rPr>
      </w:pPr>
      <w:r w:rsidRPr="009A5CF2">
        <w:rPr>
          <w:szCs w:val="28"/>
        </w:rPr>
        <w:t>Организация работы ППО в электоральный период</w:t>
      </w:r>
    </w:p>
    <w:p w:rsidR="009A5CF2" w:rsidRPr="009A5CF2" w:rsidRDefault="009A5CF2" w:rsidP="005B1B83">
      <w:pPr>
        <w:rPr>
          <w:lang w:val="ru-RU"/>
        </w:rPr>
      </w:pPr>
    </w:p>
    <w:p w:rsidR="00EB7065" w:rsidRDefault="00EB7065" w:rsidP="005B1B83">
      <w:pPr>
        <w:rPr>
          <w:lang w:val="ru-RU"/>
        </w:rPr>
      </w:pPr>
    </w:p>
    <w:p w:rsidR="005B1B83" w:rsidRPr="00EB7065" w:rsidRDefault="005B1B83" w:rsidP="005B1B83">
      <w:pPr>
        <w:rPr>
          <w:rFonts w:cs="Times New Roman"/>
          <w:lang w:val="ru-RU"/>
        </w:rPr>
      </w:pPr>
      <w:r w:rsidRPr="00EB7065">
        <w:rPr>
          <w:rFonts w:cs="Times New Roman"/>
          <w:lang w:val="ru-RU"/>
        </w:rPr>
        <w:lastRenderedPageBreak/>
        <w:t>Компетенции по завершению курса</w:t>
      </w:r>
    </w:p>
    <w:p w:rsidR="00CC1DDB" w:rsidRPr="00EB7065" w:rsidRDefault="00CC1DDB" w:rsidP="00CC1DDB">
      <w:pPr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lang w:val="ru-RU"/>
        </w:rPr>
      </w:pPr>
      <w:r w:rsidRPr="00EB7065">
        <w:rPr>
          <w:rFonts w:cs="Times New Roman"/>
          <w:lang w:val="ru-RU"/>
        </w:rPr>
        <w:t>обеспечение конкурентоспособности и профессиональ</w:t>
      </w:r>
      <w:r w:rsidR="00EB7065">
        <w:rPr>
          <w:rFonts w:cs="Times New Roman"/>
          <w:lang w:val="ru-RU"/>
        </w:rPr>
        <w:t>ного роста партийных работников</w:t>
      </w:r>
      <w:r w:rsidRPr="00EB7065">
        <w:rPr>
          <w:rFonts w:cs="Times New Roman"/>
          <w:lang w:val="ru-RU"/>
        </w:rPr>
        <w:t xml:space="preserve"> </w:t>
      </w:r>
    </w:p>
    <w:p w:rsidR="00CC1DDB" w:rsidRPr="00EB7065" w:rsidRDefault="00253D4B" w:rsidP="00CC1DDB">
      <w:pPr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повышение</w:t>
      </w:r>
      <w:r w:rsidR="00CC1DDB" w:rsidRPr="00EB7065">
        <w:rPr>
          <w:rFonts w:cs="Times New Roman"/>
          <w:lang w:val="ru-RU"/>
        </w:rPr>
        <w:t xml:space="preserve"> навык</w:t>
      </w:r>
      <w:r>
        <w:rPr>
          <w:rFonts w:cs="Times New Roman"/>
          <w:lang w:val="ru-RU"/>
        </w:rPr>
        <w:t>ов</w:t>
      </w:r>
      <w:r w:rsidR="00CC1DDB" w:rsidRPr="00EB7065">
        <w:rPr>
          <w:rFonts w:cs="Times New Roman"/>
          <w:lang w:val="ru-RU"/>
        </w:rPr>
        <w:t xml:space="preserve"> проведения избирательных кампаний в условиях политич</w:t>
      </w:r>
      <w:r w:rsidR="00EB7065">
        <w:rPr>
          <w:rFonts w:cs="Times New Roman"/>
          <w:lang w:val="ru-RU"/>
        </w:rPr>
        <w:t>еской конкуренции с оппонентами</w:t>
      </w:r>
    </w:p>
    <w:p w:rsidR="00CC1DDB" w:rsidRPr="00EB7065" w:rsidRDefault="00EB7065" w:rsidP="00CC1DDB">
      <w:pPr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организация обмена опытом</w:t>
      </w:r>
    </w:p>
    <w:p w:rsidR="005B1B83" w:rsidRDefault="005B1B83" w:rsidP="005B1B83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A526E2" w:rsidRPr="00BD795A" w:rsidRDefault="00A526E2" w:rsidP="00BD795A">
      <w:pPr>
        <w:rPr>
          <w:lang w:val="ru-RU"/>
        </w:rPr>
      </w:pPr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0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385E"/>
    <w:multiLevelType w:val="hybridMultilevel"/>
    <w:tmpl w:val="75F47F82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17EEF"/>
    <w:multiLevelType w:val="hybridMultilevel"/>
    <w:tmpl w:val="E27AED78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A75B22"/>
    <w:multiLevelType w:val="hybridMultilevel"/>
    <w:tmpl w:val="BFBE6D10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5349E"/>
    <w:multiLevelType w:val="hybridMultilevel"/>
    <w:tmpl w:val="A678DFD8"/>
    <w:lvl w:ilvl="0" w:tplc="E976E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D5D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D41E7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6C94"/>
    <w:rsid w:val="00217112"/>
    <w:rsid w:val="00221560"/>
    <w:rsid w:val="00221B34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3D4B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85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3068"/>
    <w:rsid w:val="00372647"/>
    <w:rsid w:val="003807A4"/>
    <w:rsid w:val="00381BA2"/>
    <w:rsid w:val="0038305C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16748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5698D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04D3"/>
    <w:rsid w:val="00522A14"/>
    <w:rsid w:val="005258E8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87C57"/>
    <w:rsid w:val="005A0583"/>
    <w:rsid w:val="005A4467"/>
    <w:rsid w:val="005A78AC"/>
    <w:rsid w:val="005B1B83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67AF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0F04"/>
    <w:rsid w:val="006331A6"/>
    <w:rsid w:val="00633C66"/>
    <w:rsid w:val="006418E2"/>
    <w:rsid w:val="00641A79"/>
    <w:rsid w:val="00644CDD"/>
    <w:rsid w:val="00646830"/>
    <w:rsid w:val="006606E9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05495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EA4"/>
    <w:rsid w:val="007D5E6D"/>
    <w:rsid w:val="007E0BA5"/>
    <w:rsid w:val="007E6ECB"/>
    <w:rsid w:val="007F0D10"/>
    <w:rsid w:val="007F14DF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2BCA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87F0C"/>
    <w:rsid w:val="00993C43"/>
    <w:rsid w:val="0099532C"/>
    <w:rsid w:val="00995664"/>
    <w:rsid w:val="00997134"/>
    <w:rsid w:val="009A35FE"/>
    <w:rsid w:val="009A4681"/>
    <w:rsid w:val="009A4C96"/>
    <w:rsid w:val="009A5CF2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E37C9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3196A"/>
    <w:rsid w:val="00A409F3"/>
    <w:rsid w:val="00A463F9"/>
    <w:rsid w:val="00A526E2"/>
    <w:rsid w:val="00A53103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866"/>
    <w:rsid w:val="00A91A00"/>
    <w:rsid w:val="00A92E22"/>
    <w:rsid w:val="00A9353E"/>
    <w:rsid w:val="00AA4BE9"/>
    <w:rsid w:val="00AA5A4A"/>
    <w:rsid w:val="00AB014B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6BAC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4D9E"/>
    <w:rsid w:val="00B561AE"/>
    <w:rsid w:val="00B57E6F"/>
    <w:rsid w:val="00B60BA7"/>
    <w:rsid w:val="00B64160"/>
    <w:rsid w:val="00B67B71"/>
    <w:rsid w:val="00B72705"/>
    <w:rsid w:val="00B735F1"/>
    <w:rsid w:val="00B80202"/>
    <w:rsid w:val="00B81443"/>
    <w:rsid w:val="00B81CAF"/>
    <w:rsid w:val="00B83A01"/>
    <w:rsid w:val="00B87980"/>
    <w:rsid w:val="00BA16B0"/>
    <w:rsid w:val="00BA4172"/>
    <w:rsid w:val="00BA4D54"/>
    <w:rsid w:val="00BA64DF"/>
    <w:rsid w:val="00BB0C3F"/>
    <w:rsid w:val="00BB62C5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540"/>
    <w:rsid w:val="00C341E7"/>
    <w:rsid w:val="00C3446D"/>
    <w:rsid w:val="00C35434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B2E7E"/>
    <w:rsid w:val="00CB4CDB"/>
    <w:rsid w:val="00CC1D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17E9C"/>
    <w:rsid w:val="00D23620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79DF"/>
    <w:rsid w:val="00D86A32"/>
    <w:rsid w:val="00D86A58"/>
    <w:rsid w:val="00D87769"/>
    <w:rsid w:val="00D91F1D"/>
    <w:rsid w:val="00DA2FA9"/>
    <w:rsid w:val="00DA3703"/>
    <w:rsid w:val="00DA4F42"/>
    <w:rsid w:val="00DA612E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E00FB7"/>
    <w:rsid w:val="00E03FDF"/>
    <w:rsid w:val="00E17D41"/>
    <w:rsid w:val="00E17E6B"/>
    <w:rsid w:val="00E22649"/>
    <w:rsid w:val="00E22D05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117E"/>
    <w:rsid w:val="00EB28B4"/>
    <w:rsid w:val="00EB5430"/>
    <w:rsid w:val="00EB654D"/>
    <w:rsid w:val="00EB7065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1291A"/>
    <w:rsid w:val="00F1337A"/>
    <w:rsid w:val="00F1358E"/>
    <w:rsid w:val="00F14313"/>
    <w:rsid w:val="00F158C0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paragraph" w:styleId="1">
    <w:name w:val="heading 1"/>
    <w:basedOn w:val="a"/>
    <w:link w:val="10"/>
    <w:uiPriority w:val="9"/>
    <w:qFormat/>
    <w:rsid w:val="00987F0C"/>
    <w:pPr>
      <w:suppressAutoHyphens w:val="0"/>
      <w:spacing w:after="120"/>
      <w:ind w:firstLine="709"/>
      <w:outlineLvl w:val="0"/>
    </w:pPr>
    <w:rPr>
      <w:rFonts w:ascii="Arial" w:eastAsia="Times New Roman" w:hAnsi="Arial" w:cs="Times New Roman"/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87F0C"/>
    <w:rPr>
      <w:rFonts w:ascii="Arial" w:eastAsia="Times New Roman" w:hAnsi="Arial" w:cs="Times New Roman"/>
      <w:b/>
      <w:bCs/>
      <w:kern w:val="36"/>
      <w:sz w:val="2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FFA95-DBDC-49B0-94E0-0F01055D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Абильда Мухит</cp:lastModifiedBy>
  <cp:revision>59</cp:revision>
  <dcterms:created xsi:type="dcterms:W3CDTF">2018-02-06T09:55:00Z</dcterms:created>
  <dcterms:modified xsi:type="dcterms:W3CDTF">2018-11-27T05:40:00Z</dcterms:modified>
</cp:coreProperties>
</file>