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Tennis Court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u4y6x2xft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Managing tennis facilities efficiently is critical for ensuring user satisfaction and operational effectiveness. Players and administrators often face challenges such as: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Difficulty in booking courts due to unorganized reservation systems.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Inefficient communication about court availability, maintenance schedules, and events.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tools to manage memberships, coaching sessions, and tournaments.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challenges often lead to underutilized courts, user dissatisfaction, and operational inefficiencies. A modern, centralized, and user-friendly management system is essential to address these issues.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3cywjpele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 of this project is to develop a </w:t>
      </w:r>
      <w:r w:rsidDel="00000000" w:rsidR="00000000" w:rsidRPr="00000000">
        <w:rPr>
          <w:b w:val="1"/>
          <w:rtl w:val="0"/>
        </w:rPr>
        <w:t xml:space="preserve">Tennis Court Management System</w:t>
      </w:r>
      <w:r w:rsidDel="00000000" w:rsidR="00000000" w:rsidRPr="00000000">
        <w:rPr>
          <w:rtl w:val="0"/>
        </w:rPr>
        <w:t xml:space="preserve"> that allows users to conveniently book courts, participate in events, and manage memberships, while administrators can oversee operations efficiently.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provide: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court availability and reservation management.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for managing memberships, coaching sessions, and tournaments.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and reporting for optimizing operations.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offering a streamlined, intuitive, and feature-rich platform, the system aims to improve user experience and operational efficiency.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lt1j7ghms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Functional and Non-Functional Requirements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nyjdo40uda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Functional Requirements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Users: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Account creation, profile management, and login/logout.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and book available courts by time, date, and type.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 for coaching sessions and tournaments.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payments for bookings, memberships, and lessons.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notifications, booking history, and performance analytics.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Admins: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court details, availability, and maintenance schedules.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Approve, cancel, and reschedule bookings.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and manage membership plans, pricing, and benefits.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 and oversee tournaments and coaching schedules.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reports on court usage, revenue, and user activity.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h92gb72xn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Non-Functional Requirements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Responsive and user-friendly interface for both users and admins.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data storage and payment processing to ensure user privacy.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Scalable architecture to support an expanding user base.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availability to minimize downtime and disruptions.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8lyhhzide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 Case Diagram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(A visual representation of user interactions with the system can be included here, highlighting key functionalities like booking courts, managing memberships, and admin oversight.)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505325" cy="4633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knpztp70n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Database Diagram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(Illustrate the database structure, showing entities such as Users, Courts, Bookings, Memberships, Coaches, and Tournaments, along with their relationships.)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