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466"/>
        </w:tabs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Referral log</w:t>
      </w:r>
      <w:r>
        <w:rPr>
          <w:rFonts w:ascii="Arial" w:cs="Arial" w:eastAsia="Arial" w:hAnsi="Arial"/>
          <w:sz w:val="20"/>
          <w:szCs w:val="20"/>
        </w:rPr>
        <w:t xml:space="preserve">	Date:  ______________________</w:t>
      </w:r>
    </w:p>
    <w:tbl>
      <w:tblPr>
        <w:tblW w:type="dxa" w:w="1046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5233"/>
        <w:gridCol w:w="5233"/>
      </w:tblGrid>
      <w:tr>
        <w:trPr>
          <w:cantSplit/>
          <w:trHeight w:val="2900" w:hRule="atLeast"/>
        </w:trPr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01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02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03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04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05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06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07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08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09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10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11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12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13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14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15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16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17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18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19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20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21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22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23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24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25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26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27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28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29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30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3"/>
        <w:szCs w:val="13"/>
      </w:rPr>
      <w:t xml:space="preserve">Contains patient information — dispose in confidential waste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2026-09-04T22:09:28.980Z</dcterms:created>
  <dcterms:modified xsi:type="dcterms:W3CDTF">2026-09-04T22:09:28.991Z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