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D8CCF" w14:textId="5DAF4EB3" w:rsidR="00B600E8" w:rsidRDefault="00B600E8" w:rsidP="00146748">
      <w:pPr>
        <w:ind w:firstLine="0"/>
        <w:rPr>
          <w:b/>
        </w:rPr>
      </w:pPr>
      <w:r>
        <w:rPr>
          <w:b/>
        </w:rPr>
        <w:t>DIREITO PENAL E PROCESSUAL PENAL</w:t>
      </w:r>
      <w:r w:rsidR="005E4CAF">
        <w:rPr>
          <w:b/>
        </w:rPr>
        <w:t xml:space="preserve">. </w:t>
      </w:r>
      <w:r>
        <w:rPr>
          <w:b/>
        </w:rPr>
        <w:t>EMBARGOS INFRINGENTES.</w:t>
      </w:r>
      <w:r w:rsidR="005E4CAF">
        <w:rPr>
          <w:b/>
        </w:rPr>
        <w:t xml:space="preserve"> </w:t>
      </w:r>
      <w:r>
        <w:rPr>
          <w:b/>
        </w:rPr>
        <w:t>TRÁFICO ILÍCIO DE ENTORPECENTES.</w:t>
      </w:r>
      <w:r w:rsidR="005E4CAF">
        <w:rPr>
          <w:b/>
        </w:rPr>
        <w:t xml:space="preserve"> </w:t>
      </w:r>
      <w:r>
        <w:rPr>
          <w:b/>
        </w:rPr>
        <w:t>BUSCA PESSOAL.</w:t>
      </w:r>
      <w:r w:rsidR="005E4CAF">
        <w:rPr>
          <w:b/>
        </w:rPr>
        <w:t xml:space="preserve"> GUARDA MUNICIPAL.</w:t>
      </w:r>
    </w:p>
    <w:p w14:paraId="153FB66C" w14:textId="77777777" w:rsidR="00146748" w:rsidRPr="00146748" w:rsidRDefault="00146748" w:rsidP="00146748">
      <w:pPr>
        <w:ind w:firstLine="0"/>
        <w:rPr>
          <w:b/>
        </w:rPr>
      </w:pPr>
      <w:r w:rsidRPr="00146748">
        <w:rPr>
          <w:b/>
        </w:rPr>
        <w:t>I. CASO EM EXAME</w:t>
      </w:r>
    </w:p>
    <w:p w14:paraId="4CB42D12" w14:textId="31F0D991" w:rsidR="005E4CAF" w:rsidRDefault="005E4CAF" w:rsidP="00146748">
      <w:pPr>
        <w:ind w:firstLine="0"/>
        <w:rPr>
          <w:b/>
        </w:rPr>
      </w:pPr>
      <w:r>
        <w:rPr>
          <w:b/>
        </w:rPr>
        <w:t xml:space="preserve">Embargos infringentes interpostos em face de acórdão </w:t>
      </w:r>
      <w:r w:rsidR="004542F3">
        <w:rPr>
          <w:b/>
        </w:rPr>
        <w:t>que, por maioria, condenou o réu por tráfico de entorpecentes, reputando válida a busca pessoal realizada pela guarda municipal e as provas consectárias.</w:t>
      </w:r>
    </w:p>
    <w:p w14:paraId="02435230" w14:textId="2D824473" w:rsidR="00146748" w:rsidRPr="00146748" w:rsidRDefault="00146748" w:rsidP="00146748">
      <w:pPr>
        <w:ind w:firstLine="0"/>
        <w:rPr>
          <w:b/>
        </w:rPr>
      </w:pPr>
      <w:r w:rsidRPr="00146748">
        <w:rPr>
          <w:b/>
        </w:rPr>
        <w:t>II. QUESTÃO EM DISCUSSÃO</w:t>
      </w:r>
    </w:p>
    <w:p w14:paraId="6BB4A4A5" w14:textId="602839E2" w:rsidR="00146748" w:rsidRPr="00146748" w:rsidRDefault="004542F3" w:rsidP="00146748">
      <w:pPr>
        <w:ind w:firstLine="0"/>
        <w:rPr>
          <w:b/>
        </w:rPr>
      </w:pPr>
      <w:r>
        <w:rPr>
          <w:b/>
        </w:rPr>
        <w:t xml:space="preserve">Legalidade da busca pessoal realizada por guarda municipal, em situação de </w:t>
      </w:r>
      <w:r w:rsidR="006D3261">
        <w:rPr>
          <w:b/>
        </w:rPr>
        <w:t>fundada suspeita de ocorrência de tráfico ilícito de entorpecentes.</w:t>
      </w:r>
    </w:p>
    <w:p w14:paraId="7BD502AF" w14:textId="6679F18A" w:rsidR="00146748" w:rsidRPr="00146748" w:rsidRDefault="00146748" w:rsidP="00146748">
      <w:pPr>
        <w:ind w:firstLine="0"/>
        <w:rPr>
          <w:b/>
        </w:rPr>
      </w:pPr>
      <w:r w:rsidRPr="00146748">
        <w:rPr>
          <w:b/>
        </w:rPr>
        <w:t>III. RAZÕES DE DECIDIR</w:t>
      </w:r>
    </w:p>
    <w:p w14:paraId="7AD139AF" w14:textId="7D75AE59" w:rsidR="006D3261" w:rsidRDefault="00F54505" w:rsidP="00146748">
      <w:pPr>
        <w:ind w:firstLine="0"/>
        <w:rPr>
          <w:b/>
        </w:rPr>
      </w:pPr>
      <w:r w:rsidRPr="00F54505">
        <w:rPr>
          <w:b/>
        </w:rPr>
        <w:t>A Guarda Municipal desenvolve atividade de segurança pública e desempenha função essencial para resguardar a ordem pública e a paz social por meio do combate à criminalidade, cuja atuação não se limita à proteção dos bens da municipalidade.</w:t>
      </w:r>
    </w:p>
    <w:p w14:paraId="6AF28E16" w14:textId="733CB3F9" w:rsidR="00146748" w:rsidRPr="00146748" w:rsidRDefault="00146748" w:rsidP="00146748">
      <w:pPr>
        <w:ind w:firstLine="0"/>
        <w:rPr>
          <w:b/>
        </w:rPr>
      </w:pPr>
      <w:r w:rsidRPr="00146748">
        <w:rPr>
          <w:b/>
        </w:rPr>
        <w:t>IV. SOLUÇÃO DO CASO</w:t>
      </w:r>
    </w:p>
    <w:p w14:paraId="7641D84D" w14:textId="78ED4DE5" w:rsidR="00146748" w:rsidRPr="00146748" w:rsidRDefault="006D3261" w:rsidP="00146748">
      <w:pPr>
        <w:ind w:firstLine="0"/>
        <w:rPr>
          <w:b/>
        </w:rPr>
      </w:pPr>
      <w:r>
        <w:rPr>
          <w:b/>
        </w:rPr>
        <w:t>Recurso conhecido e desprovido.</w:t>
      </w:r>
    </w:p>
    <w:p w14:paraId="34905683" w14:textId="4704C0D4" w:rsidR="00146748" w:rsidRDefault="00146748" w:rsidP="00146748">
      <w:pPr>
        <w:ind w:firstLine="0"/>
        <w:rPr>
          <w:b/>
        </w:rPr>
      </w:pPr>
      <w:r w:rsidRPr="00146748">
        <w:rPr>
          <w:b/>
        </w:rPr>
        <w:t xml:space="preserve">V. LEGISLAÇÃO </w:t>
      </w:r>
      <w:r w:rsidR="006D3261">
        <w:rPr>
          <w:b/>
        </w:rPr>
        <w:t>E JURISPRUDÊNCIA UTILIZADAS</w:t>
      </w:r>
    </w:p>
    <w:p w14:paraId="206717D3" w14:textId="77777777" w:rsidR="001C2D4C" w:rsidRDefault="001C2D4C" w:rsidP="00146748">
      <w:pPr>
        <w:ind w:firstLine="0"/>
        <w:rPr>
          <w:b/>
        </w:rPr>
      </w:pPr>
      <w:r>
        <w:rPr>
          <w:b/>
        </w:rPr>
        <w:t>V. I. Legislação</w:t>
      </w:r>
    </w:p>
    <w:p w14:paraId="114F55B9" w14:textId="6CDFBF85" w:rsidR="00F54505" w:rsidRDefault="00F54505" w:rsidP="00146748">
      <w:pPr>
        <w:ind w:firstLine="0"/>
        <w:rPr>
          <w:b/>
        </w:rPr>
      </w:pPr>
      <w:r>
        <w:rPr>
          <w:b/>
        </w:rPr>
        <w:t>CF: art. 144, §8º.</w:t>
      </w:r>
    </w:p>
    <w:p w14:paraId="0585B3CB" w14:textId="62148E9C" w:rsidR="00F54505" w:rsidRDefault="00F54505" w:rsidP="00146748">
      <w:pPr>
        <w:ind w:firstLine="0"/>
        <w:rPr>
          <w:b/>
        </w:rPr>
      </w:pPr>
      <w:r>
        <w:rPr>
          <w:b/>
        </w:rPr>
        <w:t>CPP: art. 244</w:t>
      </w:r>
      <w:r w:rsidR="00A6354F">
        <w:rPr>
          <w:b/>
        </w:rPr>
        <w:t>.</w:t>
      </w:r>
    </w:p>
    <w:p w14:paraId="53E5E578" w14:textId="77777777" w:rsidR="001C2D4C" w:rsidRDefault="001C2D4C" w:rsidP="00146748">
      <w:pPr>
        <w:ind w:firstLine="0"/>
        <w:rPr>
          <w:b/>
        </w:rPr>
      </w:pPr>
      <w:r>
        <w:rPr>
          <w:b/>
        </w:rPr>
        <w:t xml:space="preserve">V. II. </w:t>
      </w:r>
      <w:r w:rsidR="00146748" w:rsidRPr="00146748">
        <w:rPr>
          <w:b/>
        </w:rPr>
        <w:t>Jurisprudência</w:t>
      </w:r>
    </w:p>
    <w:p w14:paraId="4BDE9CB5" w14:textId="77777777" w:rsidR="00A6354F" w:rsidRDefault="00F54505" w:rsidP="00A6354F">
      <w:pPr>
        <w:ind w:firstLine="0"/>
        <w:rPr>
          <w:b/>
        </w:rPr>
      </w:pPr>
      <w:proofErr w:type="spellStart"/>
      <w:r w:rsidRPr="00F54505">
        <w:rPr>
          <w:b/>
        </w:rPr>
        <w:t>TJPR</w:t>
      </w:r>
      <w:proofErr w:type="spellEnd"/>
      <w:r w:rsidRPr="00F54505">
        <w:rPr>
          <w:b/>
        </w:rPr>
        <w:t xml:space="preserve">. 3ª Câmara Criminal. Relatora: </w:t>
      </w:r>
      <w:r>
        <w:rPr>
          <w:b/>
        </w:rPr>
        <w:t>Desembargadora</w:t>
      </w:r>
      <w:r w:rsidRPr="00F54505">
        <w:rPr>
          <w:b/>
        </w:rPr>
        <w:t xml:space="preserve"> Cristiane Tereza Willy Ferrari. HC 0016627-24.2024.8.16.0000. Londrina. Data de julgamento: 11</w:t>
      </w:r>
      <w:r>
        <w:rPr>
          <w:b/>
        </w:rPr>
        <w:t>-</w:t>
      </w:r>
      <w:r w:rsidRPr="00F54505">
        <w:rPr>
          <w:b/>
        </w:rPr>
        <w:t>3</w:t>
      </w:r>
      <w:r>
        <w:rPr>
          <w:b/>
        </w:rPr>
        <w:t>-</w:t>
      </w:r>
      <w:r w:rsidRPr="00F54505">
        <w:rPr>
          <w:b/>
        </w:rPr>
        <w:t>2024</w:t>
      </w:r>
      <w:r>
        <w:rPr>
          <w:b/>
        </w:rPr>
        <w:t>;</w:t>
      </w:r>
    </w:p>
    <w:p w14:paraId="43EF8FCF" w14:textId="780E997B" w:rsidR="00A6354F" w:rsidRPr="00A6354F" w:rsidRDefault="00A6354F" w:rsidP="00A6354F">
      <w:pPr>
        <w:ind w:firstLine="0"/>
        <w:rPr>
          <w:b/>
        </w:rPr>
      </w:pPr>
      <w:proofErr w:type="spellStart"/>
      <w:r w:rsidRPr="00A6354F">
        <w:rPr>
          <w:b/>
        </w:rPr>
        <w:lastRenderedPageBreak/>
        <w:t>TJPR</w:t>
      </w:r>
      <w:proofErr w:type="spellEnd"/>
      <w:r w:rsidRPr="00A6354F">
        <w:rPr>
          <w:b/>
        </w:rPr>
        <w:t>. 4</w:t>
      </w:r>
      <w:r w:rsidR="00CA2BB8">
        <w:rPr>
          <w:b/>
        </w:rPr>
        <w:t>ª</w:t>
      </w:r>
      <w:r w:rsidRPr="00A6354F">
        <w:rPr>
          <w:b/>
        </w:rPr>
        <w:t xml:space="preserve"> Câmara Criminal. Relator: Desembargador Celso Jair Mainardi. 0031105-92.2024.8.16.0014. Londrina. Data de julgamento: 16-6-2025</w:t>
      </w:r>
      <w:r>
        <w:rPr>
          <w:b/>
        </w:rPr>
        <w:t>;</w:t>
      </w:r>
    </w:p>
    <w:p w14:paraId="586CCD64" w14:textId="34BD8F00" w:rsidR="00A6354F" w:rsidRPr="00A6354F" w:rsidRDefault="00A6354F" w:rsidP="00A6354F">
      <w:pPr>
        <w:ind w:firstLine="0"/>
        <w:rPr>
          <w:b/>
        </w:rPr>
      </w:pPr>
      <w:proofErr w:type="spellStart"/>
      <w:r w:rsidRPr="00A6354F">
        <w:rPr>
          <w:b/>
        </w:rPr>
        <w:t>TJPR</w:t>
      </w:r>
      <w:proofErr w:type="spellEnd"/>
      <w:r w:rsidRPr="00A6354F">
        <w:rPr>
          <w:b/>
        </w:rPr>
        <w:t>. 4ª Câmara Criminal. Relator: Desembargador Antônio Carlos Ribeiro Martins. 0065360-13.2023.8.16.0014. Londrina. Data de julgamento: 17-3-2025</w:t>
      </w:r>
      <w:r>
        <w:rPr>
          <w:b/>
        </w:rPr>
        <w:t>;</w:t>
      </w:r>
    </w:p>
    <w:p w14:paraId="2053A593" w14:textId="66D059DE" w:rsidR="00146748" w:rsidRPr="00146748" w:rsidRDefault="00A6354F" w:rsidP="00146748">
      <w:pPr>
        <w:ind w:firstLine="0"/>
        <w:rPr>
          <w:b/>
        </w:rPr>
      </w:pPr>
      <w:proofErr w:type="spellStart"/>
      <w:r w:rsidRPr="00A6354F">
        <w:rPr>
          <w:b/>
        </w:rPr>
        <w:t>TJPR</w:t>
      </w:r>
      <w:proofErr w:type="spellEnd"/>
      <w:r w:rsidRPr="00A6354F">
        <w:rPr>
          <w:b/>
        </w:rPr>
        <w:t xml:space="preserve">. 4ª Câmara Criminal. Relator: Desembargador Substituto Lourival Pedro </w:t>
      </w:r>
      <w:proofErr w:type="spellStart"/>
      <w:r w:rsidRPr="00A6354F">
        <w:rPr>
          <w:b/>
        </w:rPr>
        <w:t>Chemim</w:t>
      </w:r>
      <w:proofErr w:type="spellEnd"/>
      <w:r w:rsidRPr="00A6354F">
        <w:rPr>
          <w:b/>
        </w:rPr>
        <w:t>. 0054685-54.2024.8.16.0014. Londrina. Data de julgamento: 21-7-2025</w:t>
      </w:r>
      <w:r>
        <w:rPr>
          <w:b/>
        </w:rPr>
        <w:t>.</w:t>
      </w:r>
    </w:p>
    <w:p w14:paraId="019BC04E" w14:textId="77777777" w:rsidR="00AA28DF" w:rsidRDefault="00AA28DF" w:rsidP="00AA28DF">
      <w:pPr>
        <w:pStyle w:val="PargrafodaLista"/>
        <w:ind w:left="0"/>
        <w:contextualSpacing w:val="0"/>
        <w:rPr>
          <w:b/>
        </w:rPr>
      </w:pPr>
    </w:p>
    <w:p w14:paraId="4F2D2C21" w14:textId="77777777" w:rsidR="00AA28DF" w:rsidRDefault="00AA28DF" w:rsidP="00AA28DF">
      <w:pPr>
        <w:pStyle w:val="PargrafodaLista"/>
        <w:ind w:left="0"/>
        <w:contextualSpacing w:val="0"/>
        <w:rPr>
          <w:b/>
        </w:rPr>
      </w:pPr>
      <w:r>
        <w:rPr>
          <w:b/>
        </w:rPr>
        <w:t>I – RELATÓRIO</w:t>
      </w:r>
    </w:p>
    <w:p w14:paraId="17168995" w14:textId="3595EE49" w:rsidR="00D32148" w:rsidRDefault="00AA28DF" w:rsidP="00AA28DF">
      <w:pPr>
        <w:pStyle w:val="PargrafodaLista"/>
        <w:ind w:left="0"/>
        <w:contextualSpacing w:val="0"/>
      </w:pPr>
      <w:r>
        <w:t>Cuida</w:t>
      </w:r>
      <w:r w:rsidR="006B1B55">
        <w:t>m</w:t>
      </w:r>
      <w:r>
        <w:t xml:space="preserve">-se de </w:t>
      </w:r>
      <w:r w:rsidR="00F31AE6">
        <w:t xml:space="preserve">embargos infringentes interpostos por </w:t>
      </w:r>
      <w:proofErr w:type="spellStart"/>
      <w:r w:rsidR="00F31AE6">
        <w:t>Dienner</w:t>
      </w:r>
      <w:proofErr w:type="spellEnd"/>
      <w:r w:rsidR="00F31AE6">
        <w:t xml:space="preserve"> Alexsandro dos Reis, assistido pela Defensoria Pública, em face do Ministério Público do Estado do Paraná, tendo como objeto o v. acórdão proferido p</w:t>
      </w:r>
      <w:r w:rsidR="003E1C5F">
        <w:t>ela 4ª Câmara Criminal do Tribunal de Justiça do Estado do Paraná que julgou conhecido e provido, por maioria, recurso de apelação criminal</w:t>
      </w:r>
      <w:r w:rsidR="008D0492">
        <w:t xml:space="preserve">, para </w:t>
      </w:r>
      <w:r w:rsidR="003C4A36">
        <w:t>dar procedência à</w:t>
      </w:r>
      <w:r w:rsidR="008D0492">
        <w:t xml:space="preserve"> pretensão punitiva estatal pelo crime de tráfico ilícito de entorpecentes (evento 39.2 – </w:t>
      </w:r>
      <w:proofErr w:type="spellStart"/>
      <w:r w:rsidR="008D0492">
        <w:t>Ap</w:t>
      </w:r>
      <w:proofErr w:type="spellEnd"/>
      <w:r w:rsidR="008D0492">
        <w:t>).</w:t>
      </w:r>
    </w:p>
    <w:p w14:paraId="16308E08" w14:textId="73A5D5CB" w:rsidR="00164846" w:rsidRDefault="00164846" w:rsidP="00AA28DF">
      <w:pPr>
        <w:pStyle w:val="PargrafodaLista"/>
        <w:ind w:left="0"/>
        <w:contextualSpacing w:val="0"/>
      </w:pPr>
      <w:r>
        <w:t>O voto divergente, vencido, lavrado pelo excelentíssimo Desembargador M</w:t>
      </w:r>
      <w:r w:rsidR="00F80186">
        <w:t xml:space="preserve">ário Nini Azzolini, reconheceu </w:t>
      </w:r>
      <w:r w:rsidR="00831060">
        <w:t xml:space="preserve">a ilegalidade de busca pessoal realizada pela guarda municipal e conclui pela absolvição do acusado (evento </w:t>
      </w:r>
      <w:r w:rsidR="00735822">
        <w:t xml:space="preserve">39.1 – </w:t>
      </w:r>
      <w:proofErr w:type="spellStart"/>
      <w:r w:rsidR="00735822">
        <w:t>Ap</w:t>
      </w:r>
      <w:proofErr w:type="spellEnd"/>
      <w:r w:rsidR="00735822">
        <w:t>).</w:t>
      </w:r>
    </w:p>
    <w:p w14:paraId="69961E1F" w14:textId="09BE92DF" w:rsidR="00735822" w:rsidRDefault="00735822" w:rsidP="00AA28DF">
      <w:pPr>
        <w:pStyle w:val="PargrafodaLista"/>
        <w:ind w:left="0"/>
        <w:contextualSpacing w:val="0"/>
      </w:pPr>
      <w:r>
        <w:t xml:space="preserve">Sustenta, em síntese, o embargante, que: a) embora constitua força de segurança pública, as atribuições da guarda municipal </w:t>
      </w:r>
      <w:r w:rsidR="001C611E">
        <w:t xml:space="preserve">são residuais, restritas </w:t>
      </w:r>
      <w:r w:rsidR="008F3C88">
        <w:t>à tutela do</w:t>
      </w:r>
      <w:r w:rsidR="001C611E">
        <w:t xml:space="preserve"> patrimônio público</w:t>
      </w:r>
      <w:r w:rsidR="008F3C88">
        <w:t xml:space="preserve">; b) a hipótese de atitude suspeita, sem constatação prévia de flagrante delito, não legitima a </w:t>
      </w:r>
      <w:r w:rsidR="00936A54">
        <w:t xml:space="preserve">busca pessoal </w:t>
      </w:r>
      <w:r w:rsidR="00D16E35">
        <w:t>da</w:t>
      </w:r>
      <w:r w:rsidR="00936A54">
        <w:t xml:space="preserve"> guarda municipal; c) </w:t>
      </w:r>
      <w:r w:rsidR="003E0CFF">
        <w:t>sendo nula a diligência, que culminou com a comprovação da autoria e materialidade delitiva, o réu deve ser absolvido (evento 1.1).</w:t>
      </w:r>
    </w:p>
    <w:p w14:paraId="73D7495C" w14:textId="79C254EC" w:rsidR="008D0492" w:rsidRDefault="00DF4D86" w:rsidP="00AA28DF">
      <w:pPr>
        <w:pStyle w:val="PargrafodaLista"/>
        <w:ind w:left="0"/>
        <w:contextualSpacing w:val="0"/>
      </w:pPr>
      <w:r>
        <w:t xml:space="preserve">Manifestou-se a Procuradoria-Geral de Justiça pelo conhecimento e provimento dos </w:t>
      </w:r>
      <w:r w:rsidR="00960CB5">
        <w:t>embargos, para absolver o imputado (evento 17.1).</w:t>
      </w:r>
    </w:p>
    <w:p w14:paraId="5A480162" w14:textId="77777777" w:rsidR="00AA28DF" w:rsidRDefault="00AA28DF" w:rsidP="00877419">
      <w:pPr>
        <w:pStyle w:val="PargrafodaLista"/>
        <w:ind w:left="0"/>
        <w:contextualSpacing w:val="0"/>
      </w:pPr>
      <w:r>
        <w:t>É o necessário relato.</w:t>
      </w:r>
    </w:p>
    <w:p w14:paraId="1769E6BE" w14:textId="77777777" w:rsidR="00AA28DF" w:rsidRDefault="00AA28DF" w:rsidP="00877419">
      <w:pPr>
        <w:pStyle w:val="PargrafodaLista"/>
        <w:ind w:left="0"/>
        <w:contextualSpacing w:val="0"/>
      </w:pPr>
    </w:p>
    <w:p w14:paraId="54C5CE34" w14:textId="77777777" w:rsidR="00AA28DF" w:rsidRPr="00AA28DF" w:rsidRDefault="00AA28DF" w:rsidP="00877419">
      <w:pPr>
        <w:pStyle w:val="PargrafodaLista"/>
        <w:ind w:left="0"/>
        <w:contextualSpacing w:val="0"/>
        <w:rPr>
          <w:b/>
        </w:rPr>
      </w:pPr>
      <w:r w:rsidRPr="00AA28DF">
        <w:rPr>
          <w:b/>
        </w:rPr>
        <w:lastRenderedPageBreak/>
        <w:t>II – VOTO E SUA FUNDAMENTAÇÃO</w:t>
      </w:r>
    </w:p>
    <w:p w14:paraId="43849029" w14:textId="77777777" w:rsidR="00AA28DF" w:rsidRDefault="00AA28DF" w:rsidP="00877419">
      <w:pPr>
        <w:pStyle w:val="PargrafodaLista"/>
        <w:ind w:left="0"/>
        <w:contextualSpacing w:val="0"/>
      </w:pPr>
      <w:r>
        <w:t>II.I – DO JUÍZO DE ADMISSIBILIDADE</w:t>
      </w:r>
    </w:p>
    <w:p w14:paraId="226A4398" w14:textId="6BA95292" w:rsidR="006D7A1E" w:rsidRDefault="006D7A1E" w:rsidP="00877419">
      <w:pPr>
        <w:pStyle w:val="PargrafodaLista"/>
        <w:ind w:left="0"/>
        <w:contextualSpacing w:val="0"/>
      </w:pPr>
      <w:r>
        <w:t>Satisfeitos os pressupostos de admissibilidade recursal, conhecem-se dos embargos interpostos.</w:t>
      </w:r>
    </w:p>
    <w:p w14:paraId="5BABDAF5" w14:textId="77777777" w:rsidR="006D7A1E" w:rsidRDefault="006D7A1E" w:rsidP="00877419">
      <w:pPr>
        <w:pStyle w:val="PargrafodaLista"/>
        <w:ind w:left="0"/>
        <w:contextualSpacing w:val="0"/>
      </w:pPr>
    </w:p>
    <w:p w14:paraId="5799C833" w14:textId="71BF48A0" w:rsidR="006D7A1E" w:rsidRDefault="006D7A1E" w:rsidP="00877419">
      <w:pPr>
        <w:pStyle w:val="PargrafodaLista"/>
        <w:ind w:left="0"/>
        <w:contextualSpacing w:val="0"/>
      </w:pPr>
      <w:r>
        <w:t>II.II – DA BUSCA PESSOAL</w:t>
      </w:r>
    </w:p>
    <w:p w14:paraId="22063428" w14:textId="1BD33A14" w:rsidR="00164846" w:rsidRDefault="00B86025" w:rsidP="00164846">
      <w:pPr>
        <w:pStyle w:val="PargrafodaLista"/>
        <w:ind w:left="0"/>
        <w:contextualSpacing w:val="0"/>
      </w:pPr>
      <w:r>
        <w:t xml:space="preserve">Circunscreve </w:t>
      </w:r>
      <w:r w:rsidR="00164846">
        <w:t xml:space="preserve">a </w:t>
      </w:r>
      <w:r w:rsidR="00D015EA">
        <w:t xml:space="preserve">controvérsia recursal à pretensão de </w:t>
      </w:r>
      <w:r w:rsidR="00D343D1">
        <w:t xml:space="preserve">ascendimento do voto vencido no julgamento de apelação, que concluiu pela </w:t>
      </w:r>
      <w:r w:rsidR="001A60C2">
        <w:t>ilegalidade da busca pessoal realizada pela guarda municipal e consequente absolvição do imputado pela acusação de tráfico ilícito de entorpecentes.</w:t>
      </w:r>
    </w:p>
    <w:p w14:paraId="58B6735F" w14:textId="59745FD7" w:rsidR="001A60C2" w:rsidRDefault="00985124" w:rsidP="00164846">
      <w:pPr>
        <w:pStyle w:val="PargrafodaLista"/>
        <w:ind w:left="0"/>
        <w:contextualSpacing w:val="0"/>
      </w:pPr>
      <w:r>
        <w:t>Contrariamente ao quanto argumentado pela par</w:t>
      </w:r>
      <w:r w:rsidR="002544EC">
        <w:t xml:space="preserve">te embargante, a reiterada jurisprudência desta colenda 4ª Câmara Criminal </w:t>
      </w:r>
      <w:r w:rsidR="001D65A1">
        <w:t>reputa possível a realização de busca pessoal, pela guarda municipal</w:t>
      </w:r>
      <w:r w:rsidR="00EF10FD">
        <w:t>, se configurado</w:t>
      </w:r>
      <w:r w:rsidR="00EB5BE6">
        <w:t>s</w:t>
      </w:r>
      <w:r w:rsidR="00EF10FD">
        <w:t xml:space="preserve"> o</w:t>
      </w:r>
      <w:r w:rsidR="00EB5BE6">
        <w:t>s</w:t>
      </w:r>
      <w:r w:rsidR="00EF10FD">
        <w:t xml:space="preserve"> requisito</w:t>
      </w:r>
      <w:r w:rsidR="00EB5BE6">
        <w:t>s</w:t>
      </w:r>
      <w:r w:rsidR="00EF10FD">
        <w:t xml:space="preserve"> da fundada suspeita</w:t>
      </w:r>
      <w:r w:rsidR="00671E08">
        <w:t xml:space="preserve"> (CPP, art. 244).</w:t>
      </w:r>
    </w:p>
    <w:p w14:paraId="5AA4D0AA" w14:textId="77777777" w:rsidR="00260BDC" w:rsidRDefault="00EF10FD" w:rsidP="00260BDC">
      <w:pPr>
        <w:pStyle w:val="PargrafodaLista"/>
        <w:ind w:left="0"/>
        <w:contextualSpacing w:val="0"/>
      </w:pPr>
      <w:r>
        <w:t>A exemplo:</w:t>
      </w:r>
    </w:p>
    <w:p w14:paraId="4D68B07B" w14:textId="77777777" w:rsidR="002E5230" w:rsidRDefault="002E5230" w:rsidP="00260BDC">
      <w:pPr>
        <w:pStyle w:val="PargrafodaLista"/>
        <w:ind w:left="0"/>
        <w:contextualSpacing w:val="0"/>
      </w:pPr>
    </w:p>
    <w:p w14:paraId="28841A77" w14:textId="4E681102" w:rsidR="004A4AE7" w:rsidRDefault="00260BDC" w:rsidP="004A4AE7">
      <w:pPr>
        <w:pStyle w:val="PargrafodaLista"/>
        <w:ind w:left="2268" w:firstLine="0"/>
        <w:contextualSpacing w:val="0"/>
        <w:rPr>
          <w:sz w:val="20"/>
          <w:szCs w:val="18"/>
        </w:rPr>
      </w:pPr>
      <w:r w:rsidRPr="00260BDC">
        <w:rPr>
          <w:sz w:val="20"/>
          <w:szCs w:val="18"/>
        </w:rPr>
        <w:t xml:space="preserve">DIREITO PENAL E PROCESSUAL PENAL. APELAÇÃO CRIMINAL. TRÁFICO DE DROGAS. SENTENÇA CONDENATÓRIA. RENÚNCIA AO DIREITO DE RECORRER MANIFESTADA PELO SENTENCIADO. APELO INTERPOSTO PELA DEFENSORIA PÚBLICA. PREVALÊNCIA DO ENTENDIMENTO DA DEFESA TÉCNICA, EM OBSERVÂNCIA AOS PRINCÍPIOS DO DUPLO GRAU DE JURISDIÇÃO E AMPLA DEFESA. </w:t>
      </w:r>
      <w:r w:rsidR="005A5938">
        <w:rPr>
          <w:sz w:val="20"/>
          <w:szCs w:val="18"/>
        </w:rPr>
        <w:t xml:space="preserve">[...] </w:t>
      </w:r>
      <w:r w:rsidRPr="00260BDC">
        <w:rPr>
          <w:sz w:val="20"/>
          <w:szCs w:val="18"/>
        </w:rPr>
        <w:t xml:space="preserve">PRELIMINAR DE NULIDADE DA BUSCA PESSOAL REALIZADA PELA GUARDA MUNICIPAL QUE CULMINOU NA APREENSÃO DE ENTORPECENTES. REJEIÇÃO. RECENTE REEXAME DE ORIENTAÇÃO JURISPRUDENCIAL. INTELIGÊNCIA DA ADPF 995/DF. RECLAMAÇÃO 70.751 JULGADA PROCEDENTE, PARA CASSAR DECISÃO PROFERIDA PELA 6ª TURMA DO STJ NO RESP 208.4565. POSSIBILIDADE DE BUSCA PESSOAL/VEICULAR/DOMICILIAR PELA GUARDA MUNICIPAL QUANDO MOTIVADA POR FUNDADAS RAZÕES. ACUSADO AVISTADO ENTREGANDO OBJETO A </w:t>
      </w:r>
      <w:r w:rsidRPr="00260BDC">
        <w:rPr>
          <w:sz w:val="20"/>
          <w:szCs w:val="18"/>
        </w:rPr>
        <w:lastRenderedPageBreak/>
        <w:t xml:space="preserve">MOTOCICLISTA, QUE SE EVADIU APÓS PERCEBER A APROXIMAÇÃO DA VIATURA. LOCAL AMPLAMENTE CONHECIDO PELO TRÁFICO DE DROGAS. CONSEQUENTE REVISTA PESSOAL E BUSCA NAS PROXIMIDADES QUE RESULTOU NA APREENSÃO DE 20 (VINTE) PINOS DE COCAÍNA E 80 (OITENTA) PEDRAS DE CRACK. EXEGESE DO ARTIGO 5º, INCISO XI, DA CONSTITUIÇÃO DA REPÚBLICA E DOS ARTIGOS 240 E 244 DO CÓDIGO DE PROCESSO PENAL. CRIME DE NATUREZA PERMANENTE. JUSTA CAUSA CONSTATADA. PROVAS LÍCITAS. PLEITO ABSOLUTÓRIO. ALEGADA EXIGUIDADE DE PROVA. IMPROCEDÊNCIA. </w:t>
      </w:r>
      <w:r w:rsidR="005A5938">
        <w:rPr>
          <w:sz w:val="20"/>
          <w:szCs w:val="18"/>
        </w:rPr>
        <w:t>[...]</w:t>
      </w:r>
      <w:r w:rsidRPr="00D7407A">
        <w:rPr>
          <w:sz w:val="20"/>
          <w:szCs w:val="18"/>
        </w:rPr>
        <w:t xml:space="preserve"> RECURSO CONHECIDO EM PARTE E, NA EXTENSÃO, NÃO PROVIDO.</w:t>
      </w:r>
      <w:r w:rsidR="005A5938">
        <w:rPr>
          <w:sz w:val="20"/>
          <w:szCs w:val="18"/>
        </w:rPr>
        <w:t xml:space="preserve"> [...] </w:t>
      </w:r>
      <w:r w:rsidRPr="005A5938">
        <w:rPr>
          <w:sz w:val="20"/>
          <w:szCs w:val="18"/>
        </w:rPr>
        <w:t>5. Conquanto este Relator viesse comungando do entendimento firmado pelo Superior Tribunal de Justiça, no sentido de serem nulas as diligências efetivadas pela guarda municipal quando não demonstrada a relação de pertinência com a finalidade da corporação (proteger os bens, serviços e instalações municipais, bem como seus usuários), diante das recentes decisões proferidas pelo Supremo Tribunal Federal, revejo o posicionamento para readequar ao posicionamento da Excelsa Corte. Isso porque, em 22 de abril de 2024, em decisão monocrática proferida pelo Ministro Flávio Dino, na Reclamação nº 62.455/SP, foi revertida a posição do Superior Tribunal de Justiça relativa à atuação restrita da guarda municipal. E, mais recentemente, em 25 de setembro de 2024, também em sede de Reclamação (nº 70.751), por decisão monocrática da lavra do Ministro Alexandre de Morais, foi cassado o acórdão proferido pelo STJ no RESP 208.4565/SP – 6ª TURMA DO STJ.</w:t>
      </w:r>
      <w:r w:rsidR="00417022">
        <w:rPr>
          <w:sz w:val="20"/>
          <w:szCs w:val="18"/>
        </w:rPr>
        <w:t xml:space="preserve"> </w:t>
      </w:r>
      <w:r w:rsidRPr="005A5938">
        <w:rPr>
          <w:sz w:val="20"/>
          <w:szCs w:val="18"/>
        </w:rPr>
        <w:t>6. Ainda, a Primeira Turma do Supremo Tribunal Federal (STF), por maioria, manteve decisão do Ministro Alexandre de Moraes que reconheceu a legalidade da atuação da Guarda Municipal em busca pessoal e domiciliar relacionada a crime de tráfico de drogas. A questão foi analisada na sessão do dia 01/10/2024- no julgamento de agravo regimental nº 1.480.888- no Recurso Extraordinário (RE 1.468.558), em que foi firmada a legitimidade da atuação das Guardas Municipais para ações de segurança pública, inclusive para a abordagem em casos de suspeitas fundadas e fundadas razões. 7. No caso, os guardas municipais agiram motivadamente, pois a ação foi deflagrada pela visualização do acusado em uma interação suspeita, entregando algo para outra pessoa que pilotava uma motocicleta e que, diante da chegada da viatura, rapidamente se evadiu do local. A cena foi vislumbrada em local notoriamente conhecido pelo comércio irregular de entorpecentes, originando fundada suspeita nos agentes de que haviam acabado de presenciar negociação ilícita, análoga às que, inúmeras vezes, motivam a atuação ostensiva das forças de segurança.</w:t>
      </w:r>
      <w:r w:rsidR="005A5938">
        <w:rPr>
          <w:sz w:val="20"/>
          <w:szCs w:val="18"/>
        </w:rPr>
        <w:t xml:space="preserve"> [...]</w:t>
      </w:r>
      <w:r w:rsidR="00553958">
        <w:rPr>
          <w:sz w:val="20"/>
          <w:szCs w:val="18"/>
        </w:rPr>
        <w:t xml:space="preserve"> </w:t>
      </w:r>
      <w:r w:rsidRPr="00260BDC">
        <w:rPr>
          <w:sz w:val="20"/>
          <w:szCs w:val="18"/>
        </w:rPr>
        <w:t>IV. Dispositivo e tese</w:t>
      </w:r>
      <w:r w:rsidR="00553958">
        <w:rPr>
          <w:sz w:val="20"/>
          <w:szCs w:val="18"/>
        </w:rPr>
        <w:t xml:space="preserve">. </w:t>
      </w:r>
      <w:r w:rsidRPr="00260BDC">
        <w:rPr>
          <w:sz w:val="20"/>
          <w:szCs w:val="18"/>
        </w:rPr>
        <w:t xml:space="preserve">20. Apelação </w:t>
      </w:r>
      <w:r w:rsidRPr="00260BDC">
        <w:rPr>
          <w:sz w:val="20"/>
          <w:szCs w:val="18"/>
        </w:rPr>
        <w:lastRenderedPageBreak/>
        <w:t>conhecida em parte e não provida.</w:t>
      </w:r>
      <w:r w:rsidR="00553958">
        <w:rPr>
          <w:sz w:val="20"/>
          <w:szCs w:val="18"/>
        </w:rPr>
        <w:t xml:space="preserve"> </w:t>
      </w:r>
      <w:r w:rsidRPr="00553958">
        <w:rPr>
          <w:sz w:val="20"/>
          <w:szCs w:val="18"/>
        </w:rPr>
        <w:t>Tese de julgamento: “Conforme diretriz do Supremo Tribunal Federal, faz parte das responsabilidades das guardas municipais interromper atividades criminosas ou infracionais, realizando prisões ou apreensões em flagrante, bem como busca pessoal quando houver fundadas razões para tanto, com fundamento no artigo 244 do Código de Processo Penal.”</w:t>
      </w:r>
      <w:r w:rsidR="00553958">
        <w:rPr>
          <w:sz w:val="20"/>
          <w:szCs w:val="18"/>
        </w:rPr>
        <w:t xml:space="preserve"> </w:t>
      </w:r>
      <w:r w:rsidRPr="00553958">
        <w:rPr>
          <w:sz w:val="20"/>
          <w:szCs w:val="18"/>
        </w:rPr>
        <w:t>Dispositivos relevantes citados:</w:t>
      </w:r>
      <w:r w:rsidR="00553958">
        <w:rPr>
          <w:sz w:val="20"/>
          <w:szCs w:val="18"/>
        </w:rPr>
        <w:t xml:space="preserve"> </w:t>
      </w:r>
      <w:r w:rsidRPr="00260BDC">
        <w:rPr>
          <w:sz w:val="20"/>
          <w:szCs w:val="18"/>
        </w:rPr>
        <w:t xml:space="preserve"> CR/1988, </w:t>
      </w:r>
      <w:proofErr w:type="spellStart"/>
      <w:r w:rsidRPr="00260BDC">
        <w:rPr>
          <w:sz w:val="20"/>
          <w:szCs w:val="18"/>
        </w:rPr>
        <w:t>arts</w:t>
      </w:r>
      <w:proofErr w:type="spellEnd"/>
      <w:r w:rsidRPr="00260BDC">
        <w:rPr>
          <w:sz w:val="20"/>
          <w:szCs w:val="18"/>
        </w:rPr>
        <w:t xml:space="preserve">. 5º, XI, e 144, § 8º; CPP, </w:t>
      </w:r>
      <w:proofErr w:type="spellStart"/>
      <w:r w:rsidRPr="00260BDC">
        <w:rPr>
          <w:sz w:val="20"/>
          <w:szCs w:val="18"/>
        </w:rPr>
        <w:t>arts</w:t>
      </w:r>
      <w:proofErr w:type="spellEnd"/>
      <w:r w:rsidRPr="00260BDC">
        <w:rPr>
          <w:sz w:val="20"/>
          <w:szCs w:val="18"/>
        </w:rPr>
        <w:t>. 156, 240, § 2º, 244 e 387, § 2º; CP, art. 33, § 3º e 42; Lei nº 11.343/2006, art. 28, § 2º, 33, caput e § 4º</w:t>
      </w:r>
      <w:r w:rsidR="003D3684">
        <w:rPr>
          <w:sz w:val="20"/>
          <w:szCs w:val="18"/>
        </w:rPr>
        <w:t xml:space="preserve">. </w:t>
      </w:r>
      <w:r w:rsidRPr="00260BDC">
        <w:rPr>
          <w:sz w:val="20"/>
          <w:szCs w:val="18"/>
        </w:rPr>
        <w:t>Jurisprudência relevante citada:</w:t>
      </w:r>
      <w:r w:rsidR="003D3684">
        <w:rPr>
          <w:sz w:val="20"/>
          <w:szCs w:val="18"/>
        </w:rPr>
        <w:t xml:space="preserve"> </w:t>
      </w:r>
      <w:r w:rsidRPr="00260BDC">
        <w:rPr>
          <w:sz w:val="20"/>
          <w:szCs w:val="18"/>
        </w:rPr>
        <w:t xml:space="preserve"> STF, ADPF 995, Rel. Min. Alexandre de Moraes, Plenário, j. 28.08.2023; STJ, HC 830.530, Rel. Min. Rogerio </w:t>
      </w:r>
      <w:proofErr w:type="spellStart"/>
      <w:r w:rsidRPr="00260BDC">
        <w:rPr>
          <w:sz w:val="20"/>
          <w:szCs w:val="18"/>
        </w:rPr>
        <w:t>Schietti</w:t>
      </w:r>
      <w:proofErr w:type="spellEnd"/>
      <w:r w:rsidRPr="00260BDC">
        <w:rPr>
          <w:sz w:val="20"/>
          <w:szCs w:val="18"/>
        </w:rPr>
        <w:t xml:space="preserve"> Cruz, Sexta Turma, j. 12.09.2023; STJ, RESP 208.4565, Rel. Min. Sebastião Reis Júnior, Sexta Turma, j. 12.09.2023; STF, RE 846.854, Rel. Min. Luiz Fux, Plenário, j. 01.08.2017; STF, RE 1.281.774, Rel. Min. Marco Aurélio, Plenário, j. 19.08.2021; STF, HC 203.070, Rel. Min. Nunes Marques, j. 01.10.2021; STF, HC 206.802, Rel. Min. Ricardo Lewandowski, j. 30.09.2021; STF, HC 205.637, Rel. Min. Gilmar Mendes, j. 26.08.2021; STF, HC 202.542, Rel. Min. Dias Toffoli, j. 14.06.2021; STJ, HC 552.395, Rel. Min. Jorge Mussi, Quinta Turma, j. 20.02.2020; STJ, AgRg no HC 640.548, Rel. Min. Sebastião Reis Júnior, Quinta Turma, j. 01.10.2021.</w:t>
      </w:r>
      <w:r w:rsidR="003D3684">
        <w:rPr>
          <w:sz w:val="20"/>
          <w:szCs w:val="18"/>
        </w:rPr>
        <w:t xml:space="preserve"> </w:t>
      </w:r>
      <w:r w:rsidRPr="00260BDC">
        <w:rPr>
          <w:sz w:val="20"/>
          <w:szCs w:val="18"/>
        </w:rPr>
        <w:t>(</w:t>
      </w:r>
      <w:proofErr w:type="spellStart"/>
      <w:r w:rsidRPr="00260BDC">
        <w:rPr>
          <w:sz w:val="20"/>
          <w:szCs w:val="18"/>
        </w:rPr>
        <w:t>TJPR</w:t>
      </w:r>
      <w:proofErr w:type="spellEnd"/>
      <w:r w:rsidR="003D3684">
        <w:rPr>
          <w:sz w:val="20"/>
          <w:szCs w:val="18"/>
        </w:rPr>
        <w:t>. 4</w:t>
      </w:r>
      <w:r w:rsidR="00CA2BB8">
        <w:rPr>
          <w:sz w:val="20"/>
          <w:szCs w:val="18"/>
        </w:rPr>
        <w:t>ª</w:t>
      </w:r>
      <w:r w:rsidR="003D3684">
        <w:rPr>
          <w:sz w:val="20"/>
          <w:szCs w:val="18"/>
        </w:rPr>
        <w:t xml:space="preserve"> Câmara Criminal. Relator: Desembargador Celso Jair Mainardi.</w:t>
      </w:r>
      <w:r w:rsidRPr="003D3684">
        <w:rPr>
          <w:sz w:val="20"/>
          <w:szCs w:val="18"/>
        </w:rPr>
        <w:t xml:space="preserve"> 0031105-92.2024.8.16.0014</w:t>
      </w:r>
      <w:r w:rsidR="003D3684">
        <w:rPr>
          <w:sz w:val="20"/>
          <w:szCs w:val="18"/>
        </w:rPr>
        <w:t>.</w:t>
      </w:r>
      <w:r w:rsidRPr="003D3684">
        <w:rPr>
          <w:sz w:val="20"/>
          <w:szCs w:val="18"/>
        </w:rPr>
        <w:t xml:space="preserve"> Londrina</w:t>
      </w:r>
      <w:r w:rsidR="003D3684">
        <w:rPr>
          <w:sz w:val="20"/>
          <w:szCs w:val="18"/>
        </w:rPr>
        <w:t>. Data de julgamento: 16-6-</w:t>
      </w:r>
      <w:r w:rsidR="001006B4">
        <w:rPr>
          <w:sz w:val="20"/>
          <w:szCs w:val="18"/>
        </w:rPr>
        <w:t>2025).</w:t>
      </w:r>
    </w:p>
    <w:p w14:paraId="3C454D50" w14:textId="77777777" w:rsidR="004A4AE7" w:rsidRDefault="004A4AE7" w:rsidP="004A4AE7">
      <w:pPr>
        <w:pStyle w:val="PargrafodaLista"/>
        <w:ind w:left="2268" w:firstLine="0"/>
        <w:contextualSpacing w:val="0"/>
        <w:rPr>
          <w:sz w:val="20"/>
          <w:szCs w:val="18"/>
        </w:rPr>
      </w:pPr>
    </w:p>
    <w:p w14:paraId="5323DA0D" w14:textId="77777777" w:rsidR="004A4AE7" w:rsidRDefault="00417022" w:rsidP="004A4AE7">
      <w:pPr>
        <w:pStyle w:val="PargrafodaLista"/>
        <w:ind w:left="2268" w:firstLine="0"/>
        <w:contextualSpacing w:val="0"/>
        <w:rPr>
          <w:sz w:val="20"/>
          <w:szCs w:val="18"/>
        </w:rPr>
      </w:pPr>
      <w:r w:rsidRPr="004A4AE7">
        <w:rPr>
          <w:sz w:val="20"/>
          <w:szCs w:val="18"/>
        </w:rPr>
        <w:t>Apelação criminal. Direito penal e direito processual penal. Posse de droga para consumo pessoal. Busca pessoal realizada pela guarda municipal. Recurso parcialmente conhecido e, nessa extensão, desprovido.</w:t>
      </w:r>
      <w:r w:rsidRPr="004A4AE7">
        <w:rPr>
          <w:sz w:val="20"/>
          <w:szCs w:val="18"/>
        </w:rPr>
        <w:t xml:space="preserve"> </w:t>
      </w:r>
      <w:r w:rsidRPr="004A4AE7">
        <w:rPr>
          <w:sz w:val="20"/>
          <w:szCs w:val="18"/>
        </w:rPr>
        <w:t>I. Caso em exame</w:t>
      </w:r>
      <w:r w:rsidRPr="004A4AE7">
        <w:rPr>
          <w:sz w:val="20"/>
          <w:szCs w:val="18"/>
        </w:rPr>
        <w:t xml:space="preserve"> </w:t>
      </w:r>
      <w:r w:rsidRPr="004A4AE7">
        <w:rPr>
          <w:sz w:val="20"/>
          <w:szCs w:val="18"/>
        </w:rPr>
        <w:t>1. Apelação criminal interposta contra sentença proferida no juízo da 5ª Vara Criminal da Comarca de Londrina que desclassificou a imputação de tráfico de drogas para posse de droga para consumo pessoal e, por consequência, declarou extinta a punibilidade em razão do réu ter cumprido medida mais severa que a pena aplicável.</w:t>
      </w:r>
      <w:r w:rsidRPr="004A4AE7">
        <w:rPr>
          <w:sz w:val="20"/>
          <w:szCs w:val="18"/>
        </w:rPr>
        <w:t xml:space="preserve"> </w:t>
      </w:r>
      <w:r w:rsidRPr="004A4AE7">
        <w:rPr>
          <w:sz w:val="20"/>
          <w:szCs w:val="18"/>
        </w:rPr>
        <w:t>II. Questão em discussão</w:t>
      </w:r>
      <w:r w:rsidRPr="004A4AE7">
        <w:rPr>
          <w:sz w:val="20"/>
          <w:szCs w:val="18"/>
        </w:rPr>
        <w:t xml:space="preserve"> </w:t>
      </w:r>
      <w:r w:rsidRPr="004A4AE7">
        <w:rPr>
          <w:sz w:val="20"/>
          <w:szCs w:val="18"/>
        </w:rPr>
        <w:t>2. A questão em discussão consiste em saber se (i) é possível a concessão da gratuidade da justiça (</w:t>
      </w:r>
      <w:proofErr w:type="spellStart"/>
      <w:r w:rsidRPr="004A4AE7">
        <w:rPr>
          <w:sz w:val="20"/>
          <w:szCs w:val="18"/>
        </w:rPr>
        <w:t>ii</w:t>
      </w:r>
      <w:proofErr w:type="spellEnd"/>
      <w:r w:rsidRPr="004A4AE7">
        <w:rPr>
          <w:sz w:val="20"/>
          <w:szCs w:val="18"/>
        </w:rPr>
        <w:t>) há ilegalidade na busca pessoal realizada pelos guardas municipais.</w:t>
      </w:r>
      <w:r w:rsidRPr="004A4AE7">
        <w:rPr>
          <w:sz w:val="20"/>
          <w:szCs w:val="18"/>
        </w:rPr>
        <w:t xml:space="preserve"> </w:t>
      </w:r>
      <w:r w:rsidRPr="004A4AE7">
        <w:rPr>
          <w:sz w:val="20"/>
          <w:szCs w:val="18"/>
        </w:rPr>
        <w:t>III. Razões de decidir</w:t>
      </w:r>
      <w:r w:rsidRPr="004A4AE7">
        <w:rPr>
          <w:sz w:val="20"/>
          <w:szCs w:val="18"/>
        </w:rPr>
        <w:t xml:space="preserve"> </w:t>
      </w:r>
      <w:r w:rsidRPr="004A4AE7">
        <w:rPr>
          <w:sz w:val="20"/>
          <w:szCs w:val="18"/>
        </w:rPr>
        <w:t>3. O pedido de gratuidade da justiça deve ser formulado e apreciado no juízo da execução penal.</w:t>
      </w:r>
      <w:r w:rsidRPr="004A4AE7">
        <w:rPr>
          <w:sz w:val="20"/>
          <w:szCs w:val="18"/>
        </w:rPr>
        <w:t xml:space="preserve"> </w:t>
      </w:r>
      <w:r w:rsidRPr="004A4AE7">
        <w:rPr>
          <w:b/>
          <w:bCs/>
          <w:sz w:val="20"/>
          <w:szCs w:val="18"/>
        </w:rPr>
        <w:t xml:space="preserve">4. </w:t>
      </w:r>
      <w:bookmarkStart w:id="0" w:name="_Hlk204881759"/>
      <w:r w:rsidRPr="004A4AE7">
        <w:rPr>
          <w:b/>
          <w:bCs/>
          <w:sz w:val="20"/>
          <w:szCs w:val="18"/>
        </w:rPr>
        <w:t>A Guarda Municipal desenvolve atividade de segurança pública e desempenha função essencial para resguardar a ordem pública e a paz social por meio do combate à criminalidade, cuja atuação não se limita à proteção dos bens da municipalidade.</w:t>
      </w:r>
      <w:r w:rsidRPr="004A4AE7">
        <w:rPr>
          <w:sz w:val="20"/>
          <w:szCs w:val="18"/>
        </w:rPr>
        <w:t xml:space="preserve"> </w:t>
      </w:r>
      <w:bookmarkEnd w:id="0"/>
      <w:r w:rsidRPr="004A4AE7">
        <w:rPr>
          <w:sz w:val="20"/>
          <w:szCs w:val="18"/>
        </w:rPr>
        <w:t xml:space="preserve">5. A existência de denúncia detalhada sobre possível mercancia de ilícitos em local conhecido como ponto de venda de drogas </w:t>
      </w:r>
      <w:r w:rsidRPr="004A4AE7">
        <w:rPr>
          <w:sz w:val="20"/>
          <w:szCs w:val="18"/>
        </w:rPr>
        <w:lastRenderedPageBreak/>
        <w:t>evidencia a existência de justa causa para a revista pessoal.</w:t>
      </w:r>
      <w:r w:rsidRPr="004A4AE7">
        <w:rPr>
          <w:sz w:val="20"/>
          <w:szCs w:val="18"/>
        </w:rPr>
        <w:t xml:space="preserve"> </w:t>
      </w:r>
      <w:r w:rsidRPr="004A4AE7">
        <w:rPr>
          <w:sz w:val="20"/>
          <w:szCs w:val="18"/>
        </w:rPr>
        <w:t>IV. Dispositivo</w:t>
      </w:r>
      <w:r w:rsidRPr="004A4AE7">
        <w:rPr>
          <w:sz w:val="20"/>
          <w:szCs w:val="18"/>
        </w:rPr>
        <w:t xml:space="preserve"> </w:t>
      </w:r>
      <w:r w:rsidRPr="004A4AE7">
        <w:rPr>
          <w:sz w:val="20"/>
          <w:szCs w:val="18"/>
        </w:rPr>
        <w:t>6. Apelação criminal parcialmente conhecida e, nessa extensão, desprovida.</w:t>
      </w:r>
      <w:r w:rsidRPr="004A4AE7">
        <w:rPr>
          <w:sz w:val="20"/>
          <w:szCs w:val="18"/>
        </w:rPr>
        <w:t xml:space="preserve"> </w:t>
      </w:r>
      <w:r w:rsidRPr="004A4AE7">
        <w:rPr>
          <w:sz w:val="20"/>
          <w:szCs w:val="18"/>
        </w:rPr>
        <w:t>(</w:t>
      </w:r>
      <w:proofErr w:type="spellStart"/>
      <w:r w:rsidRPr="004A4AE7">
        <w:rPr>
          <w:sz w:val="20"/>
          <w:szCs w:val="18"/>
        </w:rPr>
        <w:t>TJPR</w:t>
      </w:r>
      <w:proofErr w:type="spellEnd"/>
      <w:r w:rsidRPr="004A4AE7">
        <w:rPr>
          <w:sz w:val="20"/>
          <w:szCs w:val="18"/>
        </w:rPr>
        <w:t xml:space="preserve">. 4ª Câmara Criminal. </w:t>
      </w:r>
      <w:r w:rsidR="00D305D8" w:rsidRPr="004A4AE7">
        <w:rPr>
          <w:sz w:val="20"/>
          <w:szCs w:val="18"/>
        </w:rPr>
        <w:t xml:space="preserve">Relator: Desembargador Antônio Carlos Ribeiro Martins. </w:t>
      </w:r>
      <w:r w:rsidRPr="004A4AE7">
        <w:rPr>
          <w:sz w:val="20"/>
          <w:szCs w:val="18"/>
        </w:rPr>
        <w:t>0065360-13.2023.8.16.0014</w:t>
      </w:r>
      <w:r w:rsidR="00D305D8" w:rsidRPr="004A4AE7">
        <w:rPr>
          <w:sz w:val="20"/>
          <w:szCs w:val="18"/>
        </w:rPr>
        <w:t>.</w:t>
      </w:r>
      <w:r w:rsidRPr="004A4AE7">
        <w:rPr>
          <w:sz w:val="20"/>
          <w:szCs w:val="18"/>
        </w:rPr>
        <w:t xml:space="preserve"> Londrina</w:t>
      </w:r>
      <w:r w:rsidR="00D305D8" w:rsidRPr="004A4AE7">
        <w:rPr>
          <w:sz w:val="20"/>
          <w:szCs w:val="18"/>
        </w:rPr>
        <w:t>. Data de julgamento: 17-3-2025).</w:t>
      </w:r>
    </w:p>
    <w:p w14:paraId="0ABC9FA1" w14:textId="77777777" w:rsidR="004A4AE7" w:rsidRDefault="004A4AE7" w:rsidP="004A4AE7">
      <w:pPr>
        <w:pStyle w:val="PargrafodaLista"/>
        <w:ind w:left="2268" w:firstLine="0"/>
        <w:contextualSpacing w:val="0"/>
        <w:rPr>
          <w:sz w:val="20"/>
          <w:szCs w:val="18"/>
        </w:rPr>
      </w:pPr>
    </w:p>
    <w:p w14:paraId="73305A71" w14:textId="7E804C52" w:rsidR="00417022" w:rsidRDefault="004A4AE7" w:rsidP="00417022">
      <w:pPr>
        <w:pStyle w:val="PargrafodaLista"/>
        <w:ind w:left="2268" w:firstLine="0"/>
        <w:contextualSpacing w:val="0"/>
        <w:rPr>
          <w:sz w:val="20"/>
          <w:szCs w:val="18"/>
        </w:rPr>
      </w:pPr>
      <w:r w:rsidRPr="004A4AE7">
        <w:rPr>
          <w:sz w:val="20"/>
          <w:szCs w:val="18"/>
        </w:rPr>
        <w:t>PENAL E PROCESSUAL PENAL. APELAÇÃO CRIMINAL. TRÁFICO DE DROGAS. SENTENÇA CONDENATÓRIA. RECURSO DEFENSIVO. RENÚNCIA AO DIREITO DE RECORRER MANIFESTADA PELO SENTENCIADO. INSURGÊNCIA INTERPOSTA PELA DEFESA CONSTITUÍDA. PREVALÊNCIA DO ENTENDIMENTO DA DEFESA TÉCNICA. OBSERVÂNCIA AOS PRINCÍPIOS DO DUPLO GRAU DE JURISDIÇÃO E DA AMPLA DEFESA. CIRCUNSTÂNCIA QUE NÃO IMPEDE SEU CONHECIMENTO. PRECEDENTES. INTELIGÊNCIA DA SÚMULA 705 DO SUPREMO TRIBUNAL FEDERAL. ALEGADA NULIDADE DA DILIGÊNCIA QUE CULMINOU COM A APREENSÃO DO ENTORPECENTE. NÃO ACOLHIMENTO. INOCORRÊNCIA DE ILEGALIDADE NA REVISTA PESSOAL. EXEGESE DOS ARTIGOS 240 E 244 DO CÓDIGO PROCESSUAL PENAL. CRIME DE NATUREZA PERMANENTE. SITUAÇÃO DE FLAGRANTE DELITO QUE AUTORIZAVA A ABORDAGEM. FUNDADAS RAZÕES QUE MOTIVARAM AS BUSCAS EFETUADAS E CONFIRMADAS COM A APREENSÃO DA DROGA. JUSTA CAUSA EVIDENCIADA. PROVA LÍCITA. INAPLICABILIDADE DA TEORIA DOS FRUTOS DA ÁRVORE ENVENENADA. MATERIALIDADE EVIDENCIADA. CONDENAÇÃO MANTIDA. RECURSO CONHECIDO E DESPROVIDO COM FIXAÇÃO DE HONORÁRIOS AO ADVOGADO DATIVO.</w:t>
      </w:r>
      <w:r>
        <w:rPr>
          <w:sz w:val="20"/>
          <w:szCs w:val="18"/>
        </w:rPr>
        <w:t xml:space="preserve"> </w:t>
      </w:r>
      <w:r w:rsidRPr="0036791E">
        <w:rPr>
          <w:b/>
          <w:bCs/>
          <w:sz w:val="20"/>
          <w:szCs w:val="18"/>
        </w:rPr>
        <w:t>I. Caso em exame</w:t>
      </w:r>
      <w:r w:rsidRPr="0036791E">
        <w:rPr>
          <w:b/>
          <w:bCs/>
          <w:sz w:val="20"/>
          <w:szCs w:val="18"/>
        </w:rPr>
        <w:t xml:space="preserve"> </w:t>
      </w:r>
      <w:r w:rsidRPr="0036791E">
        <w:rPr>
          <w:b/>
          <w:bCs/>
          <w:sz w:val="20"/>
          <w:szCs w:val="18"/>
        </w:rPr>
        <w:t>1. Apelação criminal visando a reforma de sentença condenatória que impôs pena de cinco anos de reclusão ao réu por tráfico de drogas, em decorrência da apreensão de substâncias entorpecentes durante abordagem realizada pela guarda municipal em local conhecido pela prática de tráfico, sendo que a defesa requereu a nulidade da busca pessoal e a consequente absolvição por ausência de provas.</w:t>
      </w:r>
      <w:r>
        <w:rPr>
          <w:sz w:val="20"/>
          <w:szCs w:val="18"/>
        </w:rPr>
        <w:t xml:space="preserve"> </w:t>
      </w:r>
      <w:r w:rsidRPr="004A4AE7">
        <w:rPr>
          <w:sz w:val="20"/>
          <w:szCs w:val="18"/>
        </w:rPr>
        <w:t>II. Questão em discussão</w:t>
      </w:r>
      <w:r>
        <w:rPr>
          <w:sz w:val="20"/>
          <w:szCs w:val="18"/>
        </w:rPr>
        <w:t xml:space="preserve"> </w:t>
      </w:r>
      <w:r w:rsidRPr="004A4AE7">
        <w:rPr>
          <w:sz w:val="20"/>
          <w:szCs w:val="18"/>
        </w:rPr>
        <w:t>2. A questão em discussão consiste em saber se a busca pessoal realizada no acusado foi válida, considerando a existência de fundada suspeita que justificasse a abordagem e a consequente apreensão das provas obtidas.</w:t>
      </w:r>
      <w:r>
        <w:rPr>
          <w:sz w:val="20"/>
          <w:szCs w:val="18"/>
        </w:rPr>
        <w:t xml:space="preserve"> </w:t>
      </w:r>
      <w:r w:rsidRPr="004A4AE7">
        <w:rPr>
          <w:sz w:val="20"/>
          <w:szCs w:val="18"/>
        </w:rPr>
        <w:t>III. Razões de decidir</w:t>
      </w:r>
      <w:r w:rsidR="0036791E">
        <w:rPr>
          <w:sz w:val="20"/>
          <w:szCs w:val="18"/>
        </w:rPr>
        <w:t xml:space="preserve"> </w:t>
      </w:r>
      <w:r w:rsidRPr="0036791E">
        <w:rPr>
          <w:sz w:val="20"/>
          <w:szCs w:val="18"/>
        </w:rPr>
        <w:t xml:space="preserve">3. Havendo divergência entre a vontade do sentenciado, que renunciou ao seu direito de recorrer da condenação, e seu defensor, que interpôs apelação, prevalece a vontade da defesa técnica, pois esta, em tese, </w:t>
      </w:r>
      <w:r w:rsidRPr="0036791E">
        <w:rPr>
          <w:sz w:val="20"/>
          <w:szCs w:val="18"/>
        </w:rPr>
        <w:lastRenderedPageBreak/>
        <w:t>está em melhores condições de aferir a necessidade e utilidade da impugnação, prestigiando-se o duplo grau de jurisdição e a ampla defesa, conforme precedentes doutrinários e jurisprudenciais das Cortes Superiores e deste Sodalício.</w:t>
      </w:r>
      <w:r w:rsidRPr="0036791E">
        <w:rPr>
          <w:sz w:val="20"/>
          <w:szCs w:val="18"/>
        </w:rPr>
        <w:t xml:space="preserve"> </w:t>
      </w:r>
      <w:r w:rsidRPr="0036791E">
        <w:rPr>
          <w:sz w:val="20"/>
          <w:szCs w:val="18"/>
        </w:rPr>
        <w:t>4. Inteligência da Súmula 705 do Supremo Tribunal Federal: “a renúncia do réu ao direito de apelação, manifestada sem a assistência do defensor, não impede o conhecimento da apelação por este interposta”</w:t>
      </w:r>
      <w:r w:rsidRPr="0036791E">
        <w:rPr>
          <w:sz w:val="20"/>
          <w:szCs w:val="18"/>
        </w:rPr>
        <w:t xml:space="preserve"> </w:t>
      </w:r>
      <w:r w:rsidRPr="0036791E">
        <w:rPr>
          <w:b/>
          <w:bCs/>
          <w:sz w:val="20"/>
          <w:szCs w:val="18"/>
        </w:rPr>
        <w:t>5. Em relação à abordagem, revista pessoal e veicular, verifica-se que a ação policial está legitimada pelo disposto nos artigos 240 e 244 do Código Processual Penal. Do teor dos dispositivos legais, percebe-se que a inviolabilidade da intimidade não é garantia absoluta, havendo hipóteses excepcionais dispostas no próprio texto de lei que legitimam a abordagem e a busca pessoal sem autorização judicial, dentre elas a presença de fundadas suspeitas. 6. Diante desse cenário, ao contrário do que alega a defesa, a atuação da polícia não decorreu de desconfianças genéricas e busca exploratória, mas de circunstâncias objetivas devidamente apuradas e que geraram fundada suspeita, em conformidade com o disposto no artigo 244 do Código de Processo Penal. Assim, do contexto da diligência efetivada, verifica-se, claramente, a existência de justa causa para a efetivação da abordagem, da revista pessoal, independentemente de qualquer ordem judicial para o ato, pois o ato não foi derivado apenas da atitude suspeita em razão do nervosismo demonstrado pelo apelante, ao ver a viatura e se desvencilhar do caminho, mas por um conjunto de fatores, o que motivou a revista que culminou na apreensão da droga.</w:t>
      </w:r>
      <w:r w:rsidR="0036791E">
        <w:rPr>
          <w:b/>
          <w:bCs/>
          <w:sz w:val="20"/>
          <w:szCs w:val="18"/>
        </w:rPr>
        <w:t xml:space="preserve"> </w:t>
      </w:r>
      <w:r w:rsidRPr="004A4AE7">
        <w:rPr>
          <w:sz w:val="20"/>
          <w:szCs w:val="18"/>
        </w:rPr>
        <w:t>IV. Dispositivo e tese</w:t>
      </w:r>
      <w:r w:rsidR="00342D38">
        <w:rPr>
          <w:sz w:val="20"/>
          <w:szCs w:val="18"/>
        </w:rPr>
        <w:t xml:space="preserve"> </w:t>
      </w:r>
      <w:r w:rsidRPr="004A4AE7">
        <w:rPr>
          <w:sz w:val="20"/>
          <w:szCs w:val="18"/>
        </w:rPr>
        <w:t>7. Recurso conhecido e desprovido.</w:t>
      </w:r>
      <w:r w:rsidR="00342D38">
        <w:rPr>
          <w:sz w:val="20"/>
          <w:szCs w:val="18"/>
        </w:rPr>
        <w:t xml:space="preserve"> </w:t>
      </w:r>
      <w:r w:rsidRPr="004A4AE7">
        <w:rPr>
          <w:sz w:val="20"/>
          <w:szCs w:val="18"/>
        </w:rPr>
        <w:t>Teses de julgamento: A busca pessoal realizada por agentes de segurança pública é considerada lícita quando há fundada suspeita de que a pessoa abordada esteja na posse de objetos ilícitos, independentemente de autorização judicial, sendo suficiente a combinação de fatores objetivos que justifiquem a ação policial.</w:t>
      </w:r>
      <w:r w:rsidR="00342D38">
        <w:rPr>
          <w:sz w:val="20"/>
          <w:szCs w:val="18"/>
        </w:rPr>
        <w:t xml:space="preserve"> </w:t>
      </w:r>
      <w:r w:rsidRPr="004A4AE7">
        <w:rPr>
          <w:sz w:val="20"/>
          <w:szCs w:val="18"/>
        </w:rPr>
        <w:t xml:space="preserve">Dispositivos relevantes citados: CPP, </w:t>
      </w:r>
      <w:proofErr w:type="spellStart"/>
      <w:r w:rsidRPr="004A4AE7">
        <w:rPr>
          <w:sz w:val="20"/>
          <w:szCs w:val="18"/>
        </w:rPr>
        <w:t>arts</w:t>
      </w:r>
      <w:proofErr w:type="spellEnd"/>
      <w:r w:rsidRPr="004A4AE7">
        <w:rPr>
          <w:sz w:val="20"/>
          <w:szCs w:val="18"/>
        </w:rPr>
        <w:t>. 240, § 2º, e 244; Lei nº 11.343/2006, art. 33, caput.</w:t>
      </w:r>
      <w:r w:rsidR="00342D38">
        <w:rPr>
          <w:sz w:val="20"/>
          <w:szCs w:val="18"/>
        </w:rPr>
        <w:t xml:space="preserve"> </w:t>
      </w:r>
      <w:r w:rsidRPr="004A4AE7">
        <w:rPr>
          <w:sz w:val="20"/>
          <w:szCs w:val="18"/>
        </w:rPr>
        <w:t xml:space="preserve">Jurisprudência relevante citada: STF, HC 114089, Rel. Min. Ricardo Lewandowski, Segunda Turma, j. 12.03.2013; STF, HC 235.498, Rel. Min. Jorge Mussi, Quinta Turma, j. 12.06.2012; STF, RE 1475418 </w:t>
      </w:r>
      <w:proofErr w:type="spellStart"/>
      <w:r w:rsidRPr="004A4AE7">
        <w:rPr>
          <w:sz w:val="20"/>
          <w:szCs w:val="18"/>
        </w:rPr>
        <w:t>AgR</w:t>
      </w:r>
      <w:proofErr w:type="spellEnd"/>
      <w:r w:rsidRPr="004A4AE7">
        <w:rPr>
          <w:sz w:val="20"/>
          <w:szCs w:val="18"/>
        </w:rPr>
        <w:t xml:space="preserve">, Rel. Min. </w:t>
      </w:r>
      <w:proofErr w:type="spellStart"/>
      <w:r w:rsidRPr="004A4AE7">
        <w:rPr>
          <w:sz w:val="20"/>
          <w:szCs w:val="18"/>
        </w:rPr>
        <w:t>Cármen</w:t>
      </w:r>
      <w:proofErr w:type="spellEnd"/>
      <w:r w:rsidRPr="004A4AE7">
        <w:rPr>
          <w:sz w:val="20"/>
          <w:szCs w:val="18"/>
        </w:rPr>
        <w:t xml:space="preserve"> Lúcia, Primeira Turma, j. 15.04.2024; STF, HC 552.395, Rel. Min. Jorge Mussi, Quinta Turma, j. 20.02.2020; </w:t>
      </w:r>
      <w:proofErr w:type="spellStart"/>
      <w:r w:rsidRPr="004A4AE7">
        <w:rPr>
          <w:sz w:val="20"/>
          <w:szCs w:val="18"/>
        </w:rPr>
        <w:t>TJPR</w:t>
      </w:r>
      <w:proofErr w:type="spellEnd"/>
      <w:r w:rsidRPr="004A4AE7">
        <w:rPr>
          <w:sz w:val="20"/>
          <w:szCs w:val="18"/>
        </w:rPr>
        <w:t xml:space="preserve">, 4ª C. Criminal, 0003449-41.2020.8.16.0196, Rel. Desembargador Celso Jair Mainardi, j. 03.05.2021; </w:t>
      </w:r>
      <w:proofErr w:type="spellStart"/>
      <w:r w:rsidRPr="004A4AE7">
        <w:rPr>
          <w:sz w:val="20"/>
          <w:szCs w:val="18"/>
        </w:rPr>
        <w:t>TJPR</w:t>
      </w:r>
      <w:proofErr w:type="spellEnd"/>
      <w:r w:rsidRPr="004A4AE7">
        <w:rPr>
          <w:sz w:val="20"/>
          <w:szCs w:val="18"/>
        </w:rPr>
        <w:t xml:space="preserve">, 4ª C. Criminal, 0000953-73.2019.8.16.0196, Rel. Desembargador Celso Jair Mainardi, j. 10.10.2022; </w:t>
      </w:r>
      <w:proofErr w:type="spellStart"/>
      <w:r w:rsidRPr="004A4AE7">
        <w:rPr>
          <w:sz w:val="20"/>
          <w:szCs w:val="18"/>
        </w:rPr>
        <w:t>TJPR</w:t>
      </w:r>
      <w:proofErr w:type="spellEnd"/>
      <w:r w:rsidRPr="004A4AE7">
        <w:rPr>
          <w:sz w:val="20"/>
          <w:szCs w:val="18"/>
        </w:rPr>
        <w:t xml:space="preserve">, 4ª C. Criminal, 0003724-44.2022.8.16.0123, Rel. Desembargadora Sonia Regina de Castro, j. 05.06.2023; </w:t>
      </w:r>
      <w:proofErr w:type="spellStart"/>
      <w:r w:rsidRPr="004A4AE7">
        <w:rPr>
          <w:sz w:val="20"/>
          <w:szCs w:val="18"/>
        </w:rPr>
        <w:t>TJPR</w:t>
      </w:r>
      <w:proofErr w:type="spellEnd"/>
      <w:r w:rsidRPr="004A4AE7">
        <w:rPr>
          <w:sz w:val="20"/>
          <w:szCs w:val="18"/>
        </w:rPr>
        <w:t xml:space="preserve">, 4ª C. Criminal, 0000598-58.2022.8.16.0196, Rel. Desembargador Domingos Thadeu Ribeiro da Fonseca, j. 20.03.2023; Súmula </w:t>
      </w:r>
      <w:r w:rsidRPr="004A4AE7">
        <w:rPr>
          <w:sz w:val="20"/>
          <w:szCs w:val="18"/>
        </w:rPr>
        <w:lastRenderedPageBreak/>
        <w:t>705/STF.</w:t>
      </w:r>
      <w:r w:rsidR="00342D38">
        <w:rPr>
          <w:sz w:val="20"/>
          <w:szCs w:val="18"/>
        </w:rPr>
        <w:t xml:space="preserve"> </w:t>
      </w:r>
      <w:r w:rsidRPr="004A4AE7">
        <w:rPr>
          <w:sz w:val="20"/>
          <w:szCs w:val="18"/>
        </w:rPr>
        <w:t>(</w:t>
      </w:r>
      <w:proofErr w:type="spellStart"/>
      <w:r w:rsidRPr="004A4AE7">
        <w:rPr>
          <w:sz w:val="20"/>
          <w:szCs w:val="18"/>
        </w:rPr>
        <w:t>TJPR</w:t>
      </w:r>
      <w:proofErr w:type="spellEnd"/>
      <w:r w:rsidR="00342D38">
        <w:rPr>
          <w:sz w:val="20"/>
          <w:szCs w:val="18"/>
        </w:rPr>
        <w:t xml:space="preserve">. 4ª Câmara Criminal. Relator: Desembargador Substituto Lourival Pedro </w:t>
      </w:r>
      <w:proofErr w:type="spellStart"/>
      <w:r w:rsidR="00342D38">
        <w:rPr>
          <w:sz w:val="20"/>
          <w:szCs w:val="18"/>
        </w:rPr>
        <w:t>Chemim</w:t>
      </w:r>
      <w:proofErr w:type="spellEnd"/>
      <w:r w:rsidR="00342D38">
        <w:rPr>
          <w:sz w:val="20"/>
          <w:szCs w:val="18"/>
        </w:rPr>
        <w:t xml:space="preserve">. </w:t>
      </w:r>
      <w:r w:rsidRPr="0089035B">
        <w:rPr>
          <w:sz w:val="20"/>
          <w:szCs w:val="18"/>
        </w:rPr>
        <w:t>0054685-54.2024.8.16.0014</w:t>
      </w:r>
      <w:r w:rsidR="0089035B">
        <w:rPr>
          <w:sz w:val="20"/>
          <w:szCs w:val="18"/>
        </w:rPr>
        <w:t>.</w:t>
      </w:r>
      <w:r w:rsidRPr="0089035B">
        <w:rPr>
          <w:sz w:val="20"/>
          <w:szCs w:val="18"/>
        </w:rPr>
        <w:t xml:space="preserve"> Londrina</w:t>
      </w:r>
      <w:r w:rsidR="0089035B">
        <w:rPr>
          <w:sz w:val="20"/>
          <w:szCs w:val="18"/>
        </w:rPr>
        <w:t>. Data de julgamento: 21-7-2025).</w:t>
      </w:r>
    </w:p>
    <w:p w14:paraId="06364D33" w14:textId="77777777" w:rsidR="00615A64" w:rsidRDefault="00615A64" w:rsidP="00615A64">
      <w:pPr>
        <w:pStyle w:val="PargrafodaLista"/>
        <w:ind w:left="0"/>
        <w:contextualSpacing w:val="0"/>
      </w:pPr>
    </w:p>
    <w:p w14:paraId="73DC29E9" w14:textId="0BA46C55" w:rsidR="00615A64" w:rsidRDefault="00615A64" w:rsidP="00615A64">
      <w:pPr>
        <w:pStyle w:val="PargrafodaLista"/>
        <w:ind w:left="0"/>
        <w:contextualSpacing w:val="0"/>
      </w:pPr>
      <w:r>
        <w:t>No caso concreto, os guardas municipais agiram dentro dos limites</w:t>
      </w:r>
      <w:r w:rsidR="006C4C00">
        <w:t xml:space="preserve"> legais e constitucionais de seu mister</w:t>
      </w:r>
      <w:r>
        <w:t>, de agentes de segurança pública.</w:t>
      </w:r>
    </w:p>
    <w:p w14:paraId="62779485" w14:textId="76584D52" w:rsidR="00695B22" w:rsidRDefault="00695B22" w:rsidP="00615A64">
      <w:pPr>
        <w:pStyle w:val="PargrafodaLista"/>
        <w:ind w:left="0"/>
        <w:contextualSpacing w:val="0"/>
      </w:pPr>
      <w:r>
        <w:t>Com efeito, a constatação visual de dispensa de invólucro em via pública, seguida de alteração de padrão comportamental, conforme demonstrado durante a instrução, caracteriza eminente indicativo de atividades ilícitas</w:t>
      </w:r>
      <w:r w:rsidR="00A6580B">
        <w:t>, comumente relacionadas ao tráfico ilícito de entorpecentes,</w:t>
      </w:r>
      <w:r>
        <w:t xml:space="preserve"> a autorizar a violação do direito à </w:t>
      </w:r>
      <w:r w:rsidR="00C3358E">
        <w:t>intimidade, ainda que pela guarda municipal, para realização de busca pessoal</w:t>
      </w:r>
      <w:r w:rsidR="00977A5E">
        <w:t xml:space="preserve"> (evento </w:t>
      </w:r>
      <w:r w:rsidR="00A6580B">
        <w:t>101.1 – autos de origem).</w:t>
      </w:r>
    </w:p>
    <w:p w14:paraId="0C86BE8F" w14:textId="090AD1E3" w:rsidR="00AC053E" w:rsidRDefault="00AC053E" w:rsidP="00615A64">
      <w:pPr>
        <w:pStyle w:val="PargrafodaLista"/>
        <w:ind w:left="0"/>
        <w:contextualSpacing w:val="0"/>
      </w:pPr>
      <w:r>
        <w:t xml:space="preserve">Não se constata, portanto, mácula ao artigo </w:t>
      </w:r>
      <w:r w:rsidR="005C6F8A">
        <w:t>144, §8º, da Constituição da República de 1988.</w:t>
      </w:r>
    </w:p>
    <w:p w14:paraId="0FB81CAB" w14:textId="117FDA4B" w:rsidR="00B7234E" w:rsidRDefault="00B7234E" w:rsidP="00B7234E">
      <w:r>
        <w:rPr>
          <w:i/>
          <w:iCs/>
        </w:rPr>
        <w:t xml:space="preserve">In </w:t>
      </w:r>
      <w:proofErr w:type="spellStart"/>
      <w:r w:rsidRPr="00B7234E">
        <w:rPr>
          <w:i/>
          <w:iCs/>
        </w:rPr>
        <w:t>casu</w:t>
      </w:r>
      <w:proofErr w:type="spellEnd"/>
      <w:r>
        <w:t xml:space="preserve">, </w:t>
      </w:r>
      <w:r w:rsidRPr="00B7234E">
        <w:t>o</w:t>
      </w:r>
      <w:r>
        <w:t xml:space="preserve"> conteúdo normativo do princípio da proibição da proteção deficiente, dimensão do princípio da proporcionalidade, </w:t>
      </w:r>
      <w:r w:rsidR="00AC5BCA">
        <w:t xml:space="preserve">aplicado como critério hermenêutico ao presente caso, admite a interpretação de </w:t>
      </w:r>
      <w:r>
        <w:t>que o Estado deve adotar postura conducente à proteção de bens jurídicos relevantes,</w:t>
      </w:r>
      <w:r w:rsidR="005E7382">
        <w:t xml:space="preserve"> mediante atuação integrada das forças de segurança pública.</w:t>
      </w:r>
    </w:p>
    <w:p w14:paraId="7EFD5745" w14:textId="77777777" w:rsidR="006C4C00" w:rsidRDefault="006C4C00" w:rsidP="006C4C00">
      <w:pPr>
        <w:pStyle w:val="PargrafodaLista"/>
        <w:ind w:left="0"/>
        <w:contextualSpacing w:val="0"/>
      </w:pPr>
      <w:r>
        <w:t>Sobre o tema:</w:t>
      </w:r>
    </w:p>
    <w:p w14:paraId="2A569821" w14:textId="77777777" w:rsidR="00B600E8" w:rsidRDefault="00B600E8" w:rsidP="006C4C00">
      <w:pPr>
        <w:pStyle w:val="PargrafodaLista"/>
        <w:ind w:left="0"/>
        <w:contextualSpacing w:val="0"/>
      </w:pPr>
    </w:p>
    <w:p w14:paraId="5809EB60" w14:textId="4559D8EA" w:rsidR="006C4C00" w:rsidRDefault="006C4C00" w:rsidP="006C4C00">
      <w:pPr>
        <w:pStyle w:val="PargrafodaLista"/>
        <w:spacing w:before="600" w:after="600"/>
        <w:ind w:left="2268" w:firstLine="0"/>
        <w:contextualSpacing w:val="0"/>
      </w:pPr>
      <w:r w:rsidRPr="00AA47B2">
        <w:rPr>
          <w:sz w:val="20"/>
          <w:szCs w:val="20"/>
        </w:rPr>
        <w:t>HABEAS CORPUS. TRÁFICO DE DROGAS (ART. 33, CAPUT, DA LEI 11.343/2006). PRISÃO EM FLAGRANTE CONVERTIDA EM PREVENTIVA. ARGUIÇÃO DE NULIDADE DA ABORDAGEM PELA ILEGITIMIDADE DA GUARDA MUNICIPAL. CONVERSÃO DO FLAGRANTE EM SEGREGAÇÃO PREVENTIVA QUE TORNA SUPERADA A DISCUSSÃO ACERCA DE EVENTUAL IRREGULARIDADE DO FLAGRANTE, ANTE A FORMAÇÃO DE NOVO TÍTULO A LASTREAR A CONSTRIÇÃO CAUTELAR.</w:t>
      </w:r>
      <w:r w:rsidRPr="00AA47B2">
        <w:rPr>
          <w:b/>
          <w:sz w:val="20"/>
          <w:szCs w:val="20"/>
        </w:rPr>
        <w:t xml:space="preserve"> ADEMAIS, O SUPREMO TRIBUNAL FEDERAL PACIFICOU O ENTENDIMENTO DE QUE AS GUARDAS MUNICIPAIS INTEGRAM O SISTEMA DE </w:t>
      </w:r>
      <w:r w:rsidRPr="00AA47B2">
        <w:rPr>
          <w:b/>
          <w:sz w:val="20"/>
          <w:szCs w:val="20"/>
        </w:rPr>
        <w:lastRenderedPageBreak/>
        <w:t>SEGURANÇA PÚBLICA NA ADPF Nº 995/STF. HIPÓTESE DE FLAGRANTE DELITO. AGENTES LEGITIMADOS E AUTORIZADOS A FAZER CESSAR A PRÁTICA CRIMINOSA. EXEGESE DO ARTIGO 301, DO CÓDIGO DE PROCESSO PENAL. ENTENDIMENTO JURISPRUDENCIAL PACÍFICO ACERCA DA INEXISTÊNCIA DE NULIDADE.</w:t>
      </w:r>
      <w:r w:rsidRPr="00AA47B2">
        <w:rPr>
          <w:sz w:val="20"/>
          <w:szCs w:val="20"/>
        </w:rPr>
        <w:t xml:space="preserve"> PEDIDO DE TRANCAMENTO DO INQUÉRITO POLICIAL. PLEITO PREJUDICADO. INICIAL ACUSATÓRIA OFERECIDA NOS AUTOS ORIGINÁRIOS. ALEGADA AUSÊNCIA DOS REQUISITOS PARA O DECRETO PREVENTIVO. DECISÃO DEVIDAMENTE FUNDAMENTADA NA GARANTIA DA ORDEM PÚBLICA, HIPÓTESE CONTIDA NO ARTIGO 312, DO CÓDIGO DE PROCESSO PENAL. PACIENTE QUE OSTENTA MAUS ANTECEDENTES. RISCO CONCRETO DE REITERAÇÃO DELITIVA. IMPOSSIBILIDADE DE APLICAÇÃO DE MEDIDAS CAUTELARES DIVERSAS DA PRISÃO. NECESSIDADE DE MANUTENÇÃO DA PRISÃO PREVENTIVA PARA A GARANTIA DA ORDEM PÚBLICA. AUSÊNCIA DE CONSTRANGIMENTO ILEGAL. DISCUSSÃO ACERCA DE FUTURA PENA E REGIME A SEREM APLICADOS, EM CASO DE CONDENAÇÃO, QUE É MATÉRIA ATINENTE AO MÉRITO DA AÇÃO PENAL. VIA INADEQUADA. ORDEM CONHECIDA E DENEGADA.</w:t>
      </w:r>
      <w:r>
        <w:rPr>
          <w:sz w:val="20"/>
          <w:szCs w:val="20"/>
        </w:rPr>
        <w:t xml:space="preserve"> </w:t>
      </w:r>
      <w:r w:rsidRPr="00AA47B2">
        <w:rPr>
          <w:sz w:val="20"/>
          <w:szCs w:val="20"/>
        </w:rPr>
        <w:t>(</w:t>
      </w:r>
      <w:proofErr w:type="spellStart"/>
      <w:r w:rsidRPr="00AA47B2">
        <w:rPr>
          <w:sz w:val="20"/>
          <w:szCs w:val="20"/>
        </w:rPr>
        <w:t>TJPR</w:t>
      </w:r>
      <w:proofErr w:type="spellEnd"/>
      <w:r>
        <w:rPr>
          <w:sz w:val="20"/>
          <w:szCs w:val="20"/>
        </w:rPr>
        <w:t>. 3ª Câmara Criminal. Relatora: Des</w:t>
      </w:r>
      <w:r w:rsidR="00F54505">
        <w:rPr>
          <w:sz w:val="20"/>
          <w:szCs w:val="20"/>
        </w:rPr>
        <w:t xml:space="preserve">embargadora </w:t>
      </w:r>
      <w:r>
        <w:rPr>
          <w:sz w:val="20"/>
          <w:szCs w:val="20"/>
        </w:rPr>
        <w:t xml:space="preserve">Cristiane Tereza Willy Ferrari. HC </w:t>
      </w:r>
      <w:r w:rsidRPr="00AA47B2">
        <w:rPr>
          <w:sz w:val="20"/>
          <w:szCs w:val="20"/>
        </w:rPr>
        <w:t xml:space="preserve"> 0016627-24.2024.8.16.0000</w:t>
      </w:r>
      <w:r>
        <w:rPr>
          <w:sz w:val="20"/>
          <w:szCs w:val="20"/>
        </w:rPr>
        <w:t>. Londrina. Data de julgamento: 11</w:t>
      </w:r>
      <w:r w:rsidR="00F54505">
        <w:rPr>
          <w:sz w:val="20"/>
          <w:szCs w:val="20"/>
        </w:rPr>
        <w:t>-</w:t>
      </w:r>
      <w:r>
        <w:rPr>
          <w:sz w:val="20"/>
          <w:szCs w:val="20"/>
        </w:rPr>
        <w:t>3</w:t>
      </w:r>
      <w:r w:rsidR="00F54505">
        <w:rPr>
          <w:sz w:val="20"/>
          <w:szCs w:val="20"/>
        </w:rPr>
        <w:t>-</w:t>
      </w:r>
      <w:r w:rsidRPr="00AA47B2">
        <w:rPr>
          <w:sz w:val="20"/>
          <w:szCs w:val="20"/>
        </w:rPr>
        <w:t>2024)</w:t>
      </w:r>
      <w:r>
        <w:rPr>
          <w:sz w:val="20"/>
          <w:szCs w:val="20"/>
        </w:rPr>
        <w:t>.</w:t>
      </w:r>
    </w:p>
    <w:p w14:paraId="205F773D" w14:textId="77777777" w:rsidR="001A60C2" w:rsidRDefault="001A60C2" w:rsidP="00164846">
      <w:pPr>
        <w:pStyle w:val="PargrafodaLista"/>
        <w:ind w:left="0"/>
        <w:contextualSpacing w:val="0"/>
      </w:pPr>
    </w:p>
    <w:p w14:paraId="63DE2E8F" w14:textId="2EE3830E" w:rsidR="001A60C2" w:rsidRDefault="001A60C2" w:rsidP="00164846">
      <w:pPr>
        <w:pStyle w:val="PargrafodaLista"/>
        <w:ind w:left="0"/>
        <w:contextualSpacing w:val="0"/>
      </w:pPr>
      <w:r>
        <w:t>Afasta-se, portanto, o repto</w:t>
      </w:r>
      <w:r w:rsidR="00B600E8">
        <w:t xml:space="preserve"> recursal.</w:t>
      </w:r>
    </w:p>
    <w:p w14:paraId="38312F5E" w14:textId="77777777" w:rsidR="006D7A1E" w:rsidRDefault="006D7A1E" w:rsidP="00877419">
      <w:pPr>
        <w:pStyle w:val="PargrafodaLista"/>
        <w:ind w:left="0"/>
        <w:contextualSpacing w:val="0"/>
      </w:pPr>
    </w:p>
    <w:p w14:paraId="1A973BDF" w14:textId="7F5EC48E" w:rsidR="006D7A1E" w:rsidRDefault="006D7A1E" w:rsidP="00877419">
      <w:pPr>
        <w:pStyle w:val="PargrafodaLista"/>
        <w:ind w:left="0"/>
        <w:contextualSpacing w:val="0"/>
      </w:pPr>
      <w:proofErr w:type="spellStart"/>
      <w:r>
        <w:t>II.III</w:t>
      </w:r>
      <w:proofErr w:type="spellEnd"/>
      <w:r>
        <w:t xml:space="preserve"> – DA CONCLUSÃO</w:t>
      </w:r>
    </w:p>
    <w:p w14:paraId="12A4456E" w14:textId="31611E9D" w:rsidR="00AA28DF" w:rsidRDefault="00AA28DF" w:rsidP="00877419">
      <w:pPr>
        <w:pStyle w:val="PargrafodaLista"/>
        <w:ind w:left="0"/>
        <w:contextualSpacing w:val="0"/>
      </w:pPr>
      <w:r>
        <w:t>Pela conjugação das premissas deduzidas, a conclusão a ser adota</w:t>
      </w:r>
      <w:r w:rsidR="00DC37B4">
        <w:t>da</w:t>
      </w:r>
      <w:r>
        <w:t xml:space="preserve"> consiste</w:t>
      </w:r>
      <w:r w:rsidR="006D7A1E">
        <w:t xml:space="preserve"> em conhecer e negar provimento ao recurso.</w:t>
      </w:r>
    </w:p>
    <w:p w14:paraId="4308533E" w14:textId="77777777" w:rsidR="00AA28DF" w:rsidRDefault="00AA28DF" w:rsidP="00877419">
      <w:pPr>
        <w:pStyle w:val="PargrafodaLista"/>
        <w:ind w:left="0"/>
        <w:contextualSpacing w:val="0"/>
      </w:pPr>
      <w:r>
        <w:t>É como voto.</w:t>
      </w:r>
    </w:p>
    <w:p w14:paraId="316E59E6" w14:textId="77777777" w:rsidR="00AA28DF" w:rsidRDefault="00AA28DF" w:rsidP="00877419">
      <w:pPr>
        <w:pStyle w:val="PargrafodaLista"/>
        <w:ind w:left="0"/>
        <w:contextualSpacing w:val="0"/>
      </w:pPr>
    </w:p>
    <w:p w14:paraId="717BA75D" w14:textId="23AD5B2A" w:rsidR="00AA28DF" w:rsidRPr="00AA28DF" w:rsidRDefault="00877419" w:rsidP="00877419">
      <w:pPr>
        <w:pStyle w:val="PargrafodaLista"/>
        <w:ind w:left="0"/>
        <w:contextualSpacing w:val="0"/>
        <w:rPr>
          <w:b/>
        </w:rPr>
      </w:pPr>
      <w:r>
        <w:rPr>
          <w:b/>
        </w:rPr>
        <w:t xml:space="preserve">III </w:t>
      </w:r>
      <w:r w:rsidR="00F85F56">
        <w:rPr>
          <w:b/>
        </w:rPr>
        <w:t xml:space="preserve">– </w:t>
      </w:r>
      <w:r>
        <w:rPr>
          <w:b/>
        </w:rPr>
        <w:t>DECISÃO</w:t>
      </w: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366955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1006B4"/>
    <w:rsid w:val="00120C8C"/>
    <w:rsid w:val="00146748"/>
    <w:rsid w:val="00164846"/>
    <w:rsid w:val="00165C47"/>
    <w:rsid w:val="001675D9"/>
    <w:rsid w:val="001A60C2"/>
    <w:rsid w:val="001C2D4C"/>
    <w:rsid w:val="001C611E"/>
    <w:rsid w:val="001D65A1"/>
    <w:rsid w:val="002544EC"/>
    <w:rsid w:val="00260BDC"/>
    <w:rsid w:val="002E5230"/>
    <w:rsid w:val="00342D38"/>
    <w:rsid w:val="0036791E"/>
    <w:rsid w:val="00394A61"/>
    <w:rsid w:val="003C4A36"/>
    <w:rsid w:val="003D3684"/>
    <w:rsid w:val="003E0CFF"/>
    <w:rsid w:val="003E1C5F"/>
    <w:rsid w:val="00417022"/>
    <w:rsid w:val="00417DDC"/>
    <w:rsid w:val="004542F3"/>
    <w:rsid w:val="004A4AE7"/>
    <w:rsid w:val="00553958"/>
    <w:rsid w:val="005A5938"/>
    <w:rsid w:val="005B4039"/>
    <w:rsid w:val="005C6F8A"/>
    <w:rsid w:val="005E4CAF"/>
    <w:rsid w:val="005E7382"/>
    <w:rsid w:val="006004B3"/>
    <w:rsid w:val="00615A64"/>
    <w:rsid w:val="00671E08"/>
    <w:rsid w:val="00672942"/>
    <w:rsid w:val="00695B22"/>
    <w:rsid w:val="006B1B55"/>
    <w:rsid w:val="006C4C00"/>
    <w:rsid w:val="006D3261"/>
    <w:rsid w:val="006D7A1E"/>
    <w:rsid w:val="00735822"/>
    <w:rsid w:val="00794062"/>
    <w:rsid w:val="00831060"/>
    <w:rsid w:val="00877419"/>
    <w:rsid w:val="0089035B"/>
    <w:rsid w:val="008C4269"/>
    <w:rsid w:val="008D0492"/>
    <w:rsid w:val="008F3C88"/>
    <w:rsid w:val="00936A54"/>
    <w:rsid w:val="00960CB5"/>
    <w:rsid w:val="00973737"/>
    <w:rsid w:val="00977A5E"/>
    <w:rsid w:val="00985124"/>
    <w:rsid w:val="009A7FEE"/>
    <w:rsid w:val="009D0D3E"/>
    <w:rsid w:val="00A6354F"/>
    <w:rsid w:val="00A6580B"/>
    <w:rsid w:val="00AA28DF"/>
    <w:rsid w:val="00AC053E"/>
    <w:rsid w:val="00AC5BCA"/>
    <w:rsid w:val="00AE47D1"/>
    <w:rsid w:val="00B0474C"/>
    <w:rsid w:val="00B600E8"/>
    <w:rsid w:val="00B7234E"/>
    <w:rsid w:val="00B86025"/>
    <w:rsid w:val="00BC64BE"/>
    <w:rsid w:val="00C3358E"/>
    <w:rsid w:val="00CA2BB8"/>
    <w:rsid w:val="00CD7A9F"/>
    <w:rsid w:val="00D015EA"/>
    <w:rsid w:val="00D16E35"/>
    <w:rsid w:val="00D305D8"/>
    <w:rsid w:val="00D32148"/>
    <w:rsid w:val="00D343D1"/>
    <w:rsid w:val="00D37894"/>
    <w:rsid w:val="00D7407A"/>
    <w:rsid w:val="00DC37B4"/>
    <w:rsid w:val="00DF4D86"/>
    <w:rsid w:val="00EB5BE6"/>
    <w:rsid w:val="00EF10FD"/>
    <w:rsid w:val="00F31AE6"/>
    <w:rsid w:val="00F54505"/>
    <w:rsid w:val="00F80186"/>
    <w:rsid w:val="00F85F56"/>
    <w:rsid w:val="00FE0C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5615"/>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365896">
      <w:bodyDiv w:val="1"/>
      <w:marLeft w:val="0"/>
      <w:marRight w:val="0"/>
      <w:marTop w:val="0"/>
      <w:marBottom w:val="0"/>
      <w:divBdr>
        <w:top w:val="none" w:sz="0" w:space="0" w:color="auto"/>
        <w:left w:val="none" w:sz="0" w:space="0" w:color="auto"/>
        <w:bottom w:val="none" w:sz="0" w:space="0" w:color="auto"/>
        <w:right w:val="none" w:sz="0" w:space="0" w:color="auto"/>
      </w:divBdr>
    </w:div>
    <w:div w:id="143767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0BBA1B-C17B-48AE-871E-FD5DA2C7C0C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D75B026-B2AE-42DC-8951-55F2071FA656}">
  <ds:schemaRefs>
    <ds:schemaRef ds:uri="http://schemas.microsoft.com/sharepoint/v3/contenttype/forms"/>
  </ds:schemaRefs>
</ds:datastoreItem>
</file>

<file path=customXml/itemProps3.xml><?xml version="1.0" encoding="utf-8"?>
<ds:datastoreItem xmlns:ds="http://schemas.openxmlformats.org/officeDocument/2006/customXml" ds:itemID="{1058DA98-74D3-4A31-B50A-CB36CA47B9CE}"/>
</file>

<file path=docProps/app.xml><?xml version="1.0" encoding="utf-8"?>
<Properties xmlns="http://schemas.openxmlformats.org/officeDocument/2006/extended-properties" xmlns:vt="http://schemas.openxmlformats.org/officeDocument/2006/docPropsVTypes">
  <Template>Normal</Template>
  <TotalTime>178</TotalTime>
  <Pages>9</Pages>
  <Words>2805</Words>
  <Characters>15148</Characters>
  <Application>Microsoft Office Word</Application>
  <DocSecurity>0</DocSecurity>
  <Lines>126</Lines>
  <Paragraphs>35</Paragraphs>
  <ScaleCrop>false</ScaleCrop>
  <Company>Tribunal de Justiça do Estado do Paraná</Company>
  <LinksUpToDate>false</LinksUpToDate>
  <CharactersWithSpaces>17918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78</cp:revision>
  <cp:lastPrinted>2025-07-11T18:35:00Z</cp:lastPrinted>
  <dcterms:created xsi:type="dcterms:W3CDTF">2024-02-08T17:42:00Z</dcterms:created>
  <dcterms:modified xsi:type="dcterms:W3CDTF">2025-07-31T22:23:00Z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371800</vt:r8>
  </property>
</Properties>
</file>