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9BA1" w14:textId="0D8080AA" w:rsidR="00870555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814B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DIREITO PROCESSUAL </w:t>
      </w:r>
      <w:r w:rsid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PENAL</w:t>
      </w:r>
      <w:r w:rsidRPr="009814B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EMBARGOS DE DECLARAÇÃO. APELAÇÃO </w:t>
      </w:r>
      <w:r w:rsid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CRIMINAL. OMISSÃO.</w:t>
      </w:r>
    </w:p>
    <w:p w14:paraId="52C9D9D7" w14:textId="77777777" w:rsidR="000E6E40" w:rsidRPr="009814B2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814B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CASO EM EXAME</w:t>
      </w:r>
    </w:p>
    <w:p w14:paraId="797A0C40" w14:textId="4F52D6C8" w:rsidR="00870555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Embargos de declaração </w:t>
      </w:r>
      <w:r w:rsidR="004129A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inter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postos </w:t>
      </w:r>
      <w:r w:rsid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contra acórdão que negou provimento </w:t>
      </w:r>
      <w:proofErr w:type="spellStart"/>
      <w:r w:rsid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</w:t>
      </w:r>
      <w:proofErr w:type="spellEnd"/>
      <w:r w:rsid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recurso de apelação da defesa, mantendo</w:t>
      </w:r>
      <w:r w:rsidR="004129A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</w:t>
      </w:r>
      <w:r w:rsid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condenação pela prática do crime previsto no artigo </w:t>
      </w:r>
      <w:proofErr w:type="spellStart"/>
      <w:r w:rsid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271-A</w:t>
      </w:r>
      <w:proofErr w:type="spellEnd"/>
      <w:r w:rsid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do Código Penal.</w:t>
      </w:r>
    </w:p>
    <w:p w14:paraId="17482947" w14:textId="77777777" w:rsidR="000E6E40" w:rsidRPr="009814B2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814B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II. QUESTÃO EM DISCUSSÃO</w:t>
      </w:r>
    </w:p>
    <w:p w14:paraId="466457B1" w14:textId="08A376A1" w:rsidR="000E6E40" w:rsidRPr="009814B2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Avaliação </w:t>
      </w:r>
      <w:r w:rsid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de hipótese de omissão, decorrente de ausência de pronunciamento específico sobre conteúdo informativo de prova indica</w:t>
      </w:r>
      <w:r w:rsidR="004129A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da</w:t>
      </w:r>
      <w:r w:rsid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pela defesa como pertinente para resolução do caso penal.</w:t>
      </w:r>
    </w:p>
    <w:p w14:paraId="12850568" w14:textId="77777777" w:rsidR="000E6E40" w:rsidRPr="009814B2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814B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III. RAZÕES DE DECIDIR</w:t>
      </w:r>
    </w:p>
    <w:p w14:paraId="142D3409" w14:textId="380693F1" w:rsidR="000E6E40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I. </w:t>
      </w:r>
      <w:r w:rsidR="007C50B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 superposição lógica d</w:t>
      </w:r>
      <w:r w:rsid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a tese defensiva, </w:t>
      </w:r>
      <w:r w:rsidR="007C50B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com adoção de conclusão jurídica diversa, não configura omissão a ser sanada pela via dos embargos de declaração.</w:t>
      </w:r>
    </w:p>
    <w:p w14:paraId="2022502F" w14:textId="6F6663DB" w:rsidR="00870555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II. </w:t>
      </w:r>
      <w:r w:rsid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Por expressão do livre convencimento motivado ou persuasão racional (CPP, art. 155), o julgador não está obrigado a rebater todos os argumentos deduzidos pela parte, quando encontrar fundamento suficiente para conclusão adotada.</w:t>
      </w:r>
    </w:p>
    <w:p w14:paraId="2531FB2A" w14:textId="3394AF7C" w:rsidR="000E6E40" w:rsidRDefault="00870555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III. </w:t>
      </w:r>
      <w:r w:rsidR="000E6E40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Os embargos de declaração </w:t>
      </w:r>
      <w:r w:rsidR="004129A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prestam-se a</w:t>
      </w:r>
      <w:r w:rsidR="000E6E40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esclarecer obscuridade, eliminar contradição, suprir omissão ou corrigir erro material, sendo defesa sua utilização como sucedâneo recursal para manifestação de mero inconformismo.</w:t>
      </w:r>
    </w:p>
    <w:p w14:paraId="097D2F16" w14:textId="77777777" w:rsidR="000E6E40" w:rsidRPr="009814B2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814B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IV. SOLUÇÃO DO CASO</w:t>
      </w:r>
    </w:p>
    <w:p w14:paraId="228414A5" w14:textId="6A1CF239" w:rsidR="000E6E40" w:rsidRPr="008C6321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C632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Recurso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conhecido e </w:t>
      </w:r>
      <w:r w:rsidR="004129A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desprovido</w:t>
      </w:r>
      <w:r w:rsidRPr="008C632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</w:p>
    <w:p w14:paraId="4018B384" w14:textId="77777777" w:rsidR="000E6E40" w:rsidRPr="008C6321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C632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 JURISPRUDÊNCIA E LEGISLAÇÃO UTILIZADAS</w:t>
      </w:r>
    </w:p>
    <w:p w14:paraId="66D502C6" w14:textId="77777777" w:rsidR="004129A8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Jurisprudência: </w:t>
      </w:r>
    </w:p>
    <w:p w14:paraId="365DC6AB" w14:textId="77777777" w:rsidR="004129A8" w:rsidRDefault="000E6E40" w:rsidP="000E6E40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0555">
        <w:rPr>
          <w:rFonts w:ascii="Times New Roman" w:hAnsi="Times New Roman" w:cs="Times New Roman"/>
          <w:b/>
          <w:sz w:val="24"/>
          <w:szCs w:val="24"/>
        </w:rPr>
        <w:t xml:space="preserve">STJ. 1ª Seção. Relator: Ministro Mauro Campbell Marques. EDcl. no AgRg. nos </w:t>
      </w:r>
      <w:proofErr w:type="spellStart"/>
      <w:r w:rsidRPr="00870555">
        <w:rPr>
          <w:rFonts w:ascii="Times New Roman" w:hAnsi="Times New Roman" w:cs="Times New Roman"/>
          <w:b/>
          <w:sz w:val="24"/>
          <w:szCs w:val="24"/>
        </w:rPr>
        <w:t>EAREsp</w:t>
      </w:r>
      <w:proofErr w:type="spellEnd"/>
      <w:r w:rsidRPr="00870555">
        <w:rPr>
          <w:rFonts w:ascii="Times New Roman" w:hAnsi="Times New Roman" w:cs="Times New Roman"/>
          <w:b/>
          <w:sz w:val="24"/>
          <w:szCs w:val="24"/>
        </w:rPr>
        <w:t>. n. 620.940/RS. Data de Julgamento: 14-09-2016. Data de Publicação: 21-09-2016</w:t>
      </w:r>
      <w:r w:rsidR="00870555" w:rsidRPr="00870555">
        <w:rPr>
          <w:rFonts w:ascii="Times New Roman" w:hAnsi="Times New Roman" w:cs="Times New Roman"/>
          <w:b/>
          <w:sz w:val="24"/>
          <w:szCs w:val="24"/>
        </w:rPr>
        <w:t xml:space="preserve">; </w:t>
      </w:r>
    </w:p>
    <w:p w14:paraId="0EABA3ED" w14:textId="5D704040" w:rsidR="000E6E40" w:rsidRPr="00870555" w:rsidRDefault="00870555" w:rsidP="000E6E40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lastRenderedPageBreak/>
        <w:t>TJPR</w:t>
      </w:r>
      <w:proofErr w:type="spellEnd"/>
      <w:r w:rsidRP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. 4ª Câmara Criminal. Relator: Desembargador Substituto Pedro </w:t>
      </w:r>
      <w:proofErr w:type="spellStart"/>
      <w:r w:rsidRP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Luis</w:t>
      </w:r>
      <w:proofErr w:type="spellEnd"/>
      <w:r w:rsidRP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Sanson </w:t>
      </w:r>
      <w:proofErr w:type="spellStart"/>
      <w:r w:rsidRP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Corat</w:t>
      </w:r>
      <w:proofErr w:type="spellEnd"/>
      <w:r w:rsidRP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 0008345-16.2024.8.16.0026. Campo Largo. Data de julgamento: 22-07-2024.</w:t>
      </w:r>
    </w:p>
    <w:p w14:paraId="69BC6DD2" w14:textId="4098129B" w:rsidR="000E6E40" w:rsidRPr="009814B2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814B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Legislação: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CP</w:t>
      </w:r>
      <w:r w:rsidR="0087055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P, art. 619 e art. 155.</w:t>
      </w:r>
    </w:p>
    <w:p w14:paraId="1624D6D3" w14:textId="77777777" w:rsidR="003B44F2" w:rsidRPr="00B400E7" w:rsidRDefault="003B44F2" w:rsidP="004E1BC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241249C2" w14:textId="77777777" w:rsidR="00FB27C5" w:rsidRDefault="00D74F2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40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2A8B665E" w14:textId="73856E2A" w:rsidR="008C046F" w:rsidRDefault="003F76F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3F76F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Cuida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-se de embargos de declaração </w:t>
      </w:r>
      <w:r w:rsidR="004129A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inter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postos por </w:t>
      </w:r>
      <w:r w:rsidR="008C046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Joel Batista de Almeida em face do Ministério Público do Estado do Paraná, tendo como objeto</w:t>
      </w:r>
      <w:r w:rsidR="004129A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venerando</w:t>
      </w:r>
      <w:r w:rsidR="008C046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acórdão proferido pela</w:t>
      </w:r>
      <w:r w:rsidR="004129A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colenda</w:t>
      </w:r>
      <w:r w:rsidR="008C046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4ª Câmara Criminal do Tribunal de Justiça do Estado do Paraná, que negou provimento </w:t>
      </w:r>
      <w:proofErr w:type="spellStart"/>
      <w:r w:rsidR="008C046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</w:t>
      </w:r>
      <w:proofErr w:type="spellEnd"/>
      <w:r w:rsidR="008C046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recurso de apelação da defesa (evento 54.1 – </w:t>
      </w:r>
      <w:proofErr w:type="spellStart"/>
      <w:r w:rsidR="008C046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Ap</w:t>
      </w:r>
      <w:proofErr w:type="spellEnd"/>
      <w:r w:rsidR="008C046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).</w:t>
      </w:r>
    </w:p>
    <w:p w14:paraId="7BD2C3AE" w14:textId="75B17484" w:rsidR="008C046F" w:rsidRDefault="008C046F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Eis, em síntese, as razões de inconformismo: a) há omissão no exame da prova judicial; b) testemunhas de defesa afirmaram situação fática </w:t>
      </w:r>
      <w:r w:rsidR="000D4874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em que seria impossível a ocorrência dos fatos delituosos (evento 1.1).</w:t>
      </w:r>
    </w:p>
    <w:p w14:paraId="48171519" w14:textId="45DC928B" w:rsidR="000D4874" w:rsidRDefault="000D4874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Nas contrarrazões, o Ministério Público do Estado do Paraná se manifestou pelo conhecimento e desprovimento do recurso (evento 10.1).</w:t>
      </w:r>
    </w:p>
    <w:p w14:paraId="4FEDC7FD" w14:textId="6568AD71" w:rsidR="003F76F3" w:rsidRPr="003F76F3" w:rsidRDefault="003F76F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É o necessário.</w:t>
      </w:r>
    </w:p>
    <w:p w14:paraId="40367DF6" w14:textId="77777777" w:rsidR="003F76F3" w:rsidRDefault="003F76F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552CAA17" w14:textId="77777777" w:rsidR="003F76F3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60160">
        <w:rPr>
          <w:rFonts w:ascii="Times New Roman" w:hAnsi="Times New Roman" w:cs="Times New Roman"/>
          <w:b/>
          <w:sz w:val="24"/>
          <w:szCs w:val="24"/>
        </w:rPr>
        <w:t>II – FUNDAMENTAÇÃO</w:t>
      </w:r>
    </w:p>
    <w:p w14:paraId="3C68F9C2" w14:textId="77777777" w:rsidR="00E71385" w:rsidRPr="00C727D6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JUÍZO DE 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>ADMISSIBILIDADE</w:t>
      </w:r>
    </w:p>
    <w:p w14:paraId="22426A3C" w14:textId="3852278A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Satisfeitos os pressupostos de admissibilidade recursal, conhecem-se dos embargos de declaração </w:t>
      </w:r>
      <w:r w:rsidR="000D4874">
        <w:rPr>
          <w:rFonts w:ascii="Times New Roman" w:eastAsia="Times New Roman" w:hAnsi="Times New Roman" w:cs="Times New Roman"/>
          <w:sz w:val="24"/>
          <w:szCs w:val="24"/>
          <w:lang w:eastAsia="pt-BR"/>
        </w:rPr>
        <w:t>interpostos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8F242B5" w14:textId="77777777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F5FB76" w14:textId="77777777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II.II – DA OMISSÃO</w:t>
      </w:r>
    </w:p>
    <w:p w14:paraId="42709DFA" w14:textId="60E02BF4" w:rsidR="000E6E40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exame do pronunciamento judicial hostilizado, em cotejo com as razões dos embargos, </w:t>
      </w:r>
      <w:r w:rsidR="000E6E40">
        <w:rPr>
          <w:rFonts w:ascii="Times New Roman" w:eastAsia="Times New Roman" w:hAnsi="Times New Roman" w:cs="Times New Roman"/>
          <w:sz w:val="24"/>
          <w:szCs w:val="24"/>
          <w:lang w:eastAsia="pt-BR"/>
        </w:rPr>
        <w:t>constata-se que a pretensão declaratória constitui evidente inconformismo com a solução jurídica adotada</w:t>
      </w:r>
      <w:r w:rsidR="004129A8">
        <w:rPr>
          <w:rFonts w:ascii="Times New Roman" w:eastAsia="Times New Roman" w:hAnsi="Times New Roman" w:cs="Times New Roman"/>
          <w:sz w:val="24"/>
          <w:szCs w:val="24"/>
          <w:lang w:eastAsia="pt-BR"/>
        </w:rPr>
        <w:t>, hipótese incompatível com a principiologia do art. 1.022 do Código de Processo Civil.</w:t>
      </w:r>
    </w:p>
    <w:p w14:paraId="31DEA2DC" w14:textId="77777777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propósito do tema:</w:t>
      </w:r>
    </w:p>
    <w:p w14:paraId="451AAB89" w14:textId="77777777" w:rsidR="00E71385" w:rsidRDefault="00E71385" w:rsidP="000D487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B3389E7" w14:textId="77777777" w:rsidR="00E71385" w:rsidRDefault="00E71385" w:rsidP="00E71385">
      <w:pPr>
        <w:spacing w:after="240" w:line="360" w:lineRule="auto"/>
        <w:ind w:left="2268"/>
        <w:jc w:val="both"/>
        <w:rPr>
          <w:rFonts w:ascii="Times New Roman" w:hAnsi="Times New Roman" w:cs="Times New Roman"/>
          <w:sz w:val="20"/>
        </w:rPr>
      </w:pPr>
      <w:r w:rsidRPr="005E3E78">
        <w:rPr>
          <w:rFonts w:ascii="Times New Roman" w:hAnsi="Times New Roman" w:cs="Times New Roman"/>
          <w:sz w:val="20"/>
        </w:rPr>
        <w:t xml:space="preserve">PROCESSUAL CIVIL. ENUNCIADO ADMINISTRATIVO Nº 03/STJ. EMBARGOS DE DECLARAÇÃO. INEXISTÊNCIA DE VÍCIOS NO JULGADO. REDISCUSSÃO DE MATÉRIA JÁ DECIDIDA. IMPOSSIBILIDADE. </w:t>
      </w:r>
      <w:r w:rsidRPr="001F4679">
        <w:rPr>
          <w:rFonts w:ascii="Times New Roman" w:hAnsi="Times New Roman" w:cs="Times New Roman"/>
          <w:b/>
          <w:sz w:val="20"/>
        </w:rPr>
        <w:t xml:space="preserve">1. Os embargos de declaração têm a finalidade simples e única de completar, aclarar ou corrigir uma decisão omissa, obscura ou contraditória. Não são destinados à adequação do decisum ao entendimento da parte embargante, nem ao acolhimento de pretensões que refletem mero inconformismo, e, menos ainda, à rediscussão de questão já resolvida. Precedentes. </w:t>
      </w:r>
      <w:r w:rsidRPr="005E3E78">
        <w:rPr>
          <w:rFonts w:ascii="Times New Roman" w:hAnsi="Times New Roman" w:cs="Times New Roman"/>
          <w:sz w:val="20"/>
        </w:rPr>
        <w:t>2. A análise das razões recursais revela a pretensão da parte em alterar o resultado do decisum, o que é inviável nesta seara recursal. 3. Embargos de declaração r</w:t>
      </w:r>
      <w:r>
        <w:rPr>
          <w:rFonts w:ascii="Times New Roman" w:hAnsi="Times New Roman" w:cs="Times New Roman"/>
          <w:sz w:val="20"/>
        </w:rPr>
        <w:t>ejeitados. (STJ. 1ª Seção. Relator: Ministro Mauro Campbell Marques.</w:t>
      </w:r>
      <w:r w:rsidRPr="005E3E78">
        <w:rPr>
          <w:rFonts w:ascii="Times New Roman" w:hAnsi="Times New Roman" w:cs="Times New Roman"/>
          <w:sz w:val="20"/>
        </w:rPr>
        <w:t xml:space="preserve"> EDcl. no AgRg. nos </w:t>
      </w:r>
      <w:proofErr w:type="spellStart"/>
      <w:r w:rsidRPr="005E3E78">
        <w:rPr>
          <w:rFonts w:ascii="Times New Roman" w:hAnsi="Times New Roman" w:cs="Times New Roman"/>
          <w:sz w:val="20"/>
        </w:rPr>
        <w:t>EAREsp</w:t>
      </w:r>
      <w:proofErr w:type="spellEnd"/>
      <w:r w:rsidRPr="005E3E78">
        <w:rPr>
          <w:rFonts w:ascii="Times New Roman" w:hAnsi="Times New Roman" w:cs="Times New Roman"/>
          <w:sz w:val="20"/>
        </w:rPr>
        <w:t>. n. 620.940/RS</w:t>
      </w:r>
      <w:r>
        <w:rPr>
          <w:rFonts w:ascii="Times New Roman" w:hAnsi="Times New Roman" w:cs="Times New Roman"/>
          <w:sz w:val="20"/>
        </w:rPr>
        <w:t>. Data de Julgamento: 14-09-2016. Data de Publicação: 21-09-2016).</w:t>
      </w:r>
    </w:p>
    <w:p w14:paraId="26A8A013" w14:textId="77777777" w:rsidR="000E6E40" w:rsidRDefault="000E6E40" w:rsidP="000D4874">
      <w:pPr>
        <w:spacing w:after="240" w:line="360" w:lineRule="auto"/>
        <w:jc w:val="both"/>
        <w:rPr>
          <w:rFonts w:ascii="Times New Roman" w:hAnsi="Times New Roman" w:cs="Times New Roman"/>
          <w:sz w:val="20"/>
        </w:rPr>
      </w:pPr>
    </w:p>
    <w:p w14:paraId="17719B75" w14:textId="3BE6A8AC" w:rsidR="000E6E40" w:rsidRDefault="000D4874" w:rsidP="000E6E4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</w:t>
      </w:r>
      <w:r w:rsidR="000E6E40">
        <w:rPr>
          <w:rFonts w:ascii="Times New Roman" w:eastAsia="Times New Roman" w:hAnsi="Times New Roman" w:cs="Times New Roman"/>
          <w:sz w:val="24"/>
          <w:szCs w:val="24"/>
          <w:lang w:eastAsia="pt-BR"/>
        </w:rPr>
        <w:t>odas as teses jurídicas veiculadas no recurso originário foram objeto de percuciente análise e a decisão, exposta mediante fundamentação plena. A simples leitura dos fundamentos do pronunciamento embargado, logicamente organizado pelos tópicos inscritos em seu relatório, viabiliza tal inferência.</w:t>
      </w:r>
    </w:p>
    <w:p w14:paraId="6BCD3551" w14:textId="77777777" w:rsidR="000D4874" w:rsidRDefault="000D4874" w:rsidP="000E6E4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superposição da tese defensiva, na análise do conjunto probatório, não configura omissão, mas expressão do princípio da persuasão racional, consoante expressa previsão do artigo 155 do Código de Processo Penal.</w:t>
      </w:r>
    </w:p>
    <w:p w14:paraId="714671FA" w14:textId="77777777" w:rsidR="000D4874" w:rsidRDefault="000D4874" w:rsidP="000E6E4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Indicados os fundamentos da conclusão adotada, materializa-se a plenitude de fundamentação. O julgador não está obrigado a enfrentar cada uma das teses ou cotejar, de maneira individualizada, cada elemento de prova.</w:t>
      </w:r>
    </w:p>
    <w:p w14:paraId="5C87DAE5" w14:textId="0D7A8BB4" w:rsidR="000D4874" w:rsidRDefault="000D4874" w:rsidP="000E6E4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Neste sentido:</w:t>
      </w:r>
    </w:p>
    <w:p w14:paraId="1DDEE1DE" w14:textId="77777777" w:rsidR="000D4874" w:rsidRDefault="000D4874" w:rsidP="000E6E4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CAC669" w14:textId="72151F6B" w:rsidR="00870555" w:rsidRDefault="000D4874" w:rsidP="000D4874">
      <w:pPr>
        <w:spacing w:before="240" w:after="240" w:line="36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0D4874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EMBARGOS DE DECLARAÇÃO EM APELAÇÃO CRIME. ALEGAÇÃO DE OMISSÃO NO ACÓRDÃO POR FALTA DE APRECIAÇÃO DE TESES QUE QUESTIONAM A PRESENÇA DOS EMBARGANTES E DO VEÍCULO, POR ELES UTILIZADO, </w:t>
      </w:r>
      <w:proofErr w:type="gramStart"/>
      <w:r w:rsidRPr="000D4874">
        <w:rPr>
          <w:rFonts w:ascii="Times New Roman" w:eastAsia="Times New Roman" w:hAnsi="Times New Roman" w:cs="Times New Roman"/>
          <w:sz w:val="20"/>
          <w:szCs w:val="20"/>
          <w:lang w:eastAsia="pt-BR"/>
        </w:rPr>
        <w:t>NO MOMENTO EM QUE</w:t>
      </w:r>
      <w:proofErr w:type="gramEnd"/>
      <w:r w:rsidRPr="000D4874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PRATICADO O CRIME DE ROUBO. VÍCIO NÃO CONSTATADO. HORÁRIOS E ÁLIBIS QUE NÃO DIZEM RESPEITO À ATUAÇÃO DOS EMBARGANTES NA EMPREITADA CRIMINOSA. </w:t>
      </w:r>
      <w:r w:rsidRPr="00870555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DESNECESSIDADE DE MANIFESTAÇÃO SOBRE TODOS OS ARGUMENTOS FORMULADOS PELAS PARTES PARA EXPRESSAR A CONVICÇÃO, SOBRETUDO QUANDO PRESENTES OS MOTIVOS E FUNDAMENTOS QUE JUSTIFICARAM A DECISÃO. PRINCÍPIO DO LIVRE CONVENCIMENTO MOTIVADO. PRECEDENTES.</w:t>
      </w:r>
      <w:r w:rsidRPr="000D4874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ALEGAÇÕES REMANESCENTES PELA OMISSÃO, CONTRADIÇÃO E OBSCURIDADE TAMBÉM NÃO CONSTATADAS. ACÓRDÃO QUE DEBATEU INTEGRALMENTE AS MATÉRIAS VENTILADAS NO RECURSO PELA CONDENAÇÃO DOS EMBARGANTES, DECRETAÇÃO DE PERDIMENTO DO VEÍCULO E DA DESTRUIÇÃO DOS OBJETOS ENCONTRADOS EM SEU INTERIOR. MERO INCONFORMISMO DOS EMBARGANTES. IMPOSSIBILIDADE DE REDISCUSSÃO DO MÉRITO POR VIA OBLÍQUA. PREQUESTIONAMENTO. INEXISTENTES QUAISQUER VÍCIOS NO ACÓRDÃO, INVIÁVEL O ACOLHIMENTO PARA TAL FIM. AUSENTES OS REQUISITOS DO ART. 619 DO CÓDIGO DE PROCESSO PENAL.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0D4874">
        <w:rPr>
          <w:rFonts w:ascii="Times New Roman" w:eastAsia="Times New Roman" w:hAnsi="Times New Roman" w:cs="Times New Roman"/>
          <w:sz w:val="20"/>
          <w:szCs w:val="20"/>
          <w:lang w:eastAsia="pt-BR"/>
        </w:rPr>
        <w:t>EMBARGOS REJEITADOS.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0D4874">
        <w:rPr>
          <w:rFonts w:ascii="Times New Roman" w:eastAsia="Times New Roman" w:hAnsi="Times New Roman" w:cs="Times New Roman"/>
          <w:sz w:val="20"/>
          <w:szCs w:val="20"/>
          <w:lang w:eastAsia="pt-BR"/>
        </w:rPr>
        <w:t>(</w:t>
      </w:r>
      <w:proofErr w:type="spellStart"/>
      <w:r w:rsidRPr="000D4874">
        <w:rPr>
          <w:rFonts w:ascii="Times New Roman" w:eastAsia="Times New Roman" w:hAnsi="Times New Roman" w:cs="Times New Roman"/>
          <w:sz w:val="20"/>
          <w:szCs w:val="20"/>
          <w:lang w:eastAsia="pt-BR"/>
        </w:rPr>
        <w:t>TJPR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. 4ª Câmara Criminal. Relator: Desembargador Substituto Pedro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Luis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Sanson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Corat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. </w:t>
      </w:r>
      <w:r w:rsidRPr="000D4874">
        <w:rPr>
          <w:rFonts w:ascii="Times New Roman" w:eastAsia="Times New Roman" w:hAnsi="Times New Roman" w:cs="Times New Roman"/>
          <w:sz w:val="20"/>
          <w:szCs w:val="20"/>
          <w:lang w:eastAsia="pt-BR"/>
        </w:rPr>
        <w:t>0008345-16.2024.8.16.0026</w:t>
      </w:r>
      <w:r w:rsidR="00870555">
        <w:rPr>
          <w:rFonts w:ascii="Times New Roman" w:eastAsia="Times New Roman" w:hAnsi="Times New Roman" w:cs="Times New Roman"/>
          <w:sz w:val="20"/>
          <w:szCs w:val="20"/>
          <w:lang w:eastAsia="pt-BR"/>
        </w:rPr>
        <w:t>. Campo Largo. Data de julgamento: 22-07-2024).</w:t>
      </w:r>
    </w:p>
    <w:p w14:paraId="2B163F9B" w14:textId="77777777" w:rsidR="000D4874" w:rsidRDefault="000D4874" w:rsidP="000E6E4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C28AC28" w14:textId="0D95193C" w:rsidR="0087055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Ausente, pois, propósito de colmatação do julgado</w:t>
      </w:r>
      <w:r w:rsidR="004129A8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sendo evidente a pretensão de rediscussão da matéria, </w:t>
      </w:r>
      <w:r w:rsidR="000E6E40">
        <w:rPr>
          <w:rFonts w:ascii="Times New Roman" w:eastAsia="Times New Roman" w:hAnsi="Times New Roman" w:cs="Times New Roman"/>
          <w:sz w:val="24"/>
          <w:szCs w:val="24"/>
          <w:lang w:eastAsia="pt-BR"/>
        </w:rPr>
        <w:t>a rigor do disposto no artigo</w:t>
      </w:r>
      <w:r w:rsidR="008705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619 do Código de Processo Penal, não se </w:t>
      </w:r>
      <w:r w:rsidR="004129A8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r w:rsidR="00870555">
        <w:rPr>
          <w:rFonts w:ascii="Times New Roman" w:eastAsia="Times New Roman" w:hAnsi="Times New Roman" w:cs="Times New Roman"/>
          <w:sz w:val="24"/>
          <w:szCs w:val="24"/>
          <w:lang w:eastAsia="pt-BR"/>
        </w:rPr>
        <w:t>cogita o acolhimento do recurso.</w:t>
      </w:r>
    </w:p>
    <w:p w14:paraId="3354C5E4" w14:textId="77777777" w:rsidR="00870555" w:rsidRDefault="0087055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88906A9" w14:textId="74351432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DA CONCLUSÃO</w:t>
      </w:r>
    </w:p>
    <w:p w14:paraId="4BD15769" w14:textId="7A5559E6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Pela conjugação das premissas alinhavadas, a conclusão a ser adotada</w:t>
      </w:r>
      <w:r w:rsidR="004129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caso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consiste em conhecer e </w:t>
      </w:r>
      <w:r w:rsidR="004129A8">
        <w:rPr>
          <w:rFonts w:ascii="Times New Roman" w:eastAsia="Times New Roman" w:hAnsi="Times New Roman" w:cs="Times New Roman"/>
          <w:sz w:val="24"/>
          <w:szCs w:val="24"/>
          <w:lang w:eastAsia="pt-BR"/>
        </w:rPr>
        <w:t>desprover o recurso</w:t>
      </w:r>
      <w:r w:rsidR="000D487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9134511" w14:textId="77777777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como voto.</w:t>
      </w:r>
    </w:p>
    <w:p w14:paraId="0EAF3245" w14:textId="77777777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6466FC0" w14:textId="59102F14" w:rsidR="003F76F3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60160">
        <w:rPr>
          <w:rFonts w:ascii="Times New Roman" w:hAnsi="Times New Roman" w:cs="Times New Roman"/>
          <w:b/>
          <w:sz w:val="24"/>
          <w:szCs w:val="24"/>
        </w:rPr>
        <w:t xml:space="preserve">III </w:t>
      </w:r>
      <w:r w:rsidR="003F76F3">
        <w:rPr>
          <w:rFonts w:ascii="Times New Roman" w:hAnsi="Times New Roman" w:cs="Times New Roman"/>
          <w:b/>
          <w:sz w:val="24"/>
          <w:szCs w:val="24"/>
        </w:rPr>
        <w:t>–</w:t>
      </w:r>
      <w:r w:rsidRPr="00260160">
        <w:rPr>
          <w:rFonts w:ascii="Times New Roman" w:hAnsi="Times New Roman" w:cs="Times New Roman"/>
          <w:b/>
          <w:sz w:val="24"/>
          <w:szCs w:val="24"/>
        </w:rPr>
        <w:t xml:space="preserve"> DECISÃO</w:t>
      </w:r>
    </w:p>
    <w:sectPr w:rsidR="003F76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D758B" w14:textId="77777777" w:rsidR="006B640D" w:rsidRDefault="006B640D" w:rsidP="00647C71">
      <w:pPr>
        <w:spacing w:after="0" w:line="240" w:lineRule="auto"/>
      </w:pPr>
      <w:r>
        <w:separator/>
      </w:r>
    </w:p>
  </w:endnote>
  <w:endnote w:type="continuationSeparator" w:id="0">
    <w:p w14:paraId="5752BC7A" w14:textId="77777777" w:rsidR="006B640D" w:rsidRDefault="006B640D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FF278" w14:textId="77777777" w:rsidR="006B640D" w:rsidRDefault="006B640D" w:rsidP="00647C71">
      <w:pPr>
        <w:spacing w:after="0" w:line="240" w:lineRule="auto"/>
      </w:pPr>
      <w:r>
        <w:separator/>
      </w:r>
    </w:p>
  </w:footnote>
  <w:footnote w:type="continuationSeparator" w:id="0">
    <w:p w14:paraId="563366FA" w14:textId="77777777" w:rsidR="006B640D" w:rsidRDefault="006B640D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5214825">
    <w:abstractNumId w:val="1"/>
  </w:num>
  <w:num w:numId="2" w16cid:durableId="1809395550">
    <w:abstractNumId w:val="6"/>
  </w:num>
  <w:num w:numId="3" w16cid:durableId="1978492850">
    <w:abstractNumId w:val="5"/>
  </w:num>
  <w:num w:numId="4" w16cid:durableId="1890416001">
    <w:abstractNumId w:val="4"/>
  </w:num>
  <w:num w:numId="5" w16cid:durableId="1044672355">
    <w:abstractNumId w:val="3"/>
  </w:num>
  <w:num w:numId="6" w16cid:durableId="808397163">
    <w:abstractNumId w:val="0"/>
  </w:num>
  <w:num w:numId="7" w16cid:durableId="1224829788">
    <w:abstractNumId w:val="7"/>
  </w:num>
  <w:num w:numId="8" w16cid:durableId="1296644228">
    <w:abstractNumId w:val="8"/>
  </w:num>
  <w:num w:numId="9" w16cid:durableId="90123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26"/>
    <w:rsid w:val="00001611"/>
    <w:rsid w:val="00007C57"/>
    <w:rsid w:val="00010D7D"/>
    <w:rsid w:val="000160BD"/>
    <w:rsid w:val="000167D1"/>
    <w:rsid w:val="00020043"/>
    <w:rsid w:val="00022B72"/>
    <w:rsid w:val="00026881"/>
    <w:rsid w:val="000306E0"/>
    <w:rsid w:val="00032A45"/>
    <w:rsid w:val="000374DD"/>
    <w:rsid w:val="0004000E"/>
    <w:rsid w:val="00046137"/>
    <w:rsid w:val="00051782"/>
    <w:rsid w:val="000536CB"/>
    <w:rsid w:val="000574CD"/>
    <w:rsid w:val="000578C0"/>
    <w:rsid w:val="0006301E"/>
    <w:rsid w:val="0006738E"/>
    <w:rsid w:val="00070921"/>
    <w:rsid w:val="00074A6B"/>
    <w:rsid w:val="000753E6"/>
    <w:rsid w:val="00075CD3"/>
    <w:rsid w:val="000771EB"/>
    <w:rsid w:val="00082633"/>
    <w:rsid w:val="000A1580"/>
    <w:rsid w:val="000A1845"/>
    <w:rsid w:val="000A2939"/>
    <w:rsid w:val="000A50E5"/>
    <w:rsid w:val="000B0707"/>
    <w:rsid w:val="000B081D"/>
    <w:rsid w:val="000B0F0C"/>
    <w:rsid w:val="000B1A3F"/>
    <w:rsid w:val="000B5F0E"/>
    <w:rsid w:val="000C15F3"/>
    <w:rsid w:val="000C6FB3"/>
    <w:rsid w:val="000D324F"/>
    <w:rsid w:val="000D4874"/>
    <w:rsid w:val="000D49BF"/>
    <w:rsid w:val="000D5CD1"/>
    <w:rsid w:val="000D62A2"/>
    <w:rsid w:val="000E2F5C"/>
    <w:rsid w:val="000E3D0A"/>
    <w:rsid w:val="000E6E40"/>
    <w:rsid w:val="000F1C40"/>
    <w:rsid w:val="000F2C6A"/>
    <w:rsid w:val="00101E92"/>
    <w:rsid w:val="0012195B"/>
    <w:rsid w:val="0012372F"/>
    <w:rsid w:val="00126C21"/>
    <w:rsid w:val="001302DC"/>
    <w:rsid w:val="001441FD"/>
    <w:rsid w:val="00144B56"/>
    <w:rsid w:val="001505AA"/>
    <w:rsid w:val="00151BE6"/>
    <w:rsid w:val="001539AF"/>
    <w:rsid w:val="00153CFF"/>
    <w:rsid w:val="00156C0C"/>
    <w:rsid w:val="00160FA5"/>
    <w:rsid w:val="00166E6B"/>
    <w:rsid w:val="0018045A"/>
    <w:rsid w:val="00185B6E"/>
    <w:rsid w:val="00190005"/>
    <w:rsid w:val="001911F4"/>
    <w:rsid w:val="00191D4B"/>
    <w:rsid w:val="001920B4"/>
    <w:rsid w:val="001A011D"/>
    <w:rsid w:val="001A632C"/>
    <w:rsid w:val="001C39D3"/>
    <w:rsid w:val="001D13E2"/>
    <w:rsid w:val="001D5521"/>
    <w:rsid w:val="001E01CC"/>
    <w:rsid w:val="001E2D26"/>
    <w:rsid w:val="001E5BD5"/>
    <w:rsid w:val="001E61D7"/>
    <w:rsid w:val="001E626B"/>
    <w:rsid w:val="001F0BD9"/>
    <w:rsid w:val="001F26A9"/>
    <w:rsid w:val="001F4679"/>
    <w:rsid w:val="001F5639"/>
    <w:rsid w:val="001F62E9"/>
    <w:rsid w:val="00201354"/>
    <w:rsid w:val="0021113B"/>
    <w:rsid w:val="0021140D"/>
    <w:rsid w:val="00211FD6"/>
    <w:rsid w:val="0021477B"/>
    <w:rsid w:val="00214D4B"/>
    <w:rsid w:val="00215E32"/>
    <w:rsid w:val="00222CD8"/>
    <w:rsid w:val="0022498C"/>
    <w:rsid w:val="00226F44"/>
    <w:rsid w:val="002275AF"/>
    <w:rsid w:val="0023019E"/>
    <w:rsid w:val="002372A2"/>
    <w:rsid w:val="002438A8"/>
    <w:rsid w:val="00250B16"/>
    <w:rsid w:val="00250CAB"/>
    <w:rsid w:val="00251BE7"/>
    <w:rsid w:val="00260675"/>
    <w:rsid w:val="002665C0"/>
    <w:rsid w:val="002703E3"/>
    <w:rsid w:val="0027299B"/>
    <w:rsid w:val="00293E14"/>
    <w:rsid w:val="00294EBC"/>
    <w:rsid w:val="002A270B"/>
    <w:rsid w:val="002A4117"/>
    <w:rsid w:val="002A7461"/>
    <w:rsid w:val="002A798A"/>
    <w:rsid w:val="002B370A"/>
    <w:rsid w:val="002B48B3"/>
    <w:rsid w:val="002C0F37"/>
    <w:rsid w:val="002C62E9"/>
    <w:rsid w:val="002D03B9"/>
    <w:rsid w:val="002D2306"/>
    <w:rsid w:val="002D2AC8"/>
    <w:rsid w:val="002D4EB8"/>
    <w:rsid w:val="002D4FAD"/>
    <w:rsid w:val="002D651A"/>
    <w:rsid w:val="002E41AA"/>
    <w:rsid w:val="002E64B7"/>
    <w:rsid w:val="002E7B89"/>
    <w:rsid w:val="002F0485"/>
    <w:rsid w:val="002F35CF"/>
    <w:rsid w:val="002F37D9"/>
    <w:rsid w:val="002F78A8"/>
    <w:rsid w:val="00304E90"/>
    <w:rsid w:val="00305348"/>
    <w:rsid w:val="00305698"/>
    <w:rsid w:val="0032286D"/>
    <w:rsid w:val="00323689"/>
    <w:rsid w:val="00331431"/>
    <w:rsid w:val="00332DED"/>
    <w:rsid w:val="00332E93"/>
    <w:rsid w:val="00334726"/>
    <w:rsid w:val="00337B87"/>
    <w:rsid w:val="003415A6"/>
    <w:rsid w:val="00341797"/>
    <w:rsid w:val="00344252"/>
    <w:rsid w:val="00351EBD"/>
    <w:rsid w:val="00352D21"/>
    <w:rsid w:val="00352F11"/>
    <w:rsid w:val="00354D9B"/>
    <w:rsid w:val="0036114E"/>
    <w:rsid w:val="00361C7B"/>
    <w:rsid w:val="00364B3D"/>
    <w:rsid w:val="00365AAA"/>
    <w:rsid w:val="0036786F"/>
    <w:rsid w:val="00375DC5"/>
    <w:rsid w:val="00376120"/>
    <w:rsid w:val="00377569"/>
    <w:rsid w:val="00380F70"/>
    <w:rsid w:val="00382463"/>
    <w:rsid w:val="003A43F7"/>
    <w:rsid w:val="003B44F2"/>
    <w:rsid w:val="003B513B"/>
    <w:rsid w:val="003C7E9F"/>
    <w:rsid w:val="003E0B11"/>
    <w:rsid w:val="003F517F"/>
    <w:rsid w:val="003F76F3"/>
    <w:rsid w:val="00406FD8"/>
    <w:rsid w:val="004129A8"/>
    <w:rsid w:val="00412E7C"/>
    <w:rsid w:val="00415A21"/>
    <w:rsid w:val="004178DE"/>
    <w:rsid w:val="004350B9"/>
    <w:rsid w:val="0043568B"/>
    <w:rsid w:val="004365EC"/>
    <w:rsid w:val="004370D3"/>
    <w:rsid w:val="0043718D"/>
    <w:rsid w:val="00440350"/>
    <w:rsid w:val="00444E6D"/>
    <w:rsid w:val="00444E7B"/>
    <w:rsid w:val="004452B0"/>
    <w:rsid w:val="0046475D"/>
    <w:rsid w:val="0046793C"/>
    <w:rsid w:val="00471D31"/>
    <w:rsid w:val="00481F56"/>
    <w:rsid w:val="0048354C"/>
    <w:rsid w:val="00483D1A"/>
    <w:rsid w:val="00483F6A"/>
    <w:rsid w:val="004848C3"/>
    <w:rsid w:val="00493D6A"/>
    <w:rsid w:val="00497A76"/>
    <w:rsid w:val="004A155F"/>
    <w:rsid w:val="004A2186"/>
    <w:rsid w:val="004A7651"/>
    <w:rsid w:val="004B3805"/>
    <w:rsid w:val="004C0C0E"/>
    <w:rsid w:val="004C3883"/>
    <w:rsid w:val="004C5BD8"/>
    <w:rsid w:val="004C6221"/>
    <w:rsid w:val="004C6EFE"/>
    <w:rsid w:val="004D3620"/>
    <w:rsid w:val="004D7A88"/>
    <w:rsid w:val="004E1BC4"/>
    <w:rsid w:val="004E388C"/>
    <w:rsid w:val="004F0B40"/>
    <w:rsid w:val="004F1087"/>
    <w:rsid w:val="004F3F82"/>
    <w:rsid w:val="00502B69"/>
    <w:rsid w:val="005071BC"/>
    <w:rsid w:val="00515AF4"/>
    <w:rsid w:val="005215A8"/>
    <w:rsid w:val="00527F2B"/>
    <w:rsid w:val="00531EC3"/>
    <w:rsid w:val="0053637D"/>
    <w:rsid w:val="00540E07"/>
    <w:rsid w:val="00545DA9"/>
    <w:rsid w:val="00550DA1"/>
    <w:rsid w:val="0055181C"/>
    <w:rsid w:val="005537F4"/>
    <w:rsid w:val="00554A51"/>
    <w:rsid w:val="00555B13"/>
    <w:rsid w:val="00557856"/>
    <w:rsid w:val="00563161"/>
    <w:rsid w:val="0056440E"/>
    <w:rsid w:val="005659B7"/>
    <w:rsid w:val="005665F3"/>
    <w:rsid w:val="00570C58"/>
    <w:rsid w:val="00570DAC"/>
    <w:rsid w:val="00571AE0"/>
    <w:rsid w:val="00571E51"/>
    <w:rsid w:val="005759B9"/>
    <w:rsid w:val="00577C81"/>
    <w:rsid w:val="0058127A"/>
    <w:rsid w:val="00591A5B"/>
    <w:rsid w:val="005940EE"/>
    <w:rsid w:val="005949C4"/>
    <w:rsid w:val="005C4F6A"/>
    <w:rsid w:val="005D1A25"/>
    <w:rsid w:val="005D255C"/>
    <w:rsid w:val="005D3C95"/>
    <w:rsid w:val="005D4C96"/>
    <w:rsid w:val="005D737F"/>
    <w:rsid w:val="005E0749"/>
    <w:rsid w:val="005E2A5E"/>
    <w:rsid w:val="005E3E78"/>
    <w:rsid w:val="005F0055"/>
    <w:rsid w:val="005F61A6"/>
    <w:rsid w:val="006005E6"/>
    <w:rsid w:val="00604394"/>
    <w:rsid w:val="00604421"/>
    <w:rsid w:val="00606B55"/>
    <w:rsid w:val="00611824"/>
    <w:rsid w:val="00612334"/>
    <w:rsid w:val="006143E3"/>
    <w:rsid w:val="006145C8"/>
    <w:rsid w:val="00620786"/>
    <w:rsid w:val="00623937"/>
    <w:rsid w:val="006244B8"/>
    <w:rsid w:val="006264DC"/>
    <w:rsid w:val="00631AEE"/>
    <w:rsid w:val="00635393"/>
    <w:rsid w:val="0063576D"/>
    <w:rsid w:val="0063620D"/>
    <w:rsid w:val="00642926"/>
    <w:rsid w:val="006430E0"/>
    <w:rsid w:val="00644AD4"/>
    <w:rsid w:val="00645955"/>
    <w:rsid w:val="00647C71"/>
    <w:rsid w:val="00650B35"/>
    <w:rsid w:val="00651518"/>
    <w:rsid w:val="0066719E"/>
    <w:rsid w:val="00667279"/>
    <w:rsid w:val="006675EA"/>
    <w:rsid w:val="006744B1"/>
    <w:rsid w:val="00680312"/>
    <w:rsid w:val="00684A0B"/>
    <w:rsid w:val="00684EE9"/>
    <w:rsid w:val="00687C34"/>
    <w:rsid w:val="00695951"/>
    <w:rsid w:val="00697096"/>
    <w:rsid w:val="006976FF"/>
    <w:rsid w:val="006A1063"/>
    <w:rsid w:val="006A3DA0"/>
    <w:rsid w:val="006A7E71"/>
    <w:rsid w:val="006B640D"/>
    <w:rsid w:val="006B7A87"/>
    <w:rsid w:val="006C20FD"/>
    <w:rsid w:val="006C3524"/>
    <w:rsid w:val="006D12EE"/>
    <w:rsid w:val="006D157D"/>
    <w:rsid w:val="006D6267"/>
    <w:rsid w:val="006E0A2B"/>
    <w:rsid w:val="006E2A57"/>
    <w:rsid w:val="006F0765"/>
    <w:rsid w:val="006F2E12"/>
    <w:rsid w:val="006F506E"/>
    <w:rsid w:val="006F602A"/>
    <w:rsid w:val="0071296A"/>
    <w:rsid w:val="00714712"/>
    <w:rsid w:val="00716788"/>
    <w:rsid w:val="007167E9"/>
    <w:rsid w:val="00731D9C"/>
    <w:rsid w:val="00746866"/>
    <w:rsid w:val="00747416"/>
    <w:rsid w:val="00750F91"/>
    <w:rsid w:val="0075231D"/>
    <w:rsid w:val="00754F02"/>
    <w:rsid w:val="00757A34"/>
    <w:rsid w:val="007600A0"/>
    <w:rsid w:val="00762104"/>
    <w:rsid w:val="00763A34"/>
    <w:rsid w:val="007641DC"/>
    <w:rsid w:val="00767E9A"/>
    <w:rsid w:val="00770540"/>
    <w:rsid w:val="007723A9"/>
    <w:rsid w:val="00772D99"/>
    <w:rsid w:val="00775668"/>
    <w:rsid w:val="00775A3B"/>
    <w:rsid w:val="00775B86"/>
    <w:rsid w:val="007775DF"/>
    <w:rsid w:val="007839E4"/>
    <w:rsid w:val="007857DD"/>
    <w:rsid w:val="00786FD9"/>
    <w:rsid w:val="007901E9"/>
    <w:rsid w:val="00790531"/>
    <w:rsid w:val="00794062"/>
    <w:rsid w:val="00794F4C"/>
    <w:rsid w:val="007958D6"/>
    <w:rsid w:val="00797963"/>
    <w:rsid w:val="00797E63"/>
    <w:rsid w:val="007A2BB1"/>
    <w:rsid w:val="007A6999"/>
    <w:rsid w:val="007B44ED"/>
    <w:rsid w:val="007B463B"/>
    <w:rsid w:val="007B696B"/>
    <w:rsid w:val="007C1F7F"/>
    <w:rsid w:val="007C263E"/>
    <w:rsid w:val="007C3C5D"/>
    <w:rsid w:val="007C50B3"/>
    <w:rsid w:val="007C7CFA"/>
    <w:rsid w:val="007C7DEF"/>
    <w:rsid w:val="007C7E36"/>
    <w:rsid w:val="007D0408"/>
    <w:rsid w:val="007D17FF"/>
    <w:rsid w:val="007D3FED"/>
    <w:rsid w:val="007D59A6"/>
    <w:rsid w:val="007D713E"/>
    <w:rsid w:val="007E00E5"/>
    <w:rsid w:val="007E3761"/>
    <w:rsid w:val="007E4AEF"/>
    <w:rsid w:val="007F310A"/>
    <w:rsid w:val="007F6C8D"/>
    <w:rsid w:val="008008BD"/>
    <w:rsid w:val="00803B89"/>
    <w:rsid w:val="0082036F"/>
    <w:rsid w:val="00821DB8"/>
    <w:rsid w:val="0082604B"/>
    <w:rsid w:val="0083227E"/>
    <w:rsid w:val="0083446D"/>
    <w:rsid w:val="00843609"/>
    <w:rsid w:val="00846227"/>
    <w:rsid w:val="0085367E"/>
    <w:rsid w:val="00854F1E"/>
    <w:rsid w:val="00855843"/>
    <w:rsid w:val="00862931"/>
    <w:rsid w:val="00862ADB"/>
    <w:rsid w:val="00870555"/>
    <w:rsid w:val="00873D50"/>
    <w:rsid w:val="00875D56"/>
    <w:rsid w:val="00877694"/>
    <w:rsid w:val="00882E77"/>
    <w:rsid w:val="00883026"/>
    <w:rsid w:val="008857A8"/>
    <w:rsid w:val="00885AA7"/>
    <w:rsid w:val="008910E1"/>
    <w:rsid w:val="00892408"/>
    <w:rsid w:val="0089321B"/>
    <w:rsid w:val="00894F5B"/>
    <w:rsid w:val="00895FF5"/>
    <w:rsid w:val="008A2F16"/>
    <w:rsid w:val="008A363C"/>
    <w:rsid w:val="008B57C8"/>
    <w:rsid w:val="008C046F"/>
    <w:rsid w:val="008C2594"/>
    <w:rsid w:val="008D0E03"/>
    <w:rsid w:val="008D21E1"/>
    <w:rsid w:val="008E30EE"/>
    <w:rsid w:val="008E6ECB"/>
    <w:rsid w:val="008E7B18"/>
    <w:rsid w:val="008F791B"/>
    <w:rsid w:val="009115F7"/>
    <w:rsid w:val="0091352F"/>
    <w:rsid w:val="00916955"/>
    <w:rsid w:val="00920F60"/>
    <w:rsid w:val="0092399A"/>
    <w:rsid w:val="00934110"/>
    <w:rsid w:val="009377B3"/>
    <w:rsid w:val="00941715"/>
    <w:rsid w:val="00944BFD"/>
    <w:rsid w:val="009518A8"/>
    <w:rsid w:val="00953A10"/>
    <w:rsid w:val="00956B72"/>
    <w:rsid w:val="00960A02"/>
    <w:rsid w:val="009814B2"/>
    <w:rsid w:val="00987CDE"/>
    <w:rsid w:val="00993B58"/>
    <w:rsid w:val="00996120"/>
    <w:rsid w:val="009A14FE"/>
    <w:rsid w:val="009B0B3A"/>
    <w:rsid w:val="009B0C6D"/>
    <w:rsid w:val="009B216A"/>
    <w:rsid w:val="009B2960"/>
    <w:rsid w:val="009B297F"/>
    <w:rsid w:val="009B6D87"/>
    <w:rsid w:val="009C1118"/>
    <w:rsid w:val="009C7E28"/>
    <w:rsid w:val="009D3B80"/>
    <w:rsid w:val="009D3FBD"/>
    <w:rsid w:val="009D5071"/>
    <w:rsid w:val="009D51F9"/>
    <w:rsid w:val="009D5D7D"/>
    <w:rsid w:val="009D73E9"/>
    <w:rsid w:val="009E435B"/>
    <w:rsid w:val="009E5F1C"/>
    <w:rsid w:val="009F0509"/>
    <w:rsid w:val="009F2607"/>
    <w:rsid w:val="009F7E37"/>
    <w:rsid w:val="00A01B8C"/>
    <w:rsid w:val="00A0696C"/>
    <w:rsid w:val="00A1339F"/>
    <w:rsid w:val="00A233AA"/>
    <w:rsid w:val="00A35175"/>
    <w:rsid w:val="00A559CE"/>
    <w:rsid w:val="00A6119C"/>
    <w:rsid w:val="00A61BEE"/>
    <w:rsid w:val="00A730B6"/>
    <w:rsid w:val="00A8064C"/>
    <w:rsid w:val="00A82B31"/>
    <w:rsid w:val="00A8725B"/>
    <w:rsid w:val="00A91602"/>
    <w:rsid w:val="00AA12F7"/>
    <w:rsid w:val="00AE125F"/>
    <w:rsid w:val="00AE29C5"/>
    <w:rsid w:val="00AE36A9"/>
    <w:rsid w:val="00AE4473"/>
    <w:rsid w:val="00AE4AB6"/>
    <w:rsid w:val="00AE70BB"/>
    <w:rsid w:val="00AF4457"/>
    <w:rsid w:val="00AF58A2"/>
    <w:rsid w:val="00AF5D83"/>
    <w:rsid w:val="00B0146A"/>
    <w:rsid w:val="00B02B99"/>
    <w:rsid w:val="00B04D8D"/>
    <w:rsid w:val="00B06674"/>
    <w:rsid w:val="00B074EB"/>
    <w:rsid w:val="00B11D12"/>
    <w:rsid w:val="00B20524"/>
    <w:rsid w:val="00B22B59"/>
    <w:rsid w:val="00B22EF2"/>
    <w:rsid w:val="00B3324A"/>
    <w:rsid w:val="00B34A84"/>
    <w:rsid w:val="00B400E7"/>
    <w:rsid w:val="00B41453"/>
    <w:rsid w:val="00B46640"/>
    <w:rsid w:val="00B46AF3"/>
    <w:rsid w:val="00B4759A"/>
    <w:rsid w:val="00B54294"/>
    <w:rsid w:val="00B6675D"/>
    <w:rsid w:val="00B70EAC"/>
    <w:rsid w:val="00B7653B"/>
    <w:rsid w:val="00B83B63"/>
    <w:rsid w:val="00B90614"/>
    <w:rsid w:val="00B934AD"/>
    <w:rsid w:val="00B94191"/>
    <w:rsid w:val="00B94949"/>
    <w:rsid w:val="00BA3331"/>
    <w:rsid w:val="00BA48FA"/>
    <w:rsid w:val="00BA5626"/>
    <w:rsid w:val="00BA657A"/>
    <w:rsid w:val="00BA65BC"/>
    <w:rsid w:val="00BA7A8F"/>
    <w:rsid w:val="00BB3AB5"/>
    <w:rsid w:val="00BC04E6"/>
    <w:rsid w:val="00BC4ABE"/>
    <w:rsid w:val="00BC5C92"/>
    <w:rsid w:val="00BD302E"/>
    <w:rsid w:val="00BD684A"/>
    <w:rsid w:val="00BF033D"/>
    <w:rsid w:val="00C007C7"/>
    <w:rsid w:val="00C02481"/>
    <w:rsid w:val="00C029A5"/>
    <w:rsid w:val="00C0763E"/>
    <w:rsid w:val="00C112E3"/>
    <w:rsid w:val="00C173E7"/>
    <w:rsid w:val="00C306F2"/>
    <w:rsid w:val="00C31E33"/>
    <w:rsid w:val="00C3291B"/>
    <w:rsid w:val="00C3476D"/>
    <w:rsid w:val="00C41024"/>
    <w:rsid w:val="00C54FEF"/>
    <w:rsid w:val="00C625AB"/>
    <w:rsid w:val="00C64FA8"/>
    <w:rsid w:val="00C727D6"/>
    <w:rsid w:val="00C74795"/>
    <w:rsid w:val="00C758D5"/>
    <w:rsid w:val="00C764F8"/>
    <w:rsid w:val="00C7769A"/>
    <w:rsid w:val="00C85038"/>
    <w:rsid w:val="00C86FAB"/>
    <w:rsid w:val="00C8735C"/>
    <w:rsid w:val="00C8769D"/>
    <w:rsid w:val="00C92849"/>
    <w:rsid w:val="00C97D7A"/>
    <w:rsid w:val="00CA57DF"/>
    <w:rsid w:val="00CB0D85"/>
    <w:rsid w:val="00CB7067"/>
    <w:rsid w:val="00CC2F26"/>
    <w:rsid w:val="00CC7C6C"/>
    <w:rsid w:val="00CE0AD9"/>
    <w:rsid w:val="00CE54B2"/>
    <w:rsid w:val="00CF18A5"/>
    <w:rsid w:val="00D034E0"/>
    <w:rsid w:val="00D04FB0"/>
    <w:rsid w:val="00D15AC6"/>
    <w:rsid w:val="00D20BDA"/>
    <w:rsid w:val="00D24947"/>
    <w:rsid w:val="00D25D9A"/>
    <w:rsid w:val="00D25F6B"/>
    <w:rsid w:val="00D27A9A"/>
    <w:rsid w:val="00D317F9"/>
    <w:rsid w:val="00D3271F"/>
    <w:rsid w:val="00D40F96"/>
    <w:rsid w:val="00D41A1B"/>
    <w:rsid w:val="00D41A55"/>
    <w:rsid w:val="00D43548"/>
    <w:rsid w:val="00D44EA3"/>
    <w:rsid w:val="00D47C54"/>
    <w:rsid w:val="00D51523"/>
    <w:rsid w:val="00D523B2"/>
    <w:rsid w:val="00D62B7D"/>
    <w:rsid w:val="00D741E5"/>
    <w:rsid w:val="00D74F23"/>
    <w:rsid w:val="00D753D8"/>
    <w:rsid w:val="00D810F5"/>
    <w:rsid w:val="00D814D3"/>
    <w:rsid w:val="00D8742E"/>
    <w:rsid w:val="00DA0577"/>
    <w:rsid w:val="00DA4BD2"/>
    <w:rsid w:val="00DA5BFF"/>
    <w:rsid w:val="00DA6FF8"/>
    <w:rsid w:val="00DC0E99"/>
    <w:rsid w:val="00DE0043"/>
    <w:rsid w:val="00DE0ADC"/>
    <w:rsid w:val="00DE1212"/>
    <w:rsid w:val="00DE2739"/>
    <w:rsid w:val="00DF2733"/>
    <w:rsid w:val="00DF4F7C"/>
    <w:rsid w:val="00DF5C71"/>
    <w:rsid w:val="00DF5FEB"/>
    <w:rsid w:val="00E04001"/>
    <w:rsid w:val="00E109CB"/>
    <w:rsid w:val="00E13163"/>
    <w:rsid w:val="00E17110"/>
    <w:rsid w:val="00E32EC6"/>
    <w:rsid w:val="00E40C65"/>
    <w:rsid w:val="00E41DC6"/>
    <w:rsid w:val="00E46924"/>
    <w:rsid w:val="00E46F5F"/>
    <w:rsid w:val="00E544D7"/>
    <w:rsid w:val="00E61DDD"/>
    <w:rsid w:val="00E70EA8"/>
    <w:rsid w:val="00E71385"/>
    <w:rsid w:val="00E72A00"/>
    <w:rsid w:val="00E73437"/>
    <w:rsid w:val="00E74DCB"/>
    <w:rsid w:val="00E80104"/>
    <w:rsid w:val="00E80A67"/>
    <w:rsid w:val="00E8589C"/>
    <w:rsid w:val="00E86068"/>
    <w:rsid w:val="00E86E75"/>
    <w:rsid w:val="00EA2D26"/>
    <w:rsid w:val="00EA3061"/>
    <w:rsid w:val="00EA4F00"/>
    <w:rsid w:val="00EB4393"/>
    <w:rsid w:val="00EC08E0"/>
    <w:rsid w:val="00EC2C3C"/>
    <w:rsid w:val="00ED366A"/>
    <w:rsid w:val="00ED3EC0"/>
    <w:rsid w:val="00ED3ED7"/>
    <w:rsid w:val="00ED47AD"/>
    <w:rsid w:val="00ED65FE"/>
    <w:rsid w:val="00ED725B"/>
    <w:rsid w:val="00F008F7"/>
    <w:rsid w:val="00F010CE"/>
    <w:rsid w:val="00F017B0"/>
    <w:rsid w:val="00F0477B"/>
    <w:rsid w:val="00F1798B"/>
    <w:rsid w:val="00F205BE"/>
    <w:rsid w:val="00F2142B"/>
    <w:rsid w:val="00F21F1A"/>
    <w:rsid w:val="00F355C7"/>
    <w:rsid w:val="00F4269A"/>
    <w:rsid w:val="00F4476F"/>
    <w:rsid w:val="00F46D67"/>
    <w:rsid w:val="00F50730"/>
    <w:rsid w:val="00F5102A"/>
    <w:rsid w:val="00F56BB2"/>
    <w:rsid w:val="00F60064"/>
    <w:rsid w:val="00F60AB3"/>
    <w:rsid w:val="00F718E9"/>
    <w:rsid w:val="00F72999"/>
    <w:rsid w:val="00F933D7"/>
    <w:rsid w:val="00F94657"/>
    <w:rsid w:val="00FA110F"/>
    <w:rsid w:val="00FB1209"/>
    <w:rsid w:val="00FB27C5"/>
    <w:rsid w:val="00FB3400"/>
    <w:rsid w:val="00FB4645"/>
    <w:rsid w:val="00FB646C"/>
    <w:rsid w:val="00FC4A1F"/>
    <w:rsid w:val="00FC4AFB"/>
    <w:rsid w:val="00FC6E14"/>
    <w:rsid w:val="00FD06F7"/>
    <w:rsid w:val="00FD1CB4"/>
    <w:rsid w:val="00FD2AF0"/>
    <w:rsid w:val="00FD33DF"/>
    <w:rsid w:val="00FD39B1"/>
    <w:rsid w:val="00FD4C3E"/>
    <w:rsid w:val="00FD5E88"/>
    <w:rsid w:val="00FD7BDF"/>
    <w:rsid w:val="00FE0FE8"/>
    <w:rsid w:val="00FE36A9"/>
    <w:rsid w:val="00FE5CF9"/>
    <w:rsid w:val="00FE5FF3"/>
    <w:rsid w:val="00FF1230"/>
    <w:rsid w:val="00FF69AB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  <w:style w:type="paragraph" w:styleId="Reviso">
    <w:name w:val="Revision"/>
    <w:hidden/>
    <w:uiPriority w:val="99"/>
    <w:semiHidden/>
    <w:rsid w:val="004129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0" ma:contentTypeDescription="Crie um novo documento." ma:contentTypeScope="" ma:versionID="3cc68c9615475231b1d84f77667dd3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FF045F-601A-4612-B1A1-F2257C4167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7708A3-7F00-44C1-824B-7B056F97C481}"/>
</file>

<file path=customXml/itemProps3.xml><?xml version="1.0" encoding="utf-8"?>
<ds:datastoreItem xmlns:ds="http://schemas.openxmlformats.org/officeDocument/2006/customXml" ds:itemID="{F726E5FF-2317-4857-A788-5D39192E97E3}"/>
</file>

<file path=customXml/itemProps4.xml><?xml version="1.0" encoding="utf-8"?>
<ds:datastoreItem xmlns:ds="http://schemas.openxmlformats.org/officeDocument/2006/customXml" ds:itemID="{84048E44-3813-4380-B0CB-AA44FC96F6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1214</TotalTime>
  <Pages>5</Pages>
  <Words>950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26</cp:revision>
  <cp:lastPrinted>2023-02-01T16:46:00Z</cp:lastPrinted>
  <dcterms:created xsi:type="dcterms:W3CDTF">2023-06-15T19:39:00Z</dcterms:created>
  <dcterms:modified xsi:type="dcterms:W3CDTF">2025-02-07T20:25:00Z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336800</vt:r8>
  </property>
</Properties>
</file>