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80B1F" w14:textId="0585F3ED" w:rsidR="00214C1F" w:rsidRDefault="0082710C" w:rsidP="00214C1F">
      <w:pPr>
        <w:ind w:firstLine="0"/>
        <w:rPr>
          <w:b/>
        </w:rPr>
      </w:pPr>
      <w:r w:rsidRPr="0082710C">
        <w:rPr>
          <w:b/>
        </w:rPr>
        <w:t xml:space="preserve">EXECUÇÃO PENAL. AGRAVO EM EXECUÇÃO. FALTA GRAVE. PRÁTICA DE CRIME DOLOSO. REGRESSÃO DE REGIME. </w:t>
      </w:r>
      <w:r w:rsidR="00EB59F0">
        <w:rPr>
          <w:b/>
        </w:rPr>
        <w:t>RAZOABILIDADE. PROPORCIONALIDADE.</w:t>
      </w:r>
    </w:p>
    <w:p w14:paraId="6FDCA96E" w14:textId="1C5259F4" w:rsidR="00214C1F" w:rsidRDefault="00D07905" w:rsidP="00214C1F">
      <w:pPr>
        <w:ind w:firstLine="0"/>
        <w:rPr>
          <w:b/>
        </w:rPr>
      </w:pPr>
      <w:r>
        <w:rPr>
          <w:b/>
        </w:rPr>
        <w:t xml:space="preserve">I. </w:t>
      </w:r>
      <w:r w:rsidR="0082710C" w:rsidRPr="00BC240C">
        <w:rPr>
          <w:b/>
        </w:rPr>
        <w:t>CASO EM EXAME</w:t>
      </w:r>
    </w:p>
    <w:p w14:paraId="7C29BAB6" w14:textId="241B6C11" w:rsidR="0082710C" w:rsidRPr="00214C1F" w:rsidRDefault="0082710C" w:rsidP="00214C1F">
      <w:pPr>
        <w:ind w:firstLine="0"/>
        <w:rPr>
          <w:b/>
        </w:rPr>
      </w:pPr>
      <w:r w:rsidRPr="00214C1F">
        <w:rPr>
          <w:b/>
        </w:rPr>
        <w:t xml:space="preserve">Agravo em execução interposto contra decisão que homologou falta grave e determinou a regressão de regime do </w:t>
      </w:r>
      <w:proofErr w:type="spellStart"/>
      <w:r w:rsidRPr="00214C1F">
        <w:rPr>
          <w:b/>
        </w:rPr>
        <w:t>apenado</w:t>
      </w:r>
      <w:proofErr w:type="spellEnd"/>
      <w:r w:rsidRPr="00214C1F">
        <w:rPr>
          <w:b/>
        </w:rPr>
        <w:t xml:space="preserve"> em virtude da prática de crime doloso no curso da execução penal.</w:t>
      </w:r>
    </w:p>
    <w:p w14:paraId="25203296" w14:textId="77777777" w:rsidR="0080104D" w:rsidRDefault="0082710C" w:rsidP="0082710C">
      <w:pPr>
        <w:ind w:firstLine="0"/>
        <w:rPr>
          <w:b/>
        </w:rPr>
      </w:pPr>
      <w:r w:rsidRPr="0082710C">
        <w:rPr>
          <w:b/>
        </w:rPr>
        <w:t>II. QUESTÃO EM DISCUSSÃO</w:t>
      </w:r>
    </w:p>
    <w:p w14:paraId="67ECE07C" w14:textId="6221E6BF" w:rsidR="0082710C" w:rsidRPr="0082710C" w:rsidRDefault="0080104D" w:rsidP="0082710C">
      <w:pPr>
        <w:ind w:firstLine="0"/>
        <w:rPr>
          <w:b/>
        </w:rPr>
      </w:pPr>
      <w:r>
        <w:rPr>
          <w:b/>
        </w:rPr>
        <w:t>Possibilidade de afastamento da penalidade de regressão de regime na execução penal</w:t>
      </w:r>
      <w:r w:rsidR="00C62FF5">
        <w:rPr>
          <w:b/>
        </w:rPr>
        <w:t>, pela prática de falta grave consistente em prática de crime dolo</w:t>
      </w:r>
      <w:r w:rsidR="00214C1F">
        <w:rPr>
          <w:b/>
        </w:rPr>
        <w:t>so</w:t>
      </w:r>
      <w:r w:rsidR="00C62FF5">
        <w:rPr>
          <w:b/>
        </w:rPr>
        <w:t xml:space="preserve">, </w:t>
      </w:r>
      <w:r w:rsidR="00BC240C">
        <w:rPr>
          <w:b/>
        </w:rPr>
        <w:t xml:space="preserve">mediante aplicação dos princípios da </w:t>
      </w:r>
      <w:r w:rsidR="00C62FF5">
        <w:rPr>
          <w:b/>
        </w:rPr>
        <w:t>razoabilidade e proporcionalidade.</w:t>
      </w:r>
    </w:p>
    <w:p w14:paraId="2F5131B7" w14:textId="77777777" w:rsidR="0080104D" w:rsidRDefault="0082710C" w:rsidP="00DF3EFF">
      <w:pPr>
        <w:ind w:firstLine="0"/>
        <w:rPr>
          <w:b/>
        </w:rPr>
      </w:pPr>
      <w:r w:rsidRPr="0082710C">
        <w:rPr>
          <w:b/>
        </w:rPr>
        <w:t>III. RAZÕES DE DECIDIR</w:t>
      </w:r>
    </w:p>
    <w:p w14:paraId="489310B1" w14:textId="5133B8D7" w:rsidR="0080104D" w:rsidRDefault="0080104D" w:rsidP="00DF3EFF">
      <w:pPr>
        <w:ind w:firstLine="0"/>
        <w:rPr>
          <w:b/>
        </w:rPr>
      </w:pPr>
      <w:r>
        <w:rPr>
          <w:b/>
        </w:rPr>
        <w:t xml:space="preserve">Constatada a prática de crime doloso no curso da execução penal, impõe-se a homologação de falta grave, </w:t>
      </w:r>
      <w:r>
        <w:rPr>
          <w:b/>
        </w:rPr>
        <w:t>com a</w:t>
      </w:r>
      <w:r>
        <w:rPr>
          <w:b/>
        </w:rPr>
        <w:t xml:space="preserve"> deflagração dos efeitos penais da respectiva infração disciplinar.</w:t>
      </w:r>
    </w:p>
    <w:p w14:paraId="22418B61" w14:textId="4CF4292C" w:rsidR="0082710C" w:rsidRDefault="0082710C" w:rsidP="0082710C">
      <w:pPr>
        <w:ind w:firstLine="0"/>
        <w:rPr>
          <w:b/>
        </w:rPr>
      </w:pPr>
      <w:r w:rsidRPr="0082710C">
        <w:rPr>
          <w:b/>
        </w:rPr>
        <w:t>IV. SOLUÇÃO DO CASO</w:t>
      </w:r>
    </w:p>
    <w:p w14:paraId="3DA80557" w14:textId="478CD15F" w:rsidR="0082710C" w:rsidRPr="0082710C" w:rsidRDefault="0082710C" w:rsidP="0082710C">
      <w:pPr>
        <w:ind w:firstLine="0"/>
        <w:rPr>
          <w:b/>
        </w:rPr>
      </w:pPr>
      <w:r w:rsidRPr="0082710C">
        <w:rPr>
          <w:b/>
        </w:rPr>
        <w:t>Recurso conhecido e desprovido.</w:t>
      </w:r>
    </w:p>
    <w:p w14:paraId="202E1E14" w14:textId="77777777" w:rsidR="003C4616" w:rsidRDefault="0082710C" w:rsidP="009D0A6A">
      <w:pPr>
        <w:ind w:firstLine="0"/>
        <w:rPr>
          <w:b/>
        </w:rPr>
      </w:pPr>
      <w:r w:rsidRPr="0082710C">
        <w:rPr>
          <w:b/>
        </w:rPr>
        <w:t>V. LEGISLAÇÃO E JURISPRUDÊNCIA UTILIZADAS</w:t>
      </w:r>
    </w:p>
    <w:p w14:paraId="461C4108" w14:textId="77777777" w:rsidR="003C4616" w:rsidRDefault="0082710C" w:rsidP="009D0A6A">
      <w:pPr>
        <w:ind w:firstLine="0"/>
        <w:rPr>
          <w:b/>
        </w:rPr>
      </w:pPr>
      <w:r w:rsidRPr="0082710C">
        <w:rPr>
          <w:b/>
        </w:rPr>
        <w:t>V.I. LEGISLAÇÃO</w:t>
      </w:r>
    </w:p>
    <w:p w14:paraId="616EB72F" w14:textId="02860F38" w:rsidR="0055221C" w:rsidRDefault="0055221C" w:rsidP="009D0A6A">
      <w:pPr>
        <w:ind w:firstLine="0"/>
        <w:rPr>
          <w:b/>
        </w:rPr>
      </w:pPr>
      <w:r>
        <w:rPr>
          <w:b/>
        </w:rPr>
        <w:t>LEP: art. 52; art. 118, I.</w:t>
      </w:r>
    </w:p>
    <w:p w14:paraId="58EBE925" w14:textId="77777777" w:rsidR="003C4616" w:rsidRDefault="0082710C" w:rsidP="009D0A6A">
      <w:pPr>
        <w:ind w:firstLine="0"/>
        <w:rPr>
          <w:b/>
        </w:rPr>
      </w:pPr>
      <w:r w:rsidRPr="0082710C">
        <w:rPr>
          <w:b/>
        </w:rPr>
        <w:t>V.II. JURISPRUDÊNCIA</w:t>
      </w:r>
    </w:p>
    <w:p w14:paraId="2DD05E5F" w14:textId="3C0D0D0E" w:rsidR="0082710C" w:rsidRPr="003C4616" w:rsidRDefault="003C4616" w:rsidP="009D0A6A">
      <w:pPr>
        <w:ind w:firstLine="0"/>
        <w:rPr>
          <w:b/>
          <w:bCs/>
          <w:szCs w:val="24"/>
        </w:rPr>
      </w:pPr>
      <w:r w:rsidRPr="003C4616">
        <w:rPr>
          <w:b/>
          <w:bCs/>
          <w:szCs w:val="24"/>
        </w:rPr>
        <w:t>STJ. Quinta Turma. Relator: Ministro Reynaldo Soares da Fonseca. AgRg no HC n. 911.742/SP. Data de julgamento: 21-5-2025. Data de publicação: 28-5-2024</w:t>
      </w:r>
      <w:r w:rsidRPr="003C4616">
        <w:rPr>
          <w:b/>
          <w:bCs/>
          <w:szCs w:val="24"/>
        </w:rPr>
        <w:t>.</w:t>
      </w:r>
    </w:p>
    <w:p w14:paraId="78AFF7DF" w14:textId="77777777" w:rsidR="00AA28DF" w:rsidRDefault="00AA28DF" w:rsidP="009D0A6A">
      <w:pPr>
        <w:ind w:firstLine="0"/>
        <w:rPr>
          <w:b/>
        </w:rPr>
      </w:pPr>
    </w:p>
    <w:p w14:paraId="11C52AF0" w14:textId="77777777" w:rsidR="00AA28DF" w:rsidRDefault="00AA28DF" w:rsidP="00AA28DF">
      <w:pPr>
        <w:pStyle w:val="PargrafodaLista"/>
        <w:ind w:left="0"/>
        <w:contextualSpacing w:val="0"/>
        <w:rPr>
          <w:b/>
        </w:rPr>
      </w:pPr>
      <w:r>
        <w:rPr>
          <w:b/>
        </w:rPr>
        <w:t>I – RELATÓRIO</w:t>
      </w:r>
    </w:p>
    <w:p w14:paraId="070A0A89" w14:textId="5CF4A832" w:rsidR="008B7A21" w:rsidRDefault="00AA28DF" w:rsidP="00AA28DF">
      <w:pPr>
        <w:pStyle w:val="PargrafodaLista"/>
        <w:ind w:left="0"/>
        <w:contextualSpacing w:val="0"/>
      </w:pPr>
      <w:r>
        <w:lastRenderedPageBreak/>
        <w:t>Cuida-se de</w:t>
      </w:r>
      <w:r w:rsidR="00FD2C61">
        <w:t xml:space="preserve"> agravo </w:t>
      </w:r>
      <w:r w:rsidR="008B7A21">
        <w:t xml:space="preserve">em execução interposto por </w:t>
      </w:r>
      <w:proofErr w:type="spellStart"/>
      <w:r w:rsidR="00A235F8">
        <w:t>Mercindo</w:t>
      </w:r>
      <w:proofErr w:type="spellEnd"/>
      <w:r w:rsidR="00A235F8">
        <w:t xml:space="preserve"> Francisco Stress em face do Ministério Público do Estado do Paraná, tendo como objeto decisão proferida pelo juízo da </w:t>
      </w:r>
      <w:r w:rsidR="003B573C">
        <w:t xml:space="preserve">Vara de Execuções Penais de Mamborê, </w:t>
      </w:r>
      <w:r w:rsidR="00291705">
        <w:t xml:space="preserve">que homologou falta grave, consistente no cometimento de crime doloso no curso da execução, </w:t>
      </w:r>
      <w:r w:rsidR="007532C1">
        <w:t>regredindo o apenado do regime semiaberto para o fechado (evento 340.1 – SEEU).</w:t>
      </w:r>
    </w:p>
    <w:p w14:paraId="540CF5A7" w14:textId="16D76BD6" w:rsidR="00FD2C61" w:rsidRDefault="009C44C0" w:rsidP="00AA28DF">
      <w:pPr>
        <w:pStyle w:val="PargrafodaLista"/>
        <w:ind w:left="0"/>
        <w:contextualSpacing w:val="0"/>
      </w:pPr>
      <w:r>
        <w:t xml:space="preserve">Sustenta o agravante, em síntese, </w:t>
      </w:r>
      <w:r w:rsidR="00077E37">
        <w:t xml:space="preserve">que: a) </w:t>
      </w:r>
      <w:r w:rsidR="00300F99">
        <w:t>possui endereço fixo e ocupação lícita; b) o crime</w:t>
      </w:r>
      <w:r w:rsidR="006F14E7">
        <w:t xml:space="preserve">, supostamente praticado no curso da execução, não possui apenamento </w:t>
      </w:r>
      <w:r w:rsidR="00D84495">
        <w:t>primário a ensejar regime fechado; c) apesar da hipótese de violência doméstica</w:t>
      </w:r>
      <w:r w:rsidR="004666E5">
        <w:t xml:space="preserve">, inexiste requerimento de medida protetiva e o casal manteve convivência harmônica após os fatos (evento </w:t>
      </w:r>
      <w:r w:rsidR="00E41DA8">
        <w:t>361.1 – SEEU).</w:t>
      </w:r>
    </w:p>
    <w:p w14:paraId="5DC1CB19" w14:textId="5AA6A81E" w:rsidR="00450A35" w:rsidRDefault="00FD2C61" w:rsidP="00AA28DF">
      <w:pPr>
        <w:pStyle w:val="PargrafodaLista"/>
        <w:ind w:left="0"/>
        <w:contextualSpacing w:val="0"/>
      </w:pPr>
      <w:r>
        <w:t>Nas contrarr</w:t>
      </w:r>
      <w:r w:rsidR="00CD6CAB">
        <w:t xml:space="preserve">azões, </w:t>
      </w:r>
      <w:r w:rsidR="00E41DA8">
        <w:t xml:space="preserve">o Ministério Público </w:t>
      </w:r>
      <w:r w:rsidR="00113943">
        <w:t xml:space="preserve">se manifestou pela </w:t>
      </w:r>
      <w:r w:rsidR="00610EC7">
        <w:t xml:space="preserve">manutenção do regime semiaberto, a despeito da homologação da falta grave, com o deslocamento da data-base para nova progressão </w:t>
      </w:r>
      <w:r w:rsidR="00450A35">
        <w:t>de regime (evento 366.1 – SEEU).</w:t>
      </w:r>
    </w:p>
    <w:p w14:paraId="27364341" w14:textId="64384527" w:rsidR="00FD2C61" w:rsidRDefault="00FD2C61" w:rsidP="00AA28DF">
      <w:pPr>
        <w:pStyle w:val="PargrafodaLista"/>
        <w:ind w:left="0"/>
        <w:contextualSpacing w:val="0"/>
      </w:pPr>
      <w:r>
        <w:t xml:space="preserve">Opinou a Procuradoria-Geral de Justiça pelo conhecimento e </w:t>
      </w:r>
      <w:r w:rsidR="009C0F95">
        <w:t>des</w:t>
      </w:r>
      <w:r>
        <w:t>provimento do recurso (evento 14.1).</w:t>
      </w:r>
    </w:p>
    <w:p w14:paraId="67BEDFC4" w14:textId="77777777" w:rsidR="00FD2C61" w:rsidRDefault="00FD2C61" w:rsidP="00AA28DF">
      <w:pPr>
        <w:pStyle w:val="PargrafodaLista"/>
        <w:ind w:left="0"/>
        <w:contextualSpacing w:val="0"/>
      </w:pPr>
      <w:r>
        <w:t>É o necessário relato.</w:t>
      </w:r>
    </w:p>
    <w:p w14:paraId="209B432A" w14:textId="77777777" w:rsidR="00AA28DF" w:rsidRDefault="00AA28DF" w:rsidP="00877419">
      <w:pPr>
        <w:pStyle w:val="PargrafodaLista"/>
        <w:ind w:left="0"/>
        <w:contextualSpacing w:val="0"/>
      </w:pPr>
    </w:p>
    <w:p w14:paraId="7F6C5761" w14:textId="77777777" w:rsidR="00AA28DF" w:rsidRPr="00AA28DF" w:rsidRDefault="00AA28DF" w:rsidP="00877419">
      <w:pPr>
        <w:pStyle w:val="PargrafodaLista"/>
        <w:ind w:left="0"/>
        <w:contextualSpacing w:val="0"/>
        <w:rPr>
          <w:b/>
        </w:rPr>
      </w:pPr>
      <w:r w:rsidRPr="00AA28DF">
        <w:rPr>
          <w:b/>
        </w:rPr>
        <w:t>II – VOTO E SUA FUNDAMENTAÇÃO</w:t>
      </w:r>
    </w:p>
    <w:p w14:paraId="7A611C1F" w14:textId="77777777" w:rsidR="00AA28DF" w:rsidRDefault="00AA28DF" w:rsidP="00877419">
      <w:pPr>
        <w:pStyle w:val="PargrafodaLista"/>
        <w:ind w:left="0"/>
        <w:contextualSpacing w:val="0"/>
      </w:pPr>
      <w:r>
        <w:t>II.I – DO JUÍZO DE ADMISSIBILIDADE</w:t>
      </w:r>
    </w:p>
    <w:p w14:paraId="7A80C313" w14:textId="77777777" w:rsidR="00CA04B0" w:rsidRDefault="00CA04B0" w:rsidP="00877419">
      <w:pPr>
        <w:pStyle w:val="PargrafodaLista"/>
        <w:ind w:left="0"/>
        <w:contextualSpacing w:val="0"/>
      </w:pPr>
      <w:r>
        <w:t>Satisfeitos os pressupostos de admissibilidade recursal, conhece-se do agravo interposto.</w:t>
      </w:r>
    </w:p>
    <w:p w14:paraId="38C8ACCF" w14:textId="77777777" w:rsidR="00CA04B0" w:rsidRDefault="00CA04B0" w:rsidP="00877419">
      <w:pPr>
        <w:pStyle w:val="PargrafodaLista"/>
        <w:ind w:left="0"/>
        <w:contextualSpacing w:val="0"/>
      </w:pPr>
    </w:p>
    <w:p w14:paraId="059A5340" w14:textId="261D4D48" w:rsidR="00CA04B0" w:rsidRDefault="00CA04B0" w:rsidP="00877419">
      <w:pPr>
        <w:pStyle w:val="PargrafodaLista"/>
        <w:ind w:left="0"/>
        <w:contextualSpacing w:val="0"/>
      </w:pPr>
      <w:r>
        <w:t xml:space="preserve">II.II – DA </w:t>
      </w:r>
      <w:r w:rsidR="00DA7850">
        <w:t>REGRESSÃO DO REGIME</w:t>
      </w:r>
    </w:p>
    <w:p w14:paraId="5FDACB29" w14:textId="77777777" w:rsidR="00A41C95" w:rsidRDefault="001C7030" w:rsidP="00877419">
      <w:pPr>
        <w:pStyle w:val="PargrafodaLista"/>
        <w:ind w:left="0"/>
        <w:contextualSpacing w:val="0"/>
      </w:pPr>
      <w:r w:rsidRPr="009E4B7F">
        <w:t xml:space="preserve">Cinge-se a controvérsia recursal </w:t>
      </w:r>
      <w:r w:rsidR="00C70016">
        <w:t xml:space="preserve">à pretensão de reexame de decisão que homologou falta grave, consistente na prática de crime doloso no curso da execução, </w:t>
      </w:r>
      <w:r w:rsidR="00942318">
        <w:t>e regrediu o apenado do regime semiaberto para o fechado.</w:t>
      </w:r>
    </w:p>
    <w:p w14:paraId="6BE9C56C" w14:textId="15C0ACB7" w:rsidR="00E26947" w:rsidRDefault="00942318" w:rsidP="00E26947">
      <w:pPr>
        <w:pStyle w:val="PargrafodaLista"/>
        <w:ind w:left="0"/>
        <w:contextualSpacing w:val="0"/>
      </w:pPr>
      <w:r>
        <w:lastRenderedPageBreak/>
        <w:t>A defesa postula</w:t>
      </w:r>
      <w:r w:rsidR="003307E6">
        <w:t xml:space="preserve"> a manutenção do regime semiaberto, com base no princípio da proporcionalidade</w:t>
      </w:r>
      <w:r w:rsidR="00B803E2">
        <w:t xml:space="preserve">. Argumenta, para tanto, a existência de condições pessoais favoráveis </w:t>
      </w:r>
      <w:r w:rsidR="00DD405E">
        <w:t>e que, a despeito do crime, praticado no âmbito de violência doméstica, inexiste</w:t>
      </w:r>
      <w:r w:rsidR="0029686A">
        <w:t xml:space="preserve"> medida protetiva vigente e a convivência conjugal foi restabelecida.</w:t>
      </w:r>
    </w:p>
    <w:p w14:paraId="09C7A8AA" w14:textId="247048FB" w:rsidR="00F5637E" w:rsidRDefault="00E26947" w:rsidP="00F5637E">
      <w:pPr>
        <w:pStyle w:val="PargrafodaLista"/>
        <w:ind w:left="0"/>
        <w:contextualSpacing w:val="0"/>
      </w:pPr>
      <w:r>
        <w:t xml:space="preserve">Conforme disposto no artigo 52 da Lei de Execução Penal, </w:t>
      </w:r>
      <w:r w:rsidR="00CB7400">
        <w:t>a prática de fato previsto como crime doloso constitui falta grave. Por conseguinte, o artigo 118, inciso I, da referida norma</w:t>
      </w:r>
      <w:r w:rsidR="00F5637E">
        <w:t>,</w:t>
      </w:r>
      <w:r w:rsidR="00CB7400">
        <w:t xml:space="preserve"> determina a transferência do condenado para qualquer dos regimes mais rigorosos quando perpetrar tal conduta.</w:t>
      </w:r>
    </w:p>
    <w:p w14:paraId="3849FC92" w14:textId="603A1BA4" w:rsidR="00065929" w:rsidRDefault="00D54C53" w:rsidP="00F5637E">
      <w:pPr>
        <w:pStyle w:val="PargrafodaLista"/>
        <w:ind w:left="0"/>
        <w:contextualSpacing w:val="0"/>
      </w:pPr>
      <w:r>
        <w:t xml:space="preserve">A propósito do tema, </w:t>
      </w:r>
      <w:r w:rsidR="00680502">
        <w:t xml:space="preserve">a homologação </w:t>
      </w:r>
      <w:r>
        <w:t>da infração disciplinar dispensa o trânsito em julgado da sentença penal condenatória atinente ao novo delito. Vige, na sistemática jurídica pátria, o princípio da independência das instâncias, segundo o qual a esfera de apuração disciplinar no âmbito da execução penal é autônoma em relação ao processo de conhecimento criminal</w:t>
      </w:r>
      <w:r w:rsidR="00325C52">
        <w:t xml:space="preserve"> (STJ, Súmula n. 526).</w:t>
      </w:r>
    </w:p>
    <w:p w14:paraId="0C09449A" w14:textId="06C36514" w:rsidR="00ED20E7" w:rsidRDefault="00CB7400" w:rsidP="00B65C5D">
      <w:pPr>
        <w:pStyle w:val="PargrafodaLista"/>
        <w:ind w:left="0"/>
        <w:contextualSpacing w:val="0"/>
      </w:pPr>
      <w:r>
        <w:t>No caso em apreço, há comprovação do envolvimento do recorrente na prática de crime doloso no curso da execução da pena</w:t>
      </w:r>
      <w:r w:rsidR="009D5165">
        <w:t xml:space="preserve"> (evento 306.1 – SEEU).</w:t>
      </w:r>
      <w:r w:rsidR="00B65C5D">
        <w:t xml:space="preserve"> </w:t>
      </w:r>
      <w:r w:rsidR="00ED20E7">
        <w:t xml:space="preserve">Além disso, </w:t>
      </w:r>
      <w:r w:rsidR="00C72096">
        <w:t xml:space="preserve">o próprio recorrente confessou que, no dia do crime, ingeriu bebida alcoólica, violando </w:t>
      </w:r>
      <w:r w:rsidR="00DF292F">
        <w:t>condição estabelecida para o regime semiaberto (evento 88.1 – SEEU)</w:t>
      </w:r>
      <w:r w:rsidR="00A57729">
        <w:t xml:space="preserve"> e foi advertido formalmente </w:t>
      </w:r>
      <w:r w:rsidR="00012F5A">
        <w:t>pela violação do perímetro autorizado (evento 266.1 – SEEU).</w:t>
      </w:r>
    </w:p>
    <w:p w14:paraId="586B7A4C" w14:textId="63AA25D4" w:rsidR="00DB0622" w:rsidRDefault="00C23515" w:rsidP="00DB0622">
      <w:pPr>
        <w:pStyle w:val="PargrafodaLista"/>
        <w:ind w:left="0"/>
        <w:contextualSpacing w:val="0"/>
      </w:pPr>
      <w:r>
        <w:t>As condutas apuradas revelam inadaptação do reeducando às regras de disciplina indispensáveis ao cumprimento da sanção penal em regime menos gravoso.</w:t>
      </w:r>
      <w:r w:rsidR="00205A1E">
        <w:t xml:space="preserve"> Com efeito, a inadequação do comportamento, materializada na multiplicidade de infrações, afasta a possibilidade de mitigação da penalidade legalmente prevista, </w:t>
      </w:r>
      <w:r w:rsidR="008F048B">
        <w:t>inviabilizando a aplicação do entendimento proposto pela defesa.</w:t>
      </w:r>
    </w:p>
    <w:p w14:paraId="15521C0D" w14:textId="103B1510" w:rsidR="0029686A" w:rsidRDefault="00851F8F" w:rsidP="00877419">
      <w:pPr>
        <w:pStyle w:val="PargrafodaLista"/>
        <w:ind w:left="0"/>
        <w:contextualSpacing w:val="0"/>
      </w:pPr>
      <w:r>
        <w:t>Sobre o tema:</w:t>
      </w:r>
    </w:p>
    <w:p w14:paraId="11800F53" w14:textId="77777777" w:rsidR="00587156" w:rsidRDefault="00587156" w:rsidP="00877419">
      <w:pPr>
        <w:pStyle w:val="PargrafodaLista"/>
        <w:ind w:left="0"/>
        <w:contextualSpacing w:val="0"/>
      </w:pPr>
    </w:p>
    <w:p w14:paraId="46AE95D9" w14:textId="52E1FC3C" w:rsidR="00891AC7" w:rsidRDefault="00891AC7" w:rsidP="00891AC7">
      <w:pPr>
        <w:pStyle w:val="PargrafodaLista"/>
        <w:ind w:left="2832" w:firstLine="0"/>
        <w:rPr>
          <w:sz w:val="20"/>
          <w:szCs w:val="20"/>
        </w:rPr>
      </w:pPr>
      <w:r w:rsidRPr="00891AC7">
        <w:rPr>
          <w:sz w:val="20"/>
          <w:szCs w:val="20"/>
        </w:rPr>
        <w:t xml:space="preserve">AGRAVO REGIMENTAL NO HABEAS CORPUS. EXECUÇÃO PENAL. IMPUGNAÇÃO DEFENSIVA. FALTA GRAVE DISCIPLINAR. DESCUMPRIMENTO DE RECOLHIMENTO NOTURNO E FLAGRANTE DELITO NO REGIME ABERTO. REGRESSÃO AO REGIME MAIS GRAVOSO. PEDIDO DE REGRESSÃO AO REGIME SEMIABERTO. AUSÊNCIA DE </w:t>
      </w:r>
      <w:r w:rsidRPr="00891AC7">
        <w:rPr>
          <w:sz w:val="20"/>
          <w:szCs w:val="20"/>
        </w:rPr>
        <w:lastRenderedPageBreak/>
        <w:t xml:space="preserve">PROPORCIONALIDADE. INOCORRÊNCIA. DECISÃO BASEADA NA FALTA DE RESPONSABILIDADE E DISCIPLINA DO EXECUTADO. RECURSO </w:t>
      </w:r>
      <w:proofErr w:type="spellStart"/>
      <w:r w:rsidRPr="00891AC7">
        <w:rPr>
          <w:sz w:val="20"/>
          <w:szCs w:val="20"/>
        </w:rPr>
        <w:t>IMPROVIDO</w:t>
      </w:r>
      <w:proofErr w:type="spellEnd"/>
      <w:r w:rsidRPr="00891AC7">
        <w:rPr>
          <w:sz w:val="20"/>
          <w:szCs w:val="20"/>
        </w:rPr>
        <w:t>.</w:t>
      </w:r>
      <w:r w:rsidR="00643533">
        <w:rPr>
          <w:sz w:val="20"/>
          <w:szCs w:val="20"/>
        </w:rPr>
        <w:t xml:space="preserve"> </w:t>
      </w:r>
      <w:r w:rsidRPr="00891AC7">
        <w:rPr>
          <w:sz w:val="20"/>
          <w:szCs w:val="20"/>
        </w:rPr>
        <w:t>1- [...] A independência mitigada das jurisdições permite o apenamento como infração disciplinar de fato objeto de absolvição penal, ressalvadas as hipóteses de negativa do fato ou da autoria.</w:t>
      </w:r>
      <w:r w:rsidR="00643533">
        <w:rPr>
          <w:sz w:val="20"/>
          <w:szCs w:val="20"/>
        </w:rPr>
        <w:t xml:space="preserve"> </w:t>
      </w:r>
      <w:r w:rsidRPr="00891AC7">
        <w:rPr>
          <w:sz w:val="20"/>
          <w:szCs w:val="20"/>
        </w:rPr>
        <w:t xml:space="preserve">(MS 13.134/DF, Rel. Ministro NEFI CORDEIRO, TERCEIRA SEÇÃO, julgado em 23/09/2015, </w:t>
      </w:r>
      <w:proofErr w:type="spellStart"/>
      <w:r w:rsidRPr="00891AC7">
        <w:rPr>
          <w:sz w:val="20"/>
          <w:szCs w:val="20"/>
        </w:rPr>
        <w:t>DJe</w:t>
      </w:r>
      <w:proofErr w:type="spellEnd"/>
      <w:r w:rsidRPr="00891AC7">
        <w:rPr>
          <w:sz w:val="20"/>
          <w:szCs w:val="20"/>
        </w:rPr>
        <w:t xml:space="preserve"> 02/10/2015). [...] (HC n. 396.390/SP, relator Ministro Reynaldo Soares da Fonseca, Quinta Turma, julgado em 17/8/2017, </w:t>
      </w:r>
      <w:proofErr w:type="spellStart"/>
      <w:r w:rsidRPr="00891AC7">
        <w:rPr>
          <w:sz w:val="20"/>
          <w:szCs w:val="20"/>
        </w:rPr>
        <w:t>DJe</w:t>
      </w:r>
      <w:proofErr w:type="spellEnd"/>
      <w:r w:rsidRPr="00891AC7">
        <w:rPr>
          <w:sz w:val="20"/>
          <w:szCs w:val="20"/>
        </w:rPr>
        <w:t xml:space="preserve"> de 29/8/2017.).</w:t>
      </w:r>
      <w:r w:rsidR="00643533">
        <w:rPr>
          <w:sz w:val="20"/>
          <w:szCs w:val="20"/>
        </w:rPr>
        <w:t xml:space="preserve"> </w:t>
      </w:r>
      <w:r w:rsidRPr="00891AC7">
        <w:rPr>
          <w:sz w:val="20"/>
          <w:szCs w:val="20"/>
        </w:rPr>
        <w:t>2- Conforme preceituado na súmula 526, desta corte: o reconhecimento de falta grave decorrente do cometimento de fato definido como crime doloso no cumprimento da pena prescinde do trânsito em julgado da sentença penal condenatória no processo penal instaurado para apuração do fato.</w:t>
      </w:r>
      <w:r w:rsidR="00643533">
        <w:rPr>
          <w:sz w:val="20"/>
          <w:szCs w:val="20"/>
        </w:rPr>
        <w:t xml:space="preserve"> </w:t>
      </w:r>
      <w:r w:rsidRPr="00491B6F">
        <w:rPr>
          <w:b/>
          <w:bCs/>
          <w:sz w:val="20"/>
          <w:szCs w:val="20"/>
        </w:rPr>
        <w:t>3- No caso, ficou devidamente comprovado, por meio de procedimento administrativo disciplinar que o executado, em 23 de abril de 2023, foi preso em flagrante, em razão da prática de vias de fato, ameaça e dano, em contexto de violência doméstica e familiar. Assim, cometeu novo delito, durante o cumprimento da pena no regime aberto;</w:t>
      </w:r>
      <w:r w:rsidR="005113F1">
        <w:rPr>
          <w:b/>
          <w:bCs/>
          <w:sz w:val="20"/>
          <w:szCs w:val="20"/>
        </w:rPr>
        <w:t xml:space="preserve"> </w:t>
      </w:r>
      <w:r w:rsidRPr="00491B6F">
        <w:rPr>
          <w:b/>
          <w:bCs/>
          <w:sz w:val="20"/>
          <w:szCs w:val="20"/>
        </w:rPr>
        <w:t>de acordo com o que foi apurado, o agravante saiu de sua residência, não sendo para o trabalho, mas para comprar cervejas;</w:t>
      </w:r>
      <w:r w:rsidR="005113F1">
        <w:rPr>
          <w:b/>
          <w:bCs/>
          <w:sz w:val="20"/>
          <w:szCs w:val="20"/>
        </w:rPr>
        <w:t xml:space="preserve"> </w:t>
      </w:r>
      <w:r w:rsidRPr="00491B6F">
        <w:rPr>
          <w:b/>
          <w:bCs/>
          <w:sz w:val="20"/>
          <w:szCs w:val="20"/>
        </w:rPr>
        <w:t>embora os autos do inquérito tenham sido arquivados, o arquivamento do inquérito foi pautado na insuficiência de provas, não vinculando à execução da pena.</w:t>
      </w:r>
      <w:r w:rsidR="005113F1">
        <w:rPr>
          <w:b/>
          <w:bCs/>
          <w:sz w:val="20"/>
          <w:szCs w:val="20"/>
        </w:rPr>
        <w:t xml:space="preserve"> </w:t>
      </w:r>
      <w:r w:rsidRPr="00891AC7">
        <w:rPr>
          <w:sz w:val="20"/>
          <w:szCs w:val="20"/>
        </w:rPr>
        <w:t>4- De acordo com o art. 118, da LEP, a regressão direta do regime prisional aberto para fechado, ao prever que a a execução da pena privativa ativa de Liberdade ficará sujeita à forma regressiva com a transferência para qualquer dos regimes mais gravosos.</w:t>
      </w:r>
      <w:r w:rsidR="005113F1">
        <w:rPr>
          <w:sz w:val="20"/>
          <w:szCs w:val="20"/>
        </w:rPr>
        <w:t xml:space="preserve"> </w:t>
      </w:r>
      <w:r w:rsidRPr="00491B6F">
        <w:rPr>
          <w:b/>
          <w:bCs/>
          <w:sz w:val="20"/>
          <w:szCs w:val="20"/>
        </w:rPr>
        <w:t xml:space="preserve">5- Constitui falta grave, passível de regressão ao regime mais gravoso, a inobservância das condições estabelecidas para a prisão domiciliar, no caso dos autos, monitoramento eletrônico, ex vi do disposto nos </w:t>
      </w:r>
      <w:proofErr w:type="spellStart"/>
      <w:r w:rsidRPr="00491B6F">
        <w:rPr>
          <w:b/>
          <w:bCs/>
          <w:sz w:val="20"/>
          <w:szCs w:val="20"/>
        </w:rPr>
        <w:t>arts</w:t>
      </w:r>
      <w:proofErr w:type="spellEnd"/>
      <w:r w:rsidRPr="00491B6F">
        <w:rPr>
          <w:b/>
          <w:bCs/>
          <w:sz w:val="20"/>
          <w:szCs w:val="20"/>
        </w:rPr>
        <w:t>. 50, inciso VI c. c</w:t>
      </w:r>
      <w:r w:rsidR="00BC16E4">
        <w:rPr>
          <w:b/>
          <w:bCs/>
          <w:sz w:val="20"/>
          <w:szCs w:val="20"/>
        </w:rPr>
        <w:t>/</w:t>
      </w:r>
      <w:r w:rsidRPr="00491B6F">
        <w:rPr>
          <w:b/>
          <w:bCs/>
          <w:sz w:val="20"/>
          <w:szCs w:val="20"/>
        </w:rPr>
        <w:t xml:space="preserve"> art. 39, inciso V, ambos da Lei de Execução Penal Agravo regimental desprovido.</w:t>
      </w:r>
      <w:r w:rsidRPr="00891AC7">
        <w:rPr>
          <w:sz w:val="20"/>
          <w:szCs w:val="20"/>
        </w:rPr>
        <w:t xml:space="preserve"> (AgRg no REsp 1738805/TO, Rel. Ministro FELIX FISCHER, QUINTA TURMA, julgado em 02/08/2018, </w:t>
      </w:r>
      <w:proofErr w:type="spellStart"/>
      <w:r w:rsidRPr="00891AC7">
        <w:rPr>
          <w:sz w:val="20"/>
          <w:szCs w:val="20"/>
        </w:rPr>
        <w:t>DJe</w:t>
      </w:r>
      <w:proofErr w:type="spellEnd"/>
      <w:r w:rsidRPr="00891AC7">
        <w:rPr>
          <w:sz w:val="20"/>
          <w:szCs w:val="20"/>
        </w:rPr>
        <w:t xml:space="preserve"> 15/08/2018). [...] (AgRg no HC n. 696.467/PB, relator Ministro Reynaldo Soares da Fonseca, Quinta Turma, julgado em 19/10/2021, </w:t>
      </w:r>
      <w:proofErr w:type="spellStart"/>
      <w:r w:rsidRPr="00891AC7">
        <w:rPr>
          <w:sz w:val="20"/>
          <w:szCs w:val="20"/>
        </w:rPr>
        <w:t>DJe</w:t>
      </w:r>
      <w:proofErr w:type="spellEnd"/>
      <w:r w:rsidRPr="00891AC7">
        <w:rPr>
          <w:sz w:val="20"/>
          <w:szCs w:val="20"/>
        </w:rPr>
        <w:t xml:space="preserve"> de 25/10/2021.)</w:t>
      </w:r>
      <w:r w:rsidR="00491B6F">
        <w:rPr>
          <w:sz w:val="20"/>
          <w:szCs w:val="20"/>
        </w:rPr>
        <w:t xml:space="preserve"> </w:t>
      </w:r>
      <w:r w:rsidRPr="00891AC7">
        <w:rPr>
          <w:sz w:val="20"/>
          <w:szCs w:val="20"/>
        </w:rPr>
        <w:t>6- No caso, o executado também descumpriu condição que lhe foi imposta no regime mais ameno, ao desrespeitar o horário para recolhimento noturno, de forma injustificada, o que por si só, dá provas de um comportamento irresponsável e indisciplinado, incompatível com o regime não só aberto como também o semiaberto.</w:t>
      </w:r>
      <w:r w:rsidR="00491B6F">
        <w:rPr>
          <w:sz w:val="20"/>
          <w:szCs w:val="20"/>
        </w:rPr>
        <w:t xml:space="preserve"> </w:t>
      </w:r>
      <w:r w:rsidRPr="00891AC7">
        <w:rPr>
          <w:sz w:val="20"/>
          <w:szCs w:val="20"/>
        </w:rPr>
        <w:lastRenderedPageBreak/>
        <w:t>7- Agravo Regimental não provido</w:t>
      </w:r>
      <w:r w:rsidR="00491B6F">
        <w:rPr>
          <w:sz w:val="20"/>
          <w:szCs w:val="20"/>
        </w:rPr>
        <w:t>. (STJ. Quinta Turma. Relator: Ministro Reynaldo Soares da Fonseca.</w:t>
      </w:r>
      <w:r w:rsidR="00FF1A15">
        <w:rPr>
          <w:sz w:val="20"/>
          <w:szCs w:val="20"/>
        </w:rPr>
        <w:t xml:space="preserve"> </w:t>
      </w:r>
      <w:r w:rsidRPr="00FF1A15">
        <w:rPr>
          <w:sz w:val="20"/>
          <w:szCs w:val="20"/>
        </w:rPr>
        <w:t>AgRg no HC n. 911.742/SP</w:t>
      </w:r>
      <w:r w:rsidR="00FF1A15">
        <w:rPr>
          <w:sz w:val="20"/>
          <w:szCs w:val="20"/>
        </w:rPr>
        <w:t>. Data de julgamento: 21-5-2025. Data de publicação: 28-5-202</w:t>
      </w:r>
      <w:r w:rsidR="00F70DEC">
        <w:rPr>
          <w:sz w:val="20"/>
          <w:szCs w:val="20"/>
        </w:rPr>
        <w:t>5</w:t>
      </w:r>
      <w:r w:rsidR="00FF1A15">
        <w:rPr>
          <w:sz w:val="20"/>
          <w:szCs w:val="20"/>
        </w:rPr>
        <w:t>).</w:t>
      </w:r>
    </w:p>
    <w:p w14:paraId="5BB1B5D3" w14:textId="77777777" w:rsidR="0029686A" w:rsidRDefault="0029686A" w:rsidP="00877419">
      <w:pPr>
        <w:pStyle w:val="PargrafodaLista"/>
        <w:ind w:left="0"/>
        <w:contextualSpacing w:val="0"/>
      </w:pPr>
    </w:p>
    <w:p w14:paraId="0EF6A3E0" w14:textId="26A07407" w:rsidR="0045540A" w:rsidRDefault="00851F8F" w:rsidP="00877419">
      <w:pPr>
        <w:pStyle w:val="PargrafodaLista"/>
        <w:ind w:left="0"/>
        <w:contextualSpacing w:val="0"/>
      </w:pPr>
      <w:r>
        <w:t>Assim, c</w:t>
      </w:r>
      <w:r w:rsidR="0045540A" w:rsidRPr="0045540A">
        <w:t>onstatado o ato faltoso de natureza grave</w:t>
      </w:r>
      <w:r w:rsidR="00FF7D26">
        <w:t xml:space="preserve">, </w:t>
      </w:r>
      <w:r w:rsidR="0045540A" w:rsidRPr="0045540A">
        <w:t xml:space="preserve">a regressão de regime e os demais </w:t>
      </w:r>
      <w:proofErr w:type="spellStart"/>
      <w:r w:rsidR="0045540A" w:rsidRPr="0045540A">
        <w:t>consectários</w:t>
      </w:r>
      <w:proofErr w:type="spellEnd"/>
      <w:r w:rsidR="0045540A" w:rsidRPr="0045540A">
        <w:t xml:space="preserve"> legais são medidas </w:t>
      </w:r>
      <w:proofErr w:type="spellStart"/>
      <w:r w:rsidR="0045540A" w:rsidRPr="0045540A">
        <w:t>cogentes</w:t>
      </w:r>
      <w:proofErr w:type="spellEnd"/>
      <w:r w:rsidR="0045540A" w:rsidRPr="0045540A">
        <w:t xml:space="preserve"> decorrentes da própria dicção legal, não havendo mácula na escorreita decisão proferida pelo juízo da execução.</w:t>
      </w:r>
    </w:p>
    <w:p w14:paraId="0A75B2E2" w14:textId="77777777" w:rsidR="00CA04B0" w:rsidRDefault="00CA04B0" w:rsidP="00877419">
      <w:pPr>
        <w:pStyle w:val="PargrafodaLista"/>
        <w:ind w:left="0"/>
        <w:contextualSpacing w:val="0"/>
      </w:pPr>
    </w:p>
    <w:p w14:paraId="605C3D99" w14:textId="77777777" w:rsidR="00AA28DF" w:rsidRDefault="00CA04B0" w:rsidP="00877419">
      <w:pPr>
        <w:pStyle w:val="PargrafodaLista"/>
        <w:ind w:left="0"/>
        <w:contextualSpacing w:val="0"/>
      </w:pPr>
      <w:r>
        <w:t xml:space="preserve">II.III – </w:t>
      </w:r>
      <w:r w:rsidR="00AA28DF">
        <w:t>DA CONCLUSÃO</w:t>
      </w:r>
    </w:p>
    <w:p w14:paraId="4DB40AF2" w14:textId="2822D1A2" w:rsidR="00AA28DF" w:rsidRDefault="00AA28DF" w:rsidP="00877419">
      <w:pPr>
        <w:pStyle w:val="PargrafodaLista"/>
        <w:ind w:left="0"/>
        <w:contextualSpacing w:val="0"/>
      </w:pPr>
      <w:r>
        <w:t>Pela conjugação das premissas deduzidas, a conclusão a ser adota</w:t>
      </w:r>
      <w:r w:rsidR="00F70DEC">
        <w:t>da</w:t>
      </w:r>
      <w:r>
        <w:t xml:space="preserve"> consiste </w:t>
      </w:r>
      <w:r w:rsidR="009D0A6A">
        <w:t xml:space="preserve">em conhecer </w:t>
      </w:r>
      <w:r w:rsidR="00C60585">
        <w:t>e negar provimento ao recurso.</w:t>
      </w:r>
    </w:p>
    <w:p w14:paraId="0F14C321" w14:textId="77777777" w:rsidR="00AA28DF" w:rsidRDefault="00AA28DF" w:rsidP="00877419">
      <w:pPr>
        <w:pStyle w:val="PargrafodaLista"/>
        <w:ind w:left="0"/>
        <w:contextualSpacing w:val="0"/>
      </w:pPr>
      <w:r>
        <w:t>É como voto.</w:t>
      </w:r>
    </w:p>
    <w:p w14:paraId="2A8E7AF8" w14:textId="77777777" w:rsidR="00AA28DF" w:rsidRDefault="00AA28DF" w:rsidP="00877419">
      <w:pPr>
        <w:pStyle w:val="PargrafodaLista"/>
        <w:ind w:left="0"/>
        <w:contextualSpacing w:val="0"/>
      </w:pPr>
    </w:p>
    <w:p w14:paraId="3710357D" w14:textId="77777777" w:rsidR="00AA28DF" w:rsidRPr="00AA28DF" w:rsidRDefault="00877419" w:rsidP="00877419">
      <w:pPr>
        <w:pStyle w:val="PargrafodaLista"/>
        <w:ind w:left="0"/>
        <w:contextualSpacing w:val="0"/>
        <w:rPr>
          <w:b/>
        </w:rPr>
      </w:pPr>
      <w:r>
        <w:rPr>
          <w:b/>
        </w:rPr>
        <w:t xml:space="preserve">III </w:t>
      </w:r>
      <w:r w:rsidR="009D0A6A">
        <w:rPr>
          <w:b/>
        </w:rPr>
        <w:t>–</w:t>
      </w:r>
      <w:r>
        <w:rPr>
          <w:b/>
        </w:rPr>
        <w:t xml:space="preserve"> 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1F9"/>
    <w:multiLevelType w:val="hybridMultilevel"/>
    <w:tmpl w:val="5DA60404"/>
    <w:lvl w:ilvl="0" w:tplc="FFFFFFFF">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1104232791">
    <w:abstractNumId w:val="1"/>
  </w:num>
  <w:num w:numId="2" w16cid:durableId="56173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12F5A"/>
    <w:rsid w:val="00065929"/>
    <w:rsid w:val="00077E37"/>
    <w:rsid w:val="000B2C3D"/>
    <w:rsid w:val="00103FD0"/>
    <w:rsid w:val="00113943"/>
    <w:rsid w:val="00165C47"/>
    <w:rsid w:val="001C7030"/>
    <w:rsid w:val="00205A1E"/>
    <w:rsid w:val="00214C1F"/>
    <w:rsid w:val="002508D7"/>
    <w:rsid w:val="00291705"/>
    <w:rsid w:val="0029686A"/>
    <w:rsid w:val="002E5CB5"/>
    <w:rsid w:val="00300064"/>
    <w:rsid w:val="00300F99"/>
    <w:rsid w:val="00325C52"/>
    <w:rsid w:val="003307E6"/>
    <w:rsid w:val="003B573C"/>
    <w:rsid w:val="003C4616"/>
    <w:rsid w:val="00450A35"/>
    <w:rsid w:val="0045540A"/>
    <w:rsid w:val="004666E5"/>
    <w:rsid w:val="00491B6F"/>
    <w:rsid w:val="005113F1"/>
    <w:rsid w:val="0055221C"/>
    <w:rsid w:val="00587156"/>
    <w:rsid w:val="00610EC7"/>
    <w:rsid w:val="00643533"/>
    <w:rsid w:val="00672942"/>
    <w:rsid w:val="00680502"/>
    <w:rsid w:val="00692182"/>
    <w:rsid w:val="006F14E7"/>
    <w:rsid w:val="00726949"/>
    <w:rsid w:val="007532C1"/>
    <w:rsid w:val="0080104D"/>
    <w:rsid w:val="0082710C"/>
    <w:rsid w:val="00851F8F"/>
    <w:rsid w:val="00877419"/>
    <w:rsid w:val="00891AC7"/>
    <w:rsid w:val="008B7A21"/>
    <w:rsid w:val="008F048B"/>
    <w:rsid w:val="00942318"/>
    <w:rsid w:val="009626A4"/>
    <w:rsid w:val="00996747"/>
    <w:rsid w:val="009C0F95"/>
    <w:rsid w:val="009C44C0"/>
    <w:rsid w:val="009D0A6A"/>
    <w:rsid w:val="009D5165"/>
    <w:rsid w:val="009E3580"/>
    <w:rsid w:val="009E4B7F"/>
    <w:rsid w:val="00A235F8"/>
    <w:rsid w:val="00A41C95"/>
    <w:rsid w:val="00A57729"/>
    <w:rsid w:val="00AA28DF"/>
    <w:rsid w:val="00AE47D1"/>
    <w:rsid w:val="00B65C5D"/>
    <w:rsid w:val="00B803E2"/>
    <w:rsid w:val="00B93D53"/>
    <w:rsid w:val="00BB4BF3"/>
    <w:rsid w:val="00BC16E4"/>
    <w:rsid w:val="00BC240C"/>
    <w:rsid w:val="00C23515"/>
    <w:rsid w:val="00C560EF"/>
    <w:rsid w:val="00C60585"/>
    <w:rsid w:val="00C62FF5"/>
    <w:rsid w:val="00C70016"/>
    <w:rsid w:val="00C72096"/>
    <w:rsid w:val="00CA04B0"/>
    <w:rsid w:val="00CB7400"/>
    <w:rsid w:val="00CD6CAB"/>
    <w:rsid w:val="00D03BDF"/>
    <w:rsid w:val="00D07905"/>
    <w:rsid w:val="00D54C53"/>
    <w:rsid w:val="00D84495"/>
    <w:rsid w:val="00D876B8"/>
    <w:rsid w:val="00DA7850"/>
    <w:rsid w:val="00DB0622"/>
    <w:rsid w:val="00DC0C25"/>
    <w:rsid w:val="00DD405E"/>
    <w:rsid w:val="00DF292F"/>
    <w:rsid w:val="00E02ED8"/>
    <w:rsid w:val="00E06450"/>
    <w:rsid w:val="00E26947"/>
    <w:rsid w:val="00E41DA8"/>
    <w:rsid w:val="00E6179C"/>
    <w:rsid w:val="00EB59F0"/>
    <w:rsid w:val="00ED20E7"/>
    <w:rsid w:val="00F5637E"/>
    <w:rsid w:val="00F70DEC"/>
    <w:rsid w:val="00FA1966"/>
    <w:rsid w:val="00FC0F21"/>
    <w:rsid w:val="00FD2C61"/>
    <w:rsid w:val="00FF1A15"/>
    <w:rsid w:val="00FF7D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276A0"/>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56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1EABD-A5FD-426D-B190-DD05EF2AA9C1}">
  <ds:schemaRefs>
    <ds:schemaRef ds:uri="http://schemas.microsoft.com/sharepoint/v3/contenttype/forms"/>
  </ds:schemaRefs>
</ds:datastoreItem>
</file>

<file path=customXml/itemProps2.xml><?xml version="1.0" encoding="utf-8"?>
<ds:datastoreItem xmlns:ds="http://schemas.openxmlformats.org/officeDocument/2006/customXml" ds:itemID="{74706ACD-A399-41FE-9D88-A390F68DF1CD}">
  <ds:schemaRefs>
    <ds:schemaRef ds:uri="http://schemas.microsoft.com/office/2006/metadata/contentType"/>
    <ds:schemaRef ds:uri="http://schemas.microsoft.com/office/2006/metadata/properties/metaAttributes"/>
    <ds:schemaRef ds:uri="http://www.w3.org/2000/xmlns/"/>
    <ds:schemaRef ds:uri="http://www.w3.org/2001/XMLSchema"/>
    <ds:schemaRef ds:uri="c04bd5eb-5da3-4c78-b159-2bc8443a6345"/>
    <ds:schemaRef ds:uri="0b1c8c71-5c14-46ef-9c85-f6af5a95de9b"/>
  </ds:schemaRefs>
</ds:datastoreItem>
</file>

<file path=customXml/itemProps3.xml><?xml version="1.0" encoding="utf-8"?>
<ds:datastoreItem xmlns:ds="http://schemas.openxmlformats.org/officeDocument/2006/customXml" ds:itemID="{2BF67AFE-D4E5-471B-A8F9-EA119C3CB874}">
  <ds:schemaRefs>
    <ds:schemaRef ds:uri="http://schemas.microsoft.com/office/2006/metadata/properties"/>
    <ds:schemaRef ds:uri="http://www.w3.org/2000/xmlns/"/>
    <ds:schemaRef ds:uri="0b1c8c71-5c14-46ef-9c85-f6af5a95de9b"/>
    <ds:schemaRef ds:uri="http://www.w3.org/2001/XMLSchema-instance"/>
    <ds:schemaRef ds:uri="c04bd5eb-5da3-4c78-b159-2bc8443a6345"/>
    <ds:schemaRef ds:uri="http://schemas.microsoft.com/office/infopath/2007/PartnerControls"/>
  </ds:schemaRefs>
</ds:datastoreItem>
</file>

<file path=customXml/itemProps4.xml><?xml version="1.0" encoding="utf-8"?>
<ds:datastoreItem xmlns:ds="http://schemas.openxmlformats.org/officeDocument/2006/customXml" ds:itemID="{C4B960F8-1851-4482-BAF8-F05D18ED9E6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5</Pages>
  <Words>1220</Words>
  <Characters>6589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86</cp:revision>
  <dcterms:created xsi:type="dcterms:W3CDTF">2024-02-08T17:42:00Z</dcterms:created>
  <dcterms:modified xsi:type="dcterms:W3CDTF">2026-03-20T19:27:00Z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358400</vt:r8>
  </property>
  <property fmtid="{D5CDD505-2E9C-101B-9397-08002B2CF9AE}" pid="4" name="MediaServiceImageTags">
    <vt:lpwstr/>
  </property>
  <property fmtid="{D5CDD505-2E9C-101B-9397-08002B2CF9AE}" pid="5" name="docLang">
    <vt:lpwstr>pt</vt:lpwstr>
  </property>
</Properties>
</file>