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D9B" w14:textId="5532A5E9" w:rsidR="00A031CF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CIVIL E PROCESSUAL CIVIL. EMBARGOS DE DECLARAÇÃO.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OMISSÃO. MERO INCONFORMISMO.</w:t>
      </w:r>
    </w:p>
    <w:p w14:paraId="7D7D0A36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36E7CB22" w14:textId="36DB8BB9" w:rsidR="003E6570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Embargos de declaração interpostos contra</w:t>
      </w:r>
      <w:r w:rsidR="0043454B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acórdão que </w:t>
      </w:r>
      <w:r w:rsidR="00BB40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conheceu </w:t>
      </w:r>
      <w:r w:rsidR="00A058C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 deu parcial provimento aos recursos de apelação da</w:t>
      </w:r>
      <w:r w:rsidR="00EA7C3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ora embargada.</w:t>
      </w:r>
    </w:p>
    <w:p w14:paraId="3FA55D74" w14:textId="77777777" w:rsidR="00765118" w:rsidRDefault="005E09DC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BA2541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ÕES EM DISCUSSÃO</w:t>
      </w:r>
    </w:p>
    <w:p w14:paraId="4E20AA61" w14:textId="09E56020" w:rsidR="00537320" w:rsidRDefault="00537320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Hipótese de acometimento do julgado por </w:t>
      </w:r>
      <w:r w:rsidR="0094691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omissão</w:t>
      </w:r>
      <w:r w:rsidR="008C320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792A5B3E" w14:textId="77777777" w:rsidR="006C74E5" w:rsidRPr="00491A12" w:rsidRDefault="006C74E5" w:rsidP="006C74E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44958A4A" w14:textId="688E2A1D" w:rsidR="009352C1" w:rsidRDefault="009352C1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32D3CD04" w14:textId="507A8D0A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026CEA93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Recurso conhecido e desprovido.</w:t>
      </w:r>
    </w:p>
    <w:p w14:paraId="276FADE5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7CF4DB06" w14:textId="507629BD" w:rsidR="005E09DC" w:rsidRPr="00491A12" w:rsidRDefault="005E09DC" w:rsidP="005E09DC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</w:t>
      </w:r>
    </w:p>
    <w:p w14:paraId="58836E90" w14:textId="2D93254F" w:rsidR="005E09DC" w:rsidRPr="00A7415A" w:rsidRDefault="00BB407D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</w:t>
      </w:r>
      <w:r w:rsidR="005E09DC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1.022.</w:t>
      </w:r>
    </w:p>
    <w:p w14:paraId="602C10E6" w14:textId="64D01153" w:rsidR="00EA20CD" w:rsidRPr="00491A12" w:rsidRDefault="00EA20CD" w:rsidP="00EA20C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Jurisprudência</w:t>
      </w:r>
    </w:p>
    <w:p w14:paraId="3BB8939E" w14:textId="0A3C83DA" w:rsidR="00DC404F" w:rsidRDefault="00EA20CD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hAnsi="Times New Roman" w:cs="Times New Roman"/>
          <w:b/>
          <w:sz w:val="24"/>
          <w:szCs w:val="24"/>
        </w:rPr>
        <w:t>STJ. 1ª Seção. Relator: Ministro Mauro Campbell Marques. EDcl. no AgRg. nos EAREsp. n. 620.940/RS. Data de Julgamento: 14-9-2016. Data de Publicação: 21-9-2016</w:t>
      </w:r>
      <w:r w:rsidR="008C320F">
        <w:rPr>
          <w:rFonts w:ascii="Times New Roman" w:hAnsi="Times New Roman" w:cs="Times New Roman"/>
          <w:b/>
          <w:sz w:val="24"/>
          <w:szCs w:val="24"/>
        </w:rPr>
        <w:t>.</w:t>
      </w:r>
    </w:p>
    <w:p w14:paraId="285CC9D7" w14:textId="77777777" w:rsidR="008C320F" w:rsidRPr="008C320F" w:rsidRDefault="008C320F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4885399E" w14:textId="2B446DBC" w:rsidR="008B0409" w:rsidRDefault="003F76F3" w:rsidP="00D2637C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 w:rsidR="008C06E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m-se de embargos de declaração interpostos por</w:t>
      </w:r>
      <w:r w:rsidR="0000401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4E3E9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Silvina Mariela </w:t>
      </w:r>
      <w:proofErr w:type="spellStart"/>
      <w:r w:rsidR="00BC7A8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Gómez</w:t>
      </w:r>
      <w:proofErr w:type="spellEnd"/>
      <w:r w:rsidR="00BC7A8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em face de </w:t>
      </w:r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Empresa Hoteleira </w:t>
      </w:r>
      <w:proofErr w:type="spellStart"/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Mabu</w:t>
      </w:r>
      <w:proofErr w:type="spellEnd"/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Ltda. e </w:t>
      </w:r>
      <w:proofErr w:type="spellStart"/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Prestige</w:t>
      </w:r>
      <w:proofErr w:type="spellEnd"/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Incorporação e Administração de Bens </w:t>
      </w:r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 xml:space="preserve">Ltda., tendo como objeto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 v. acordão proferido pela 1</w:t>
      </w:r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9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ª Câmara Cível do Tribunal de Justiça do Estado do Paraná</w:t>
      </w:r>
      <w:r w:rsidR="000E1F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que</w:t>
      </w:r>
      <w:r w:rsidR="009D111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julgou parcialmente procedente o recurso de apelação da</w:t>
      </w:r>
      <w:r w:rsidR="00F70F1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ora </w:t>
      </w:r>
      <w:r w:rsidR="00F96504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embargante</w:t>
      </w:r>
      <w:r w:rsidR="009D111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(evento </w:t>
      </w:r>
      <w:r w:rsidR="00D2637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17.1 – autos de origem).</w:t>
      </w:r>
    </w:p>
    <w:p w14:paraId="0E3EF7C3" w14:textId="178915D0" w:rsidR="00B3312B" w:rsidRDefault="006E22BC" w:rsidP="007C36A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Sustenta a parte embargante, em síntese, o acometimento do julgado por omi</w:t>
      </w:r>
      <w:r w:rsidR="00A7324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ss</w:t>
      </w:r>
      <w:r w:rsidR="000B669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ões e contradições </w:t>
      </w:r>
    </w:p>
    <w:p w14:paraId="5A936AC4" w14:textId="76AE7E60" w:rsidR="000B669D" w:rsidRDefault="000C639F" w:rsidP="007C36A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Cc</w:t>
      </w:r>
      <w:r w:rsidR="00EC7A0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dddd</w:t>
      </w:r>
    </w:p>
    <w:p w14:paraId="59548002" w14:textId="754C6155" w:rsidR="006E22BC" w:rsidRDefault="00A73242" w:rsidP="007C36A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</w:t>
      </w:r>
      <w:r w:rsidR="00D2637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consistente na ausência de valoração </w:t>
      </w:r>
      <w:r w:rsidR="00ED6D6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das restrições municipais, decorrentes da pandemia do COVID-19, para configuração </w:t>
      </w:r>
      <w:r w:rsidR="00EE1AF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</w:t>
      </w:r>
      <w:r w:rsidR="00167F6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 excludente de responsabilidade por caso fortuito ou força maior</w:t>
      </w:r>
      <w:r w:rsidR="007C36A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(evento 1.1).</w:t>
      </w:r>
    </w:p>
    <w:p w14:paraId="67773EB5" w14:textId="77777777" w:rsidR="005F484B" w:rsidRDefault="005F484B" w:rsidP="00227853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Nas contrarrazões, a parte adversa se manifestou pelo desprovimento do recurso (evento 10.1).</w:t>
      </w:r>
    </w:p>
    <w:p w14:paraId="2CF65DB8" w14:textId="77777777" w:rsidR="00E747A8" w:rsidRDefault="00E747A8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281E53B4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210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4238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36074228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 – </w:t>
      </w:r>
      <w:r w:rsidR="004E5661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E747A8">
        <w:rPr>
          <w:rFonts w:ascii="Times New Roman" w:eastAsia="Times New Roman" w:hAnsi="Times New Roman" w:cs="Times New Roman"/>
          <w:sz w:val="24"/>
          <w:szCs w:val="24"/>
          <w:lang w:eastAsia="pt-BR"/>
        </w:rPr>
        <w:t>O MÉRITO</w:t>
      </w:r>
    </w:p>
    <w:p w14:paraId="3EB4BEA7" w14:textId="60C0B3AC" w:rsidR="00EB246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exame do pronunciamento judicial hostilizado, em cotejo com as razões dos embargos, constata-se que a pretensão declaratória </w:t>
      </w:r>
      <w:r w:rsidR="000A46D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possui compatibilidade com o perfil normativo do artigo 1.022 do Código de Processo Civil.</w:t>
      </w:r>
    </w:p>
    <w:p w14:paraId="5B31662E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1129E428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228629" w14:textId="77777777" w:rsidR="00646399" w:rsidRDefault="00646399" w:rsidP="00646399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lastRenderedPageBreak/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EAREsp. n. 620.940/RS</w:t>
      </w:r>
      <w:r>
        <w:rPr>
          <w:rFonts w:ascii="Times New Roman" w:hAnsi="Times New Roman" w:cs="Times New Roman"/>
          <w:sz w:val="20"/>
        </w:rPr>
        <w:t>. Data de Julgamento: 14-09-2016. Data de Publicação: 21-09-2016).</w:t>
      </w:r>
    </w:p>
    <w:p w14:paraId="3A818C24" w14:textId="77777777" w:rsidR="00646399" w:rsidRDefault="00646399" w:rsidP="00646399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42BAB8C1" w14:textId="411C9C80" w:rsidR="00AF2B41" w:rsidRDefault="006F6851" w:rsidP="00C665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questões jurídicas</w:t>
      </w:r>
      <w:r w:rsidR="00993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suscitadas pelas partes foram objeto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percuciente análise e a </w:t>
      </w:r>
      <w:r w:rsidR="00406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respectiva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decisão, exposta mediante fundamentação plena, sem nenhuma contradição, omissão, obscuridade ou erro material.</w:t>
      </w:r>
    </w:p>
    <w:p w14:paraId="03872630" w14:textId="7E0B5C64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Constata-se, portanto, </w:t>
      </w:r>
      <w:r w:rsidR="00E86099">
        <w:rPr>
          <w:rFonts w:ascii="Times New Roman" w:eastAsia="Times New Roman" w:hAnsi="Times New Roman" w:cs="Times New Roman"/>
          <w:sz w:val="24"/>
          <w:szCs w:val="24"/>
          <w:lang w:eastAsia="pt-BR"/>
        </w:rPr>
        <w:t>evidente propósito de rediscussão da matéria por via oblíqua, o que excede o estreito perímetro cognitivo dos embargos de declaração.</w:t>
      </w:r>
    </w:p>
    <w:p w14:paraId="4ACF0C2D" w14:textId="6F387C8B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Nessas condições, não se excogita o acolhimento do repto.</w:t>
      </w:r>
    </w:p>
    <w:p w14:paraId="6406E859" w14:textId="77777777" w:rsidR="00B26779" w:rsidRDefault="00B26779" w:rsidP="004C0DB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557C45" w14:textId="2E1F3CA3" w:rsidR="002E4C4B" w:rsidRDefault="002E4C4B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8C320F">
        <w:rPr>
          <w:rFonts w:ascii="Times New Roman" w:eastAsia="Times New Roman" w:hAnsi="Times New Roman" w:cs="Times New Roman"/>
          <w:sz w:val="24"/>
          <w:szCs w:val="24"/>
          <w:lang w:eastAsia="pt-BR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028C4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CONCLUSÃO</w:t>
      </w:r>
    </w:p>
    <w:p w14:paraId="423A1C47" w14:textId="793F0FAF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Pela conjugação das premissas alinhavadas, a conclusão a ser adotada consiste em conhecer e negar provimento ao recurso.</w:t>
      </w:r>
    </w:p>
    <w:p w14:paraId="4A5BACDB" w14:textId="77777777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2F25F3EC" w14:textId="77777777" w:rsidR="007D706F" w:rsidRDefault="007D706F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5B889" w14:textId="6D70CA86" w:rsidR="003835C9" w:rsidRPr="002E4C4B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835C9" w:rsidRPr="002E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20EA" w14:textId="77777777" w:rsidR="002B7B82" w:rsidRDefault="002B7B82" w:rsidP="00647C71">
      <w:pPr>
        <w:spacing w:after="0" w:line="240" w:lineRule="auto"/>
      </w:pPr>
      <w:r>
        <w:separator/>
      </w:r>
    </w:p>
  </w:endnote>
  <w:endnote w:type="continuationSeparator" w:id="0">
    <w:p w14:paraId="02AECC6D" w14:textId="77777777" w:rsidR="002B7B82" w:rsidRDefault="002B7B82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6F681" w14:textId="77777777" w:rsidR="002B7B82" w:rsidRDefault="002B7B82" w:rsidP="00647C71">
      <w:pPr>
        <w:spacing w:after="0" w:line="240" w:lineRule="auto"/>
      </w:pPr>
      <w:r>
        <w:separator/>
      </w:r>
    </w:p>
  </w:footnote>
  <w:footnote w:type="continuationSeparator" w:id="0">
    <w:p w14:paraId="2C5CCF9A" w14:textId="77777777" w:rsidR="002B7B82" w:rsidRDefault="002B7B82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C57"/>
    <w:rsid w:val="00010D7D"/>
    <w:rsid w:val="000160BD"/>
    <w:rsid w:val="000167D1"/>
    <w:rsid w:val="00020043"/>
    <w:rsid w:val="000200F3"/>
    <w:rsid w:val="00022B72"/>
    <w:rsid w:val="00026881"/>
    <w:rsid w:val="000306E0"/>
    <w:rsid w:val="00031211"/>
    <w:rsid w:val="00032A45"/>
    <w:rsid w:val="000374DD"/>
    <w:rsid w:val="0004000E"/>
    <w:rsid w:val="00045A03"/>
    <w:rsid w:val="00046137"/>
    <w:rsid w:val="00051782"/>
    <w:rsid w:val="000536CB"/>
    <w:rsid w:val="00054451"/>
    <w:rsid w:val="000574CD"/>
    <w:rsid w:val="000578C0"/>
    <w:rsid w:val="000606BA"/>
    <w:rsid w:val="0006301E"/>
    <w:rsid w:val="0006738E"/>
    <w:rsid w:val="00070921"/>
    <w:rsid w:val="00074A6B"/>
    <w:rsid w:val="000753E6"/>
    <w:rsid w:val="00075CD3"/>
    <w:rsid w:val="000771EB"/>
    <w:rsid w:val="00082633"/>
    <w:rsid w:val="0009029D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5F0E"/>
    <w:rsid w:val="000B669D"/>
    <w:rsid w:val="000B6B2B"/>
    <w:rsid w:val="000C15F3"/>
    <w:rsid w:val="000C4101"/>
    <w:rsid w:val="000C4F21"/>
    <w:rsid w:val="000C639F"/>
    <w:rsid w:val="000C6634"/>
    <w:rsid w:val="000C6FB3"/>
    <w:rsid w:val="000D059A"/>
    <w:rsid w:val="000D12AA"/>
    <w:rsid w:val="000D324F"/>
    <w:rsid w:val="000D49BF"/>
    <w:rsid w:val="000D5CD1"/>
    <w:rsid w:val="000D62A2"/>
    <w:rsid w:val="000E1FC1"/>
    <w:rsid w:val="000E2F5C"/>
    <w:rsid w:val="000E3D0A"/>
    <w:rsid w:val="000E6E40"/>
    <w:rsid w:val="000F06C1"/>
    <w:rsid w:val="000F1C40"/>
    <w:rsid w:val="000F2C6A"/>
    <w:rsid w:val="00101E92"/>
    <w:rsid w:val="001038D8"/>
    <w:rsid w:val="0012195B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67F69"/>
    <w:rsid w:val="001757B6"/>
    <w:rsid w:val="0018045A"/>
    <w:rsid w:val="00181DD2"/>
    <w:rsid w:val="00185B6E"/>
    <w:rsid w:val="00186B58"/>
    <w:rsid w:val="00187157"/>
    <w:rsid w:val="00190005"/>
    <w:rsid w:val="001911F4"/>
    <w:rsid w:val="00191D4B"/>
    <w:rsid w:val="001920B4"/>
    <w:rsid w:val="001A011D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26A"/>
    <w:rsid w:val="001D0BF0"/>
    <w:rsid w:val="001D13E2"/>
    <w:rsid w:val="001D5521"/>
    <w:rsid w:val="001E01CC"/>
    <w:rsid w:val="001E2D26"/>
    <w:rsid w:val="001E5BD5"/>
    <w:rsid w:val="001E61D7"/>
    <w:rsid w:val="001E626B"/>
    <w:rsid w:val="001E6FA2"/>
    <w:rsid w:val="001F0BD9"/>
    <w:rsid w:val="001F26A9"/>
    <w:rsid w:val="001F4679"/>
    <w:rsid w:val="001F5639"/>
    <w:rsid w:val="001F62E9"/>
    <w:rsid w:val="00201354"/>
    <w:rsid w:val="00210873"/>
    <w:rsid w:val="0021113B"/>
    <w:rsid w:val="0021140D"/>
    <w:rsid w:val="00211FD6"/>
    <w:rsid w:val="00212A6C"/>
    <w:rsid w:val="00213519"/>
    <w:rsid w:val="0021477B"/>
    <w:rsid w:val="00214D4B"/>
    <w:rsid w:val="00215E32"/>
    <w:rsid w:val="00222CD8"/>
    <w:rsid w:val="00223904"/>
    <w:rsid w:val="0022498C"/>
    <w:rsid w:val="00225246"/>
    <w:rsid w:val="00226F44"/>
    <w:rsid w:val="002275AF"/>
    <w:rsid w:val="00227853"/>
    <w:rsid w:val="0023019E"/>
    <w:rsid w:val="002372A2"/>
    <w:rsid w:val="002438A8"/>
    <w:rsid w:val="00250B16"/>
    <w:rsid w:val="00250CAB"/>
    <w:rsid w:val="00251BE7"/>
    <w:rsid w:val="00253657"/>
    <w:rsid w:val="00260675"/>
    <w:rsid w:val="002665C0"/>
    <w:rsid w:val="002703E3"/>
    <w:rsid w:val="00271947"/>
    <w:rsid w:val="0027299B"/>
    <w:rsid w:val="00273C54"/>
    <w:rsid w:val="002752D1"/>
    <w:rsid w:val="00284357"/>
    <w:rsid w:val="002856EA"/>
    <w:rsid w:val="00293E14"/>
    <w:rsid w:val="00294EBC"/>
    <w:rsid w:val="002A270B"/>
    <w:rsid w:val="002A4117"/>
    <w:rsid w:val="002A7461"/>
    <w:rsid w:val="002A798A"/>
    <w:rsid w:val="002B370A"/>
    <w:rsid w:val="002B48B3"/>
    <w:rsid w:val="002B7B82"/>
    <w:rsid w:val="002C0F37"/>
    <w:rsid w:val="002C367C"/>
    <w:rsid w:val="002C62E9"/>
    <w:rsid w:val="002D03B9"/>
    <w:rsid w:val="002D2306"/>
    <w:rsid w:val="002D2AC8"/>
    <w:rsid w:val="002D4EB8"/>
    <w:rsid w:val="002D4FAD"/>
    <w:rsid w:val="002D651A"/>
    <w:rsid w:val="002E41AA"/>
    <w:rsid w:val="002E433E"/>
    <w:rsid w:val="002E4C4B"/>
    <w:rsid w:val="002E64B7"/>
    <w:rsid w:val="002E7B89"/>
    <w:rsid w:val="002E7C11"/>
    <w:rsid w:val="002F0485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2286D"/>
    <w:rsid w:val="00323689"/>
    <w:rsid w:val="00326B5A"/>
    <w:rsid w:val="00327618"/>
    <w:rsid w:val="00331431"/>
    <w:rsid w:val="00332DED"/>
    <w:rsid w:val="00332E93"/>
    <w:rsid w:val="00334726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60D1A"/>
    <w:rsid w:val="0036114E"/>
    <w:rsid w:val="00361C7B"/>
    <w:rsid w:val="00364B3D"/>
    <w:rsid w:val="00365126"/>
    <w:rsid w:val="00365AAA"/>
    <w:rsid w:val="0036786F"/>
    <w:rsid w:val="00375DC5"/>
    <w:rsid w:val="00376120"/>
    <w:rsid w:val="00377569"/>
    <w:rsid w:val="00380F70"/>
    <w:rsid w:val="00382463"/>
    <w:rsid w:val="003835C9"/>
    <w:rsid w:val="003A3857"/>
    <w:rsid w:val="003A43F7"/>
    <w:rsid w:val="003B417F"/>
    <w:rsid w:val="003B44F2"/>
    <w:rsid w:val="003B513B"/>
    <w:rsid w:val="003C2E6F"/>
    <w:rsid w:val="003C4068"/>
    <w:rsid w:val="003C7B87"/>
    <w:rsid w:val="003C7E9F"/>
    <w:rsid w:val="003D1E54"/>
    <w:rsid w:val="003E0B11"/>
    <w:rsid w:val="003E2450"/>
    <w:rsid w:val="003E4448"/>
    <w:rsid w:val="003E4A0D"/>
    <w:rsid w:val="003E6570"/>
    <w:rsid w:val="003F0171"/>
    <w:rsid w:val="003F1A2D"/>
    <w:rsid w:val="003F517F"/>
    <w:rsid w:val="003F6DB4"/>
    <w:rsid w:val="003F76F3"/>
    <w:rsid w:val="00402C08"/>
    <w:rsid w:val="00406AFA"/>
    <w:rsid w:val="00406FD8"/>
    <w:rsid w:val="00410366"/>
    <w:rsid w:val="00412E7C"/>
    <w:rsid w:val="00414571"/>
    <w:rsid w:val="00415A21"/>
    <w:rsid w:val="004178DE"/>
    <w:rsid w:val="004219AA"/>
    <w:rsid w:val="0042663A"/>
    <w:rsid w:val="00431565"/>
    <w:rsid w:val="0043454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6475D"/>
    <w:rsid w:val="0046793C"/>
    <w:rsid w:val="00471D31"/>
    <w:rsid w:val="00481F56"/>
    <w:rsid w:val="0048276C"/>
    <w:rsid w:val="0048354C"/>
    <w:rsid w:val="00483D1A"/>
    <w:rsid w:val="00483F6A"/>
    <w:rsid w:val="004848C3"/>
    <w:rsid w:val="00491A12"/>
    <w:rsid w:val="00493D6A"/>
    <w:rsid w:val="00494FF8"/>
    <w:rsid w:val="00497A76"/>
    <w:rsid w:val="004A1054"/>
    <w:rsid w:val="004A155F"/>
    <w:rsid w:val="004A2186"/>
    <w:rsid w:val="004A7651"/>
    <w:rsid w:val="004B3805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D3620"/>
    <w:rsid w:val="004D40E3"/>
    <w:rsid w:val="004D66E5"/>
    <w:rsid w:val="004D7A88"/>
    <w:rsid w:val="004E148A"/>
    <w:rsid w:val="004E1BC4"/>
    <w:rsid w:val="004E3311"/>
    <w:rsid w:val="004E388C"/>
    <w:rsid w:val="004E3E92"/>
    <w:rsid w:val="004E4803"/>
    <w:rsid w:val="004E5661"/>
    <w:rsid w:val="004F0B40"/>
    <w:rsid w:val="004F1087"/>
    <w:rsid w:val="004F3F82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EC3"/>
    <w:rsid w:val="00532507"/>
    <w:rsid w:val="00532BB4"/>
    <w:rsid w:val="005336F8"/>
    <w:rsid w:val="0053637D"/>
    <w:rsid w:val="00537320"/>
    <w:rsid w:val="00540C62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83AAE"/>
    <w:rsid w:val="00584529"/>
    <w:rsid w:val="00591A5B"/>
    <w:rsid w:val="005940EE"/>
    <w:rsid w:val="005A15C3"/>
    <w:rsid w:val="005A2C1B"/>
    <w:rsid w:val="005C4F6A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F0055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2334"/>
    <w:rsid w:val="006143E3"/>
    <w:rsid w:val="006145C8"/>
    <w:rsid w:val="00620786"/>
    <w:rsid w:val="00623937"/>
    <w:rsid w:val="006244B8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4AD4"/>
    <w:rsid w:val="00645955"/>
    <w:rsid w:val="00646399"/>
    <w:rsid w:val="00647C71"/>
    <w:rsid w:val="00650B35"/>
    <w:rsid w:val="00651518"/>
    <w:rsid w:val="00661124"/>
    <w:rsid w:val="00661187"/>
    <w:rsid w:val="0066719E"/>
    <w:rsid w:val="00667279"/>
    <w:rsid w:val="006675EA"/>
    <w:rsid w:val="006715E4"/>
    <w:rsid w:val="006744B1"/>
    <w:rsid w:val="00675425"/>
    <w:rsid w:val="00680312"/>
    <w:rsid w:val="00684A0B"/>
    <w:rsid w:val="00684EE9"/>
    <w:rsid w:val="0068628D"/>
    <w:rsid w:val="00687C34"/>
    <w:rsid w:val="00695951"/>
    <w:rsid w:val="00696E90"/>
    <w:rsid w:val="00697096"/>
    <w:rsid w:val="006976FF"/>
    <w:rsid w:val="006A0AB5"/>
    <w:rsid w:val="006A1063"/>
    <w:rsid w:val="006A3DA0"/>
    <w:rsid w:val="006A7E71"/>
    <w:rsid w:val="006B640D"/>
    <w:rsid w:val="006B7A87"/>
    <w:rsid w:val="006C20FD"/>
    <w:rsid w:val="006C3524"/>
    <w:rsid w:val="006C74E5"/>
    <w:rsid w:val="006D12EE"/>
    <w:rsid w:val="006D157D"/>
    <w:rsid w:val="006D3611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E12"/>
    <w:rsid w:val="006F506E"/>
    <w:rsid w:val="006F602A"/>
    <w:rsid w:val="006F6629"/>
    <w:rsid w:val="006F6851"/>
    <w:rsid w:val="00711A32"/>
    <w:rsid w:val="0071296A"/>
    <w:rsid w:val="00714712"/>
    <w:rsid w:val="00716788"/>
    <w:rsid w:val="007167E9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2104"/>
    <w:rsid w:val="00763A34"/>
    <w:rsid w:val="00763EFC"/>
    <w:rsid w:val="007641DC"/>
    <w:rsid w:val="00765118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4062"/>
    <w:rsid w:val="00794F4C"/>
    <w:rsid w:val="007958D6"/>
    <w:rsid w:val="007974A7"/>
    <w:rsid w:val="00797963"/>
    <w:rsid w:val="00797E63"/>
    <w:rsid w:val="007A281D"/>
    <w:rsid w:val="007A2BB1"/>
    <w:rsid w:val="007A6999"/>
    <w:rsid w:val="007B44ED"/>
    <w:rsid w:val="007B463B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3FED"/>
    <w:rsid w:val="007D59A6"/>
    <w:rsid w:val="007D706F"/>
    <w:rsid w:val="007D713E"/>
    <w:rsid w:val="007E00E5"/>
    <w:rsid w:val="007E3761"/>
    <w:rsid w:val="007E4AEF"/>
    <w:rsid w:val="007E61B2"/>
    <w:rsid w:val="007F310A"/>
    <w:rsid w:val="007F6A74"/>
    <w:rsid w:val="007F6C8D"/>
    <w:rsid w:val="008008BD"/>
    <w:rsid w:val="00803B89"/>
    <w:rsid w:val="0082036F"/>
    <w:rsid w:val="008205C3"/>
    <w:rsid w:val="00821DB8"/>
    <w:rsid w:val="008253FD"/>
    <w:rsid w:val="0082604B"/>
    <w:rsid w:val="0083227E"/>
    <w:rsid w:val="00832420"/>
    <w:rsid w:val="0083446D"/>
    <w:rsid w:val="00843609"/>
    <w:rsid w:val="0084373C"/>
    <w:rsid w:val="00846227"/>
    <w:rsid w:val="0085367E"/>
    <w:rsid w:val="00853F49"/>
    <w:rsid w:val="00854F1E"/>
    <w:rsid w:val="00855843"/>
    <w:rsid w:val="00862931"/>
    <w:rsid w:val="00862ADB"/>
    <w:rsid w:val="00872692"/>
    <w:rsid w:val="00873D50"/>
    <w:rsid w:val="00875D56"/>
    <w:rsid w:val="00877694"/>
    <w:rsid w:val="00882E77"/>
    <w:rsid w:val="00883026"/>
    <w:rsid w:val="008833EA"/>
    <w:rsid w:val="008857A8"/>
    <w:rsid w:val="00885AA7"/>
    <w:rsid w:val="00887B65"/>
    <w:rsid w:val="0089026E"/>
    <w:rsid w:val="008910E1"/>
    <w:rsid w:val="00892408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57C8"/>
    <w:rsid w:val="008C06ED"/>
    <w:rsid w:val="008C2594"/>
    <w:rsid w:val="008C320F"/>
    <w:rsid w:val="008C4F5C"/>
    <w:rsid w:val="008C6AB5"/>
    <w:rsid w:val="008D0E03"/>
    <w:rsid w:val="008D21E1"/>
    <w:rsid w:val="008D727B"/>
    <w:rsid w:val="008D7C20"/>
    <w:rsid w:val="008E30EE"/>
    <w:rsid w:val="008E6ECB"/>
    <w:rsid w:val="008E7B18"/>
    <w:rsid w:val="008F791B"/>
    <w:rsid w:val="009011B4"/>
    <w:rsid w:val="0090166F"/>
    <w:rsid w:val="009115F7"/>
    <w:rsid w:val="0091352F"/>
    <w:rsid w:val="00916955"/>
    <w:rsid w:val="00920F60"/>
    <w:rsid w:val="0092399A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71305"/>
    <w:rsid w:val="009814B2"/>
    <w:rsid w:val="009869C7"/>
    <w:rsid w:val="00987CDE"/>
    <w:rsid w:val="00993B58"/>
    <w:rsid w:val="00993C75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1118"/>
    <w:rsid w:val="009C7E28"/>
    <w:rsid w:val="009D111A"/>
    <w:rsid w:val="009D3B80"/>
    <w:rsid w:val="009D3FBD"/>
    <w:rsid w:val="009D3FDE"/>
    <w:rsid w:val="009D5071"/>
    <w:rsid w:val="009D51F9"/>
    <w:rsid w:val="009D5D7D"/>
    <w:rsid w:val="009D73E9"/>
    <w:rsid w:val="009E435B"/>
    <w:rsid w:val="009E5F1C"/>
    <w:rsid w:val="009F0509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233AA"/>
    <w:rsid w:val="00A233E4"/>
    <w:rsid w:val="00A35175"/>
    <w:rsid w:val="00A512A6"/>
    <w:rsid w:val="00A53437"/>
    <w:rsid w:val="00A5532D"/>
    <w:rsid w:val="00A559CE"/>
    <w:rsid w:val="00A6119C"/>
    <w:rsid w:val="00A61A5C"/>
    <w:rsid w:val="00A61BEE"/>
    <w:rsid w:val="00A730B6"/>
    <w:rsid w:val="00A73242"/>
    <w:rsid w:val="00A8064C"/>
    <w:rsid w:val="00A81351"/>
    <w:rsid w:val="00A82B31"/>
    <w:rsid w:val="00A8725B"/>
    <w:rsid w:val="00A91602"/>
    <w:rsid w:val="00A97133"/>
    <w:rsid w:val="00AA12F7"/>
    <w:rsid w:val="00AC7F38"/>
    <w:rsid w:val="00AD2EB3"/>
    <w:rsid w:val="00AD3FF2"/>
    <w:rsid w:val="00AE125F"/>
    <w:rsid w:val="00AE29C5"/>
    <w:rsid w:val="00AE36A9"/>
    <w:rsid w:val="00AE4473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2B59"/>
    <w:rsid w:val="00B22EF2"/>
    <w:rsid w:val="00B26779"/>
    <w:rsid w:val="00B30D60"/>
    <w:rsid w:val="00B3312B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5F52"/>
    <w:rsid w:val="00B638CE"/>
    <w:rsid w:val="00B665C4"/>
    <w:rsid w:val="00B6675D"/>
    <w:rsid w:val="00B70EAC"/>
    <w:rsid w:val="00B72930"/>
    <w:rsid w:val="00B73168"/>
    <w:rsid w:val="00B735CF"/>
    <w:rsid w:val="00B7653B"/>
    <w:rsid w:val="00B81947"/>
    <w:rsid w:val="00B83B63"/>
    <w:rsid w:val="00B84915"/>
    <w:rsid w:val="00B84B87"/>
    <w:rsid w:val="00B90614"/>
    <w:rsid w:val="00B934AD"/>
    <w:rsid w:val="00B94191"/>
    <w:rsid w:val="00B94949"/>
    <w:rsid w:val="00BA09A3"/>
    <w:rsid w:val="00BA2541"/>
    <w:rsid w:val="00BA2BD9"/>
    <w:rsid w:val="00BA2C3B"/>
    <w:rsid w:val="00BA3331"/>
    <w:rsid w:val="00BA48FA"/>
    <w:rsid w:val="00BA5626"/>
    <w:rsid w:val="00BA657A"/>
    <w:rsid w:val="00BA65BC"/>
    <w:rsid w:val="00BA7A8F"/>
    <w:rsid w:val="00BB300F"/>
    <w:rsid w:val="00BB3AB5"/>
    <w:rsid w:val="00BB407D"/>
    <w:rsid w:val="00BC04E6"/>
    <w:rsid w:val="00BC4ABE"/>
    <w:rsid w:val="00BC5C92"/>
    <w:rsid w:val="00BC7A8D"/>
    <w:rsid w:val="00BD302E"/>
    <w:rsid w:val="00BD684A"/>
    <w:rsid w:val="00BF033D"/>
    <w:rsid w:val="00BF6DB7"/>
    <w:rsid w:val="00BF7818"/>
    <w:rsid w:val="00C007C7"/>
    <w:rsid w:val="00C02481"/>
    <w:rsid w:val="00C029A5"/>
    <w:rsid w:val="00C037C1"/>
    <w:rsid w:val="00C0763E"/>
    <w:rsid w:val="00C112E3"/>
    <w:rsid w:val="00C15E8B"/>
    <w:rsid w:val="00C173E7"/>
    <w:rsid w:val="00C306F2"/>
    <w:rsid w:val="00C311EE"/>
    <w:rsid w:val="00C31E33"/>
    <w:rsid w:val="00C3291B"/>
    <w:rsid w:val="00C3476D"/>
    <w:rsid w:val="00C41024"/>
    <w:rsid w:val="00C54689"/>
    <w:rsid w:val="00C54FEF"/>
    <w:rsid w:val="00C625AB"/>
    <w:rsid w:val="00C64FA8"/>
    <w:rsid w:val="00C66586"/>
    <w:rsid w:val="00C727D6"/>
    <w:rsid w:val="00C74795"/>
    <w:rsid w:val="00C758D5"/>
    <w:rsid w:val="00C764F8"/>
    <w:rsid w:val="00C7769A"/>
    <w:rsid w:val="00C85038"/>
    <w:rsid w:val="00C8697E"/>
    <w:rsid w:val="00C86FAB"/>
    <w:rsid w:val="00C8735C"/>
    <w:rsid w:val="00C8769D"/>
    <w:rsid w:val="00C92849"/>
    <w:rsid w:val="00C95F14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5654"/>
    <w:rsid w:val="00CE0AD9"/>
    <w:rsid w:val="00CE54B2"/>
    <w:rsid w:val="00CE66FA"/>
    <w:rsid w:val="00CF18A5"/>
    <w:rsid w:val="00D034E0"/>
    <w:rsid w:val="00D04FB0"/>
    <w:rsid w:val="00D073AA"/>
    <w:rsid w:val="00D1549A"/>
    <w:rsid w:val="00D15AC6"/>
    <w:rsid w:val="00D20344"/>
    <w:rsid w:val="00D20BDA"/>
    <w:rsid w:val="00D24947"/>
    <w:rsid w:val="00D25D9A"/>
    <w:rsid w:val="00D25F6B"/>
    <w:rsid w:val="00D2637C"/>
    <w:rsid w:val="00D27A9A"/>
    <w:rsid w:val="00D30244"/>
    <w:rsid w:val="00D317F9"/>
    <w:rsid w:val="00D3271F"/>
    <w:rsid w:val="00D40F96"/>
    <w:rsid w:val="00D41A1B"/>
    <w:rsid w:val="00D41A55"/>
    <w:rsid w:val="00D42387"/>
    <w:rsid w:val="00D43548"/>
    <w:rsid w:val="00D44EA3"/>
    <w:rsid w:val="00D47C54"/>
    <w:rsid w:val="00D51523"/>
    <w:rsid w:val="00D5205E"/>
    <w:rsid w:val="00D523B2"/>
    <w:rsid w:val="00D62B7D"/>
    <w:rsid w:val="00D741E5"/>
    <w:rsid w:val="00D74F23"/>
    <w:rsid w:val="00D753D8"/>
    <w:rsid w:val="00D810F5"/>
    <w:rsid w:val="00D814D3"/>
    <w:rsid w:val="00D8742E"/>
    <w:rsid w:val="00DA0577"/>
    <w:rsid w:val="00DA18EF"/>
    <w:rsid w:val="00DA4BD2"/>
    <w:rsid w:val="00DA5BFF"/>
    <w:rsid w:val="00DA60E3"/>
    <w:rsid w:val="00DA68FC"/>
    <w:rsid w:val="00DA6FF8"/>
    <w:rsid w:val="00DC0E99"/>
    <w:rsid w:val="00DC404F"/>
    <w:rsid w:val="00DC60DE"/>
    <w:rsid w:val="00DC6E53"/>
    <w:rsid w:val="00DC71AC"/>
    <w:rsid w:val="00DC74E2"/>
    <w:rsid w:val="00DD2AE3"/>
    <w:rsid w:val="00DD43DD"/>
    <w:rsid w:val="00DE0043"/>
    <w:rsid w:val="00DE0ADC"/>
    <w:rsid w:val="00DE1212"/>
    <w:rsid w:val="00DE22AE"/>
    <w:rsid w:val="00DE2739"/>
    <w:rsid w:val="00DF2733"/>
    <w:rsid w:val="00DF4F7C"/>
    <w:rsid w:val="00DF5C71"/>
    <w:rsid w:val="00DF5FEB"/>
    <w:rsid w:val="00E04001"/>
    <w:rsid w:val="00E05B05"/>
    <w:rsid w:val="00E109CB"/>
    <w:rsid w:val="00E13163"/>
    <w:rsid w:val="00E17110"/>
    <w:rsid w:val="00E21F0E"/>
    <w:rsid w:val="00E236B0"/>
    <w:rsid w:val="00E260E2"/>
    <w:rsid w:val="00E30AF2"/>
    <w:rsid w:val="00E32EC6"/>
    <w:rsid w:val="00E37986"/>
    <w:rsid w:val="00E40C65"/>
    <w:rsid w:val="00E41DC6"/>
    <w:rsid w:val="00E43BF9"/>
    <w:rsid w:val="00E4497C"/>
    <w:rsid w:val="00E46924"/>
    <w:rsid w:val="00E46F5F"/>
    <w:rsid w:val="00E544D7"/>
    <w:rsid w:val="00E61DDD"/>
    <w:rsid w:val="00E6695D"/>
    <w:rsid w:val="00E70EA8"/>
    <w:rsid w:val="00E71385"/>
    <w:rsid w:val="00E72A00"/>
    <w:rsid w:val="00E73437"/>
    <w:rsid w:val="00E747A8"/>
    <w:rsid w:val="00E74DCB"/>
    <w:rsid w:val="00E80104"/>
    <w:rsid w:val="00E80A67"/>
    <w:rsid w:val="00E8589C"/>
    <w:rsid w:val="00E85AD6"/>
    <w:rsid w:val="00E86068"/>
    <w:rsid w:val="00E86099"/>
    <w:rsid w:val="00E86E75"/>
    <w:rsid w:val="00E92164"/>
    <w:rsid w:val="00EA20CD"/>
    <w:rsid w:val="00EA2756"/>
    <w:rsid w:val="00EA2D26"/>
    <w:rsid w:val="00EA3061"/>
    <w:rsid w:val="00EA4C29"/>
    <w:rsid w:val="00EA4F00"/>
    <w:rsid w:val="00EA7C3E"/>
    <w:rsid w:val="00EB10E5"/>
    <w:rsid w:val="00EB2469"/>
    <w:rsid w:val="00EB4393"/>
    <w:rsid w:val="00EB7B69"/>
    <w:rsid w:val="00EC08E0"/>
    <w:rsid w:val="00EC2C3C"/>
    <w:rsid w:val="00EC7A07"/>
    <w:rsid w:val="00ED366A"/>
    <w:rsid w:val="00ED3EC0"/>
    <w:rsid w:val="00ED3ED7"/>
    <w:rsid w:val="00ED47AD"/>
    <w:rsid w:val="00ED62EB"/>
    <w:rsid w:val="00ED65FE"/>
    <w:rsid w:val="00ED6D6E"/>
    <w:rsid w:val="00ED725B"/>
    <w:rsid w:val="00EE1AF8"/>
    <w:rsid w:val="00EE5184"/>
    <w:rsid w:val="00EE7714"/>
    <w:rsid w:val="00EF419D"/>
    <w:rsid w:val="00F008F7"/>
    <w:rsid w:val="00F010CE"/>
    <w:rsid w:val="00F017B0"/>
    <w:rsid w:val="00F0477B"/>
    <w:rsid w:val="00F14D13"/>
    <w:rsid w:val="00F1798B"/>
    <w:rsid w:val="00F205BE"/>
    <w:rsid w:val="00F2142B"/>
    <w:rsid w:val="00F21F1A"/>
    <w:rsid w:val="00F26895"/>
    <w:rsid w:val="00F3290A"/>
    <w:rsid w:val="00F3291E"/>
    <w:rsid w:val="00F355C7"/>
    <w:rsid w:val="00F4269A"/>
    <w:rsid w:val="00F435D0"/>
    <w:rsid w:val="00F4476F"/>
    <w:rsid w:val="00F46D67"/>
    <w:rsid w:val="00F50730"/>
    <w:rsid w:val="00F5102A"/>
    <w:rsid w:val="00F56BB2"/>
    <w:rsid w:val="00F60064"/>
    <w:rsid w:val="00F60AB3"/>
    <w:rsid w:val="00F65C7F"/>
    <w:rsid w:val="00F70F12"/>
    <w:rsid w:val="00F718E9"/>
    <w:rsid w:val="00F77DED"/>
    <w:rsid w:val="00F8410F"/>
    <w:rsid w:val="00F90C5E"/>
    <w:rsid w:val="00F933D7"/>
    <w:rsid w:val="00F94657"/>
    <w:rsid w:val="00F955E5"/>
    <w:rsid w:val="00F96242"/>
    <w:rsid w:val="00F96504"/>
    <w:rsid w:val="00F96BE3"/>
    <w:rsid w:val="00FA110F"/>
    <w:rsid w:val="00FB1209"/>
    <w:rsid w:val="00FB27C5"/>
    <w:rsid w:val="00FB3400"/>
    <w:rsid w:val="00FB4645"/>
    <w:rsid w:val="00FB646C"/>
    <w:rsid w:val="00FB6525"/>
    <w:rsid w:val="00FB7312"/>
    <w:rsid w:val="00FC44BF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E8"/>
    <w:rsid w:val="00FE36A9"/>
    <w:rsid w:val="00FE5CF9"/>
    <w:rsid w:val="00FE5FF3"/>
    <w:rsid w:val="00FF1230"/>
    <w:rsid w:val="00FF4329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6C8FC3-8974-4819-9FEA-E0F6F7EC989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3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558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18</cp:revision>
  <cp:lastPrinted>2023-02-01T16:46:00Z</cp:lastPrinted>
  <dcterms:created xsi:type="dcterms:W3CDTF">2025-12-03T20:42:00Z</dcterms:created>
  <dcterms:modified xsi:type="dcterms:W3CDTF">2025-12-05T19:10:00Z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