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39DD5F78" w:rsidR="00A031CF" w:rsidRPr="00483AFD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83AF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 w:rsidRPr="00483AF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483AFD" w:rsidRPr="00483AF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APELAÇÃO CÍVEL. </w:t>
      </w:r>
      <w:r w:rsidR="00A031CF" w:rsidRPr="00483AF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OMISSÃO. </w:t>
      </w:r>
      <w:r w:rsidR="00483AFD" w:rsidRPr="00483AF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DANO MATERIAL.</w:t>
      </w:r>
    </w:p>
    <w:p w14:paraId="7D7D0A36" w14:textId="77777777" w:rsidR="005E09DC" w:rsidRPr="00EE0242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E024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7583B3CE" w14:textId="6DCBC514" w:rsidR="00C468BD" w:rsidRDefault="00C468BD" w:rsidP="11160D2A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11160D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Embargos de declaração opostos pelo autor visando</w:t>
      </w:r>
      <w:r w:rsidR="3085B543" w:rsidRPr="11160D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</w:t>
      </w:r>
      <w:r w:rsidRPr="11160D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sanar omissão no acórdão quanto à análise de diversos recibos de despesas realizadas no veículo, pleiteando o ressarcimento integral.</w:t>
      </w:r>
    </w:p>
    <w:p w14:paraId="3FA55D74" w14:textId="5B75BCAF" w:rsidR="00765118" w:rsidRPr="00C468BD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4E06B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ÃO </w:t>
      </w:r>
      <w:r w:rsidR="00BA2541"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 DISCUSSÃO</w:t>
      </w:r>
    </w:p>
    <w:p w14:paraId="12909A4C" w14:textId="389C7099" w:rsidR="00A76912" w:rsidRDefault="004E06BC" w:rsidP="00A76912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Hipótese de acometimento do julgado por omissões.</w:t>
      </w:r>
    </w:p>
    <w:p w14:paraId="792A5B3E" w14:textId="5863462D" w:rsidR="006C74E5" w:rsidRPr="00C468BD" w:rsidRDefault="006C74E5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36412556" w14:textId="2AEB74FA" w:rsidR="004E06BC" w:rsidRDefault="008C5A89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II.I. A ausência de exame de </w:t>
      </w:r>
      <w:r w:rsidR="006D39B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tese ou prova influente no julgamento do mérito caracteriza omissão, sanável pela via dos embargos.</w:t>
      </w:r>
    </w:p>
    <w:p w14:paraId="2B15D8BD" w14:textId="2286858B" w:rsidR="004E06BC" w:rsidRDefault="004E06B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II.II. O reparo d</w:t>
      </w:r>
      <w:r w:rsidR="0024244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 sistema de refrigeração</w:t>
      </w:r>
      <w:r w:rsidR="002C771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no contexto de veículo adquirido com vícios ocultos decorrentes de colisão frontal</w:t>
      </w:r>
      <w:r w:rsidR="003F65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, justifica a condenação </w:t>
      </w:r>
      <w:r w:rsidR="008C5A8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à reparação dos danos materiais correspondentes.</w:t>
      </w:r>
    </w:p>
    <w:p w14:paraId="081DEC7A" w14:textId="612E6CC4" w:rsidR="000532D9" w:rsidRDefault="000532D9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II.III. As despesas com reparos realizados após </w:t>
      </w:r>
      <w:r w:rsidR="00A8371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perícia veicular que não identificou os respectivos defeitos, surgidos muito mais de 90 (noventa) dias após a tradição do bem, </w:t>
      </w:r>
      <w:r w:rsidR="0029615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referem-se a desgaste natural pelo uso ou manutenção ordinária.</w:t>
      </w:r>
    </w:p>
    <w:p w14:paraId="32D3CD04" w14:textId="111CDA99" w:rsidR="005E09DC" w:rsidRPr="00C468BD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5CAE4A6D" w:rsidR="005E09DC" w:rsidRPr="00C468BD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conhecido e </w:t>
      </w:r>
      <w:r w:rsidR="00A769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provido</w:t>
      </w: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276FADE5" w14:textId="77777777" w:rsidR="005E09DC" w:rsidRPr="00C468BD" w:rsidRDefault="005E09DC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C468BD" w:rsidRDefault="005E09DC" w:rsidP="00A40C3E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Default="00BB407D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391D3A34" w14:textId="3659FDBD" w:rsidR="00A76912" w:rsidRDefault="00A76912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CC: art. 441.</w:t>
      </w:r>
    </w:p>
    <w:p w14:paraId="72DFFA42" w14:textId="5001E7CD" w:rsidR="00A76912" w:rsidRPr="00C468BD" w:rsidRDefault="00A76912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CDC: art. 18.</w:t>
      </w:r>
    </w:p>
    <w:p w14:paraId="602C10E6" w14:textId="64D01153" w:rsidR="00EA20CD" w:rsidRPr="00C468BD" w:rsidRDefault="00EA20CD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468B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V.II. Jurisprudência</w:t>
      </w:r>
    </w:p>
    <w:p w14:paraId="33A091A5" w14:textId="02C31DDC" w:rsidR="00CE3DFC" w:rsidRDefault="00C468BD" w:rsidP="00A40C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68BD">
        <w:rPr>
          <w:rFonts w:ascii="Times New Roman" w:hAnsi="Times New Roman" w:cs="Times New Roman"/>
          <w:b/>
          <w:bCs/>
          <w:sz w:val="24"/>
          <w:szCs w:val="24"/>
        </w:rPr>
        <w:t xml:space="preserve">TJPR. 8ª Câmara Cível. Relator: Desembargador Substituto Antonio Domingos </w:t>
      </w:r>
      <w:proofErr w:type="spellStart"/>
      <w:r w:rsidRPr="00C468BD">
        <w:rPr>
          <w:rFonts w:ascii="Times New Roman" w:hAnsi="Times New Roman" w:cs="Times New Roman"/>
          <w:b/>
          <w:bCs/>
          <w:sz w:val="24"/>
          <w:szCs w:val="24"/>
        </w:rPr>
        <w:t>Ramina</w:t>
      </w:r>
      <w:proofErr w:type="spellEnd"/>
      <w:r w:rsidRPr="00C468BD">
        <w:rPr>
          <w:rFonts w:ascii="Times New Roman" w:hAnsi="Times New Roman" w:cs="Times New Roman"/>
          <w:b/>
          <w:bCs/>
          <w:sz w:val="24"/>
          <w:szCs w:val="24"/>
        </w:rPr>
        <w:t xml:space="preserve"> Junior. 0001749-44.2024.8.16.0146. Rio Negro. Data de julgamento 6-10-2025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5CC9D7" w14:textId="77777777" w:rsidR="008C320F" w:rsidRPr="008C320F" w:rsidRDefault="008C320F" w:rsidP="00A40C3E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277B2603" w14:textId="144BF615" w:rsidR="005A707A" w:rsidRDefault="003F76F3" w:rsidP="00A40C3E">
      <w:pPr>
        <w:tabs>
          <w:tab w:val="left" w:pos="6955"/>
        </w:tabs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A4475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José dos Reis Donato</w:t>
      </w:r>
      <w:r w:rsidR="00611FE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em face de E. A. C. Porto Veículos M. E., tendo como objeto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v. acordão proferido 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5A707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que</w:t>
      </w:r>
      <w:r w:rsidR="005C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E4436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conheceu e negou provimento ao recurso de apelação do ora embargante (evento 33.1 – autos de origem).</w:t>
      </w:r>
    </w:p>
    <w:p w14:paraId="246EAE25" w14:textId="2BC474FA" w:rsidR="005A707A" w:rsidRDefault="00EB2E9D" w:rsidP="00A40C3E">
      <w:pPr>
        <w:tabs>
          <w:tab w:val="left" w:pos="6955"/>
        </w:tabs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o embargante, em síntese, ausência de deliberação sobre os danos materiais</w:t>
      </w:r>
      <w:r w:rsidR="004228D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mati</w:t>
      </w:r>
      <w:r w:rsidR="009067B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zados em reparos no veículo transacionado entre as partes, que emergiram após o protocolo da petição inicial</w:t>
      </w:r>
      <w:r w:rsidR="00DB262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bem como sobre a alegação de que o comprovante de carga de gás decorre de reparo no ar-condicionado (evento 1.1).</w:t>
      </w:r>
    </w:p>
    <w:p w14:paraId="67773EB5" w14:textId="451B9224" w:rsidR="005F484B" w:rsidRDefault="005F484B" w:rsidP="00A40C3E">
      <w:pPr>
        <w:tabs>
          <w:tab w:val="left" w:pos="6955"/>
        </w:tabs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adversa se manifestou pelo desprovimento do recurso (evento 10.1).</w:t>
      </w:r>
    </w:p>
    <w:p w14:paraId="2CF65DB8" w14:textId="77777777" w:rsidR="00E747A8" w:rsidRDefault="00E747A8" w:rsidP="00A40C3E">
      <w:pPr>
        <w:tabs>
          <w:tab w:val="left" w:pos="6955"/>
        </w:tabs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18EA4FA0" w:rsidR="00E71385" w:rsidRDefault="00E71385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AF7500">
        <w:rPr>
          <w:rFonts w:ascii="Times New Roman" w:eastAsia="Times New Roman" w:hAnsi="Times New Roman" w:cs="Times New Roman"/>
          <w:sz w:val="24"/>
          <w:szCs w:val="24"/>
          <w:lang w:eastAsia="pt-BR"/>
        </w:rPr>
        <w:t>DA OMISSÃO</w:t>
      </w:r>
    </w:p>
    <w:p w14:paraId="73F05211" w14:textId="7C877BC4" w:rsidR="00354F7D" w:rsidRDefault="00AA0029" w:rsidP="11160D2A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partes litigam acerca de contrato de compra e venda de veículo usado. O autor, ora embargante, alegou a existência de vícios ocultos graves que tornaram o bem </w:t>
      </w: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impróprio para o uso. A sentença, de parcial procedência, rescindiu o contrato e determinou a </w:t>
      </w:r>
      <w:r w:rsidR="008F1FA1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reparação material pelos valores despendidos para </w:t>
      </w:r>
      <w:r w:rsidR="00BB1418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concerto dos vícios ocultos, com a exceção de despesa </w:t>
      </w:r>
      <w:r w:rsidR="006935C7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="00BB1418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recarga de gás</w:t>
      </w:r>
      <w:r w:rsidR="006935C7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267ED7A" w14:textId="6D113D96" w:rsidR="00354F7D" w:rsidRDefault="00AA0029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recurso do embargante volta-se, especificamente, contra a suposta omissão do </w:t>
      </w:r>
      <w:r w:rsidR="006935C7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acórdão </w:t>
      </w: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examinar a totalidade dos comprovantes de despesas materiais apresentados, limitando-se o </w:t>
      </w:r>
      <w:proofErr w:type="spellStart"/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aresto</w:t>
      </w:r>
      <w:proofErr w:type="spellEnd"/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condenar a ré ao reembolso de quantia parcial sem fundamentar a rejeição dos demais itens pleiteados.</w:t>
      </w:r>
    </w:p>
    <w:p w14:paraId="6406E859" w14:textId="5B0AB540" w:rsidR="00B26779" w:rsidRDefault="00EE0242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análise das razões de inconformismo, em cotejo com o </w:t>
      </w:r>
      <w:r w:rsidR="00354F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pronunciamento decisório embargado, infere-se relevantes omissões sobre a origem da despesa recarga de </w:t>
      </w:r>
      <w:r w:rsidR="006B6644">
        <w:rPr>
          <w:rFonts w:ascii="Times New Roman" w:eastAsia="Times New Roman" w:hAnsi="Times New Roman" w:cs="Times New Roman"/>
          <w:sz w:val="24"/>
          <w:szCs w:val="24"/>
          <w:lang w:eastAsia="pt-BR"/>
        </w:rPr>
        <w:t>gás (evento 1.41 – autos de origem)</w:t>
      </w:r>
      <w:r w:rsidR="00F1398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reparos realizados após o ajuizamento da ação (eventos 41</w:t>
      </w:r>
      <w:r w:rsidR="000E79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.3 a 8; 66.2 a </w:t>
      </w:r>
      <w:r w:rsidR="0009307A">
        <w:rPr>
          <w:rFonts w:ascii="Times New Roman" w:eastAsia="Times New Roman" w:hAnsi="Times New Roman" w:cs="Times New Roman"/>
          <w:sz w:val="24"/>
          <w:szCs w:val="24"/>
          <w:lang w:eastAsia="pt-BR"/>
        </w:rPr>
        <w:t>66.6; 77.2 a 77.4 - autos de origem).</w:t>
      </w:r>
    </w:p>
    <w:p w14:paraId="76BD0055" w14:textId="2A1CB95D" w:rsidR="00167F79" w:rsidRDefault="004935AC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Passa-se, pois, à necessária colmatação</w:t>
      </w:r>
      <w:r w:rsidR="00A76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(CPC, art. 1.022).</w:t>
      </w:r>
    </w:p>
    <w:p w14:paraId="76520EEB" w14:textId="0D65DC20" w:rsidR="00483AFD" w:rsidRDefault="004935AC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ao comprovante de despesa </w:t>
      </w:r>
      <w:r w:rsidR="008F0196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com serviço de recarga de gás, restou esclarecido</w:t>
      </w:r>
      <w:r w:rsidR="57283870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8F0196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narrativa exordial</w:t>
      </w:r>
      <w:r w:rsidR="009C3BBA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, tratar-se de serviço de reparo do ar-condicionado.</w:t>
      </w:r>
    </w:p>
    <w:p w14:paraId="3EDC1667" w14:textId="1C61AFF2" w:rsidR="00F50DA0" w:rsidRPr="00CE3DFC" w:rsidRDefault="00F50DA0" w:rsidP="11160D2A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ponto, a omissão deve ser suprida para</w:t>
      </w:r>
      <w:r w:rsidR="21FE0F1E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reconhecer o direito à indenização. Uma vez reconhecido que o veículo foi vendido com vícios ocultos que o tornavam impróprio ao uso regular, e sendo o sistema de climatização um item essencial de conforto </w:t>
      </w:r>
      <w:r w:rsidR="00F20894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componente do preço de aquisição, </w:t>
      </w:r>
      <w:r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defeito apresentado logo após a aquisição </w:t>
      </w:r>
      <w:r w:rsidR="00666D64" w:rsidRPr="11160D2A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caracteriza vício oculto.</w:t>
      </w:r>
    </w:p>
    <w:p w14:paraId="1C545233" w14:textId="48F26E74" w:rsidR="00F50DA0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comprovante de despesa referente à carga de gás demonstra a tentativa de reparo de um sistema inoperante. Tratando-se de vício preexistente à venda, é dever do fornecedor ressarcir o consumidor pelo prejuízo</w:t>
      </w:r>
      <w:r w:rsidR="00454D9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(CDC, art. 18)</w:t>
      </w: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14:paraId="1B79C08F" w14:textId="4E85EF08" w:rsidR="00264AE9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Quanto aos demais comprovantes apontados pelo embargante</w:t>
      </w:r>
      <w:r w:rsidR="00264AE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o exame da situação atrai conclusão jurídica distinta (eventos </w:t>
      </w:r>
      <w:r w:rsidR="00264AE9"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41.2 a 41.8</w:t>
      </w:r>
      <w:r w:rsidR="00264AE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;</w:t>
      </w:r>
      <w:r w:rsidR="00264AE9"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66.2 a 66.6</w:t>
      </w:r>
      <w:r w:rsidR="00264AE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;</w:t>
      </w:r>
      <w:r w:rsidR="00264AE9"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77.2 a 77.4</w:t>
      </w:r>
      <w:r w:rsidR="00264AE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– autos de origem).</w:t>
      </w:r>
    </w:p>
    <w:p w14:paraId="2AC8DD75" w14:textId="77777777" w:rsidR="00F50DA0" w:rsidRPr="00CE3DFC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Embora se reconheça a omissão na análise explícita destes documentos no acórdão anterior, no mérito, o pedido de ressarcimento improcede.</w:t>
      </w:r>
    </w:p>
    <w:p w14:paraId="76E48D85" w14:textId="51E4CBE4" w:rsidR="00F50DA0" w:rsidRPr="00CE3DFC" w:rsidRDefault="00264AE9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562E3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Tais</w:t>
      </w:r>
      <w:r w:rsidR="00F50DA0"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despesas referem-se a reparos e aquisições realizados em momento muito posterior à tradição do bem e, notadamente, após o ajuizamento da ação. Mais especificamente, trata-se de gastos incorridos mais de 90 (noventa) dias após a realização da perícia veicular ou da constatação inicial dos defeitos.</w:t>
      </w:r>
    </w:p>
    <w:p w14:paraId="3916141D" w14:textId="62586E85" w:rsidR="00F50DA0" w:rsidRPr="00CE3DFC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 se tratando de veículo usado, é imperioso distinguir vício oculto de desgaste natural. Peças de desgaste natural e manutenções periódicas são ônus do proprietário decorrentes do uso contínuo do bem. O lapso temporal transcorrido entre a compra e a realização destas despesas rompe o nexo de causalidade necessário para a responsabilização da vendedora por vício oculto.</w:t>
      </w:r>
    </w:p>
    <w:p w14:paraId="1F0E6C7C" w14:textId="125883CC" w:rsidR="00F50DA0" w:rsidRPr="007206B7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 tais defeitos não foram identificados na perícia técnica ou surgiram meses após a compra, presume-se que decorrem do uso natural do veículo pelo próprio autor ou do desgaste ordinário das peças, não se enquadrando no conceito de vício oculto preexistente (</w:t>
      </w:r>
      <w:r w:rsidR="00D23F70" w:rsidRPr="007206B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CC, </w:t>
      </w: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art. 441) capaz de gerar dever de indenizar.</w:t>
      </w:r>
    </w:p>
    <w:p w14:paraId="6BB957DE" w14:textId="40E76FA3" w:rsidR="00D23F70" w:rsidRPr="007206B7" w:rsidRDefault="00D23F7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7206B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Sobre o tema:</w:t>
      </w:r>
    </w:p>
    <w:p w14:paraId="7E775B87" w14:textId="77777777" w:rsidR="00A40C3E" w:rsidRDefault="00A40C3E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14:paraId="3C059CF9" w14:textId="02948CF9" w:rsidR="00C468BD" w:rsidRDefault="00A40C3E" w:rsidP="00C468BD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Direito civil e direito do consumidor. Apelação cível. Indenização por vício oculto em veículo usado. Recurso desprovido, com majoração dos honorários de sucumbência para 15% do valor da causa. I. Caso em exame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1. Apelação cível visando a reforma de sentença que julgou improcedentes os pedidos de indenização por danos materiais e morais formulados em ação indenizatória, em razão de vício oculto em veículo usado adquirido pelo apelante, que apresentou problemas de funcionamento após três meses de uso, sendo que a empresa apelada alegou que os defeitos surgiram após o término do período de garantia e que as manutenções realizadas eram de responsabilidade do comprador.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II. Questão em discussão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2. A questão em discussão consiste em saber se há vício oculto no veículo adquirido e se o autor tem direito à indenização por danos materiais e morais decorrentes de problemas apresentados após a compra.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III. Razões de decidir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3</w:t>
      </w:r>
      <w:r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. O autor não comprovou a existência de vício oculto no veículo </w:t>
      </w:r>
      <w:r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adquirido, sendo a improcedência dos pedidos fundamentada na ausência de provas.</w:t>
      </w:r>
      <w:r w:rsidR="009266FA"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4. O veículo tinha mais de 10 anos de uso e mais de 98.000 km rodados, o que implica em desgaste natural e responsabilidade do comprador pela manutenção.</w:t>
      </w:r>
      <w:r w:rsidR="009266FA"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Pr="009266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5. A loja revendedora realizou reparos dentro do prazo de garantia e não ficou demonstrado nos autos que os problemas posteriores estão relacionados a vícios ocultos.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IV. Dispositivo e tese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6. Apelação cível desprovida, com majoração dos honorários de sucumbência para 15% do valor da causa.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Tese de julgamento: A aquisição de veículo usado com mais de 10 anos de fabricação e alta quilometragem implica na assunção do risco pelo comprador, que deve realizar avaliação prévia das condições do bem, sendo a responsabilidade do vendedor afastada em caso de alegação de vício oculto sem comprovação adequada.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Dispositivos relevantes citados: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CDC, </w:t>
      </w:r>
      <w:proofErr w:type="spellStart"/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arts</w:t>
      </w:r>
      <w:proofErr w:type="spellEnd"/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 2º e 3º; CC/2002, art. 14.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Jurisprudência relevante citada: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TJPR, Apelação Cível 0025938-36.2024.8.16.0001, Rel. Des. Alexandre Barbosa Fabiani, 9ª Câmara Cível, j. 30.01.2025; TJPR, Apelação Cível 0024557-66.2019.8.16.0001, Rel. Substituto Anderson Ricardo </w:t>
      </w:r>
      <w:proofErr w:type="spellStart"/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Fogaca</w:t>
      </w:r>
      <w:proofErr w:type="spellEnd"/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5ª Câmara Cível, j. 08.07.2024.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</w:t>
      </w:r>
      <w:bookmarkStart w:id="0" w:name="_Hlk215758397"/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TJPR</w:t>
      </w:r>
      <w:r w:rsidR="009266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 8ª</w:t>
      </w:r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Câmara Cível. Relator: Desembargador Substituto Antonio Domingos </w:t>
      </w:r>
      <w:proofErr w:type="spellStart"/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Ramina</w:t>
      </w:r>
      <w:proofErr w:type="spellEnd"/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Junior. 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0001749-44.2024.8.16.0146</w:t>
      </w:r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  <w:r w:rsidRPr="00A40C3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Rio Negro</w:t>
      </w:r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 Data de julgamento 6-10-2025</w:t>
      </w:r>
      <w:bookmarkEnd w:id="0"/>
      <w:r w:rsidR="00C468B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).</w:t>
      </w:r>
    </w:p>
    <w:p w14:paraId="106911C2" w14:textId="77777777" w:rsidR="00A40C3E" w:rsidRDefault="00A40C3E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14:paraId="2D6207CE" w14:textId="1E1DC746" w:rsidR="00491162" w:rsidRDefault="00F50DA0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Portanto, </w:t>
      </w:r>
      <w:r w:rsidR="004911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declara-se indigitada omissão para indeferir </w:t>
      </w: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expressamente o pedido de ressarcimento </w:t>
      </w:r>
      <w:r w:rsidR="004911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das referidas despesas, </w:t>
      </w:r>
      <w:r w:rsidRPr="00CE3D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por</w:t>
      </w:r>
      <w:r w:rsidR="004911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ausência de mínima comprovação do </w:t>
      </w:r>
      <w:r w:rsidR="00243CC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nexo de causalidade com os vícios que fundamentaram a rescisão contratual.</w:t>
      </w:r>
    </w:p>
    <w:p w14:paraId="0764A39F" w14:textId="20FBB70F" w:rsidR="00F50DA0" w:rsidRPr="00CE3DFC" w:rsidRDefault="00F50DA0" w:rsidP="00A40C3E">
      <w:pPr>
        <w:spacing w:after="24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14:paraId="63557C45" w14:textId="2E1F3CA3" w:rsidR="002E4C4B" w:rsidRDefault="002E4C4B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29122305" w14:textId="44A25BF2" w:rsidR="00A81B89" w:rsidRDefault="00D30244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conjugação das premissas alinhavadas, a conclusão a ser adotada consiste em conhecer e </w:t>
      </w:r>
      <w:r w:rsidR="00A81B89">
        <w:rPr>
          <w:rFonts w:ascii="Times New Roman" w:eastAsia="Times New Roman" w:hAnsi="Times New Roman" w:cs="Times New Roman"/>
          <w:sz w:val="24"/>
          <w:szCs w:val="24"/>
          <w:lang w:eastAsia="pt-BR"/>
        </w:rPr>
        <w:t>dar provimento ao recurso.</w:t>
      </w:r>
    </w:p>
    <w:p w14:paraId="4A5BACDB" w14:textId="77777777" w:rsidR="00D30244" w:rsidRDefault="00D30244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 como voto.</w:t>
      </w:r>
    </w:p>
    <w:p w14:paraId="2F25F3EC" w14:textId="77777777" w:rsidR="007D706F" w:rsidRDefault="007D706F" w:rsidP="00A40C3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CBEA28" w14:textId="3C34FA81" w:rsidR="00A40C3E" w:rsidRPr="00A40C3E" w:rsidRDefault="00FB27C5" w:rsidP="00A40C3E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A40C3E" w:rsidRPr="00A40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A8BB" w14:textId="77777777" w:rsidR="003A7234" w:rsidRDefault="003A7234" w:rsidP="00647C71">
      <w:pPr>
        <w:spacing w:after="0" w:line="240" w:lineRule="auto"/>
      </w:pPr>
      <w:r>
        <w:separator/>
      </w:r>
    </w:p>
  </w:endnote>
  <w:endnote w:type="continuationSeparator" w:id="0">
    <w:p w14:paraId="34D46053" w14:textId="77777777" w:rsidR="003A7234" w:rsidRDefault="003A7234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6DEC" w14:textId="77777777" w:rsidR="003A7234" w:rsidRDefault="003A7234" w:rsidP="00647C71">
      <w:pPr>
        <w:spacing w:after="0" w:line="240" w:lineRule="auto"/>
      </w:pPr>
      <w:r>
        <w:separator/>
      </w:r>
    </w:p>
  </w:footnote>
  <w:footnote w:type="continuationSeparator" w:id="0">
    <w:p w14:paraId="2C8E8533" w14:textId="77777777" w:rsidR="003A7234" w:rsidRDefault="003A7234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6F43D2"/>
    <w:multiLevelType w:val="multilevel"/>
    <w:tmpl w:val="03F8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7"/>
  </w:num>
  <w:num w:numId="3" w16cid:durableId="1978492850">
    <w:abstractNumId w:val="6"/>
  </w:num>
  <w:num w:numId="4" w16cid:durableId="1890416001">
    <w:abstractNumId w:val="5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8"/>
  </w:num>
  <w:num w:numId="8" w16cid:durableId="1296644228">
    <w:abstractNumId w:val="9"/>
  </w:num>
  <w:num w:numId="9" w16cid:durableId="90123114">
    <w:abstractNumId w:val="2"/>
  </w:num>
  <w:num w:numId="10" w16cid:durableId="499345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2D9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307A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B2B"/>
    <w:rsid w:val="000C15F3"/>
    <w:rsid w:val="000C4101"/>
    <w:rsid w:val="000C4F21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E794E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F69"/>
    <w:rsid w:val="00167F79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244D"/>
    <w:rsid w:val="002438A8"/>
    <w:rsid w:val="00243CCC"/>
    <w:rsid w:val="00250B16"/>
    <w:rsid w:val="00250CAB"/>
    <w:rsid w:val="00251BE7"/>
    <w:rsid w:val="00253657"/>
    <w:rsid w:val="00260675"/>
    <w:rsid w:val="00264AE9"/>
    <w:rsid w:val="002665C0"/>
    <w:rsid w:val="002703E3"/>
    <w:rsid w:val="00271947"/>
    <w:rsid w:val="0027299B"/>
    <w:rsid w:val="00273C54"/>
    <w:rsid w:val="002752D1"/>
    <w:rsid w:val="00284357"/>
    <w:rsid w:val="002856EA"/>
    <w:rsid w:val="00293E14"/>
    <w:rsid w:val="00294EBC"/>
    <w:rsid w:val="00296153"/>
    <w:rsid w:val="002A270B"/>
    <w:rsid w:val="002A4117"/>
    <w:rsid w:val="002A7461"/>
    <w:rsid w:val="002A798A"/>
    <w:rsid w:val="002B370A"/>
    <w:rsid w:val="002B48B3"/>
    <w:rsid w:val="002C0F37"/>
    <w:rsid w:val="002C367C"/>
    <w:rsid w:val="002C62E9"/>
    <w:rsid w:val="002C7715"/>
    <w:rsid w:val="002D03B9"/>
    <w:rsid w:val="002D2306"/>
    <w:rsid w:val="002D2AC8"/>
    <w:rsid w:val="002D4EB8"/>
    <w:rsid w:val="002D4FAD"/>
    <w:rsid w:val="002D651A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54F7D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A7234"/>
    <w:rsid w:val="003B417F"/>
    <w:rsid w:val="003B44F2"/>
    <w:rsid w:val="003B513B"/>
    <w:rsid w:val="003C2E6F"/>
    <w:rsid w:val="003C4068"/>
    <w:rsid w:val="003C515C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5D3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28D2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54D95"/>
    <w:rsid w:val="0046475D"/>
    <w:rsid w:val="0046793C"/>
    <w:rsid w:val="00471D31"/>
    <w:rsid w:val="00481F56"/>
    <w:rsid w:val="0048276C"/>
    <w:rsid w:val="0048354C"/>
    <w:rsid w:val="00483AFD"/>
    <w:rsid w:val="00483D1A"/>
    <w:rsid w:val="00483F6A"/>
    <w:rsid w:val="004848C3"/>
    <w:rsid w:val="00491162"/>
    <w:rsid w:val="00491A12"/>
    <w:rsid w:val="004935AC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06BC"/>
    <w:rsid w:val="004E148A"/>
    <w:rsid w:val="004E1BC4"/>
    <w:rsid w:val="004E3311"/>
    <w:rsid w:val="004E388C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2E38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A707A"/>
    <w:rsid w:val="005C4F6A"/>
    <w:rsid w:val="005C76F3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1FE9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6D64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628D"/>
    <w:rsid w:val="00687C34"/>
    <w:rsid w:val="006935C7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6644"/>
    <w:rsid w:val="006B7A87"/>
    <w:rsid w:val="006C20FD"/>
    <w:rsid w:val="006C3524"/>
    <w:rsid w:val="006C74E5"/>
    <w:rsid w:val="006D12EE"/>
    <w:rsid w:val="006D157D"/>
    <w:rsid w:val="006D3611"/>
    <w:rsid w:val="006D39BC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06B7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5A89"/>
    <w:rsid w:val="008C6AB5"/>
    <w:rsid w:val="008D0E03"/>
    <w:rsid w:val="008D21E1"/>
    <w:rsid w:val="008D727B"/>
    <w:rsid w:val="008D7C20"/>
    <w:rsid w:val="008E30EE"/>
    <w:rsid w:val="008E6ECB"/>
    <w:rsid w:val="008E7B18"/>
    <w:rsid w:val="008F0196"/>
    <w:rsid w:val="008F1FA1"/>
    <w:rsid w:val="008F791B"/>
    <w:rsid w:val="009011B4"/>
    <w:rsid w:val="0090166F"/>
    <w:rsid w:val="009067B1"/>
    <w:rsid w:val="009115F7"/>
    <w:rsid w:val="0091352F"/>
    <w:rsid w:val="00916955"/>
    <w:rsid w:val="00920F60"/>
    <w:rsid w:val="0092399A"/>
    <w:rsid w:val="009266F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3BBA"/>
    <w:rsid w:val="009C7E28"/>
    <w:rsid w:val="009D111A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27F4A"/>
    <w:rsid w:val="00A35175"/>
    <w:rsid w:val="00A40C3E"/>
    <w:rsid w:val="00A44759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76912"/>
    <w:rsid w:val="00A8064C"/>
    <w:rsid w:val="00A81351"/>
    <w:rsid w:val="00A81B89"/>
    <w:rsid w:val="00A82B31"/>
    <w:rsid w:val="00A83718"/>
    <w:rsid w:val="00A8725B"/>
    <w:rsid w:val="00A91602"/>
    <w:rsid w:val="00A97133"/>
    <w:rsid w:val="00AA0029"/>
    <w:rsid w:val="00AA12F7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AF7500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48FA"/>
    <w:rsid w:val="00BA5626"/>
    <w:rsid w:val="00BA657A"/>
    <w:rsid w:val="00BA65BC"/>
    <w:rsid w:val="00BA7A8F"/>
    <w:rsid w:val="00BB1418"/>
    <w:rsid w:val="00BB300F"/>
    <w:rsid w:val="00BB3AB5"/>
    <w:rsid w:val="00BB407D"/>
    <w:rsid w:val="00BC04E6"/>
    <w:rsid w:val="00BC4ABE"/>
    <w:rsid w:val="00BC5C92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468BD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3DFC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3F70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B262D"/>
    <w:rsid w:val="00DC0E99"/>
    <w:rsid w:val="00DC404F"/>
    <w:rsid w:val="00DC60DE"/>
    <w:rsid w:val="00DC6E53"/>
    <w:rsid w:val="00DC71AC"/>
    <w:rsid w:val="00DC74E2"/>
    <w:rsid w:val="00DD19B6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2EC6"/>
    <w:rsid w:val="00E37986"/>
    <w:rsid w:val="00E40C65"/>
    <w:rsid w:val="00E41DC6"/>
    <w:rsid w:val="00E43BF9"/>
    <w:rsid w:val="00E4436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2E9D"/>
    <w:rsid w:val="00EB4393"/>
    <w:rsid w:val="00EB7B69"/>
    <w:rsid w:val="00EC08E0"/>
    <w:rsid w:val="00EC2C3C"/>
    <w:rsid w:val="00ED366A"/>
    <w:rsid w:val="00ED3EC0"/>
    <w:rsid w:val="00ED3ED7"/>
    <w:rsid w:val="00ED47AD"/>
    <w:rsid w:val="00ED62EB"/>
    <w:rsid w:val="00ED65FE"/>
    <w:rsid w:val="00ED6D6E"/>
    <w:rsid w:val="00ED725B"/>
    <w:rsid w:val="00EE0242"/>
    <w:rsid w:val="00EE1AF8"/>
    <w:rsid w:val="00EE5184"/>
    <w:rsid w:val="00EE7714"/>
    <w:rsid w:val="00EF419D"/>
    <w:rsid w:val="00F008F7"/>
    <w:rsid w:val="00F010CE"/>
    <w:rsid w:val="00F017B0"/>
    <w:rsid w:val="00F0477B"/>
    <w:rsid w:val="00F1398B"/>
    <w:rsid w:val="00F14D13"/>
    <w:rsid w:val="00F1798B"/>
    <w:rsid w:val="00F205BE"/>
    <w:rsid w:val="00F20894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0DA0"/>
    <w:rsid w:val="00F5102A"/>
    <w:rsid w:val="00F56BB2"/>
    <w:rsid w:val="00F60064"/>
    <w:rsid w:val="00F60AB3"/>
    <w:rsid w:val="00F65C7F"/>
    <w:rsid w:val="00F718E9"/>
    <w:rsid w:val="00F77DED"/>
    <w:rsid w:val="00F8410F"/>
    <w:rsid w:val="00F90C5E"/>
    <w:rsid w:val="00F933D7"/>
    <w:rsid w:val="00F9378D"/>
    <w:rsid w:val="00F94657"/>
    <w:rsid w:val="00F955E5"/>
    <w:rsid w:val="00F96242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  <w:rsid w:val="11160D2A"/>
    <w:rsid w:val="21FE0F1E"/>
    <w:rsid w:val="29E35A06"/>
    <w:rsid w:val="3085B543"/>
    <w:rsid w:val="4E7E9534"/>
    <w:rsid w:val="5728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6C8FC3-8974-4819-9FEA-E0F6F7EC989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1266</Words>
  <Characters>6840</Characters>
  <Application>Microsoft Office Word</Application>
  <DocSecurity>0</DocSecurity>
  <Lines>57</Lines>
  <Paragraphs>16</Paragraphs>
  <ScaleCrop>false</ScaleCrop>
  <Company>Tribunal de Justiça do Estado do Paraná</Company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61</cp:revision>
  <cp:lastPrinted>2023-02-01T16:46:00Z</cp:lastPrinted>
  <dcterms:created xsi:type="dcterms:W3CDTF">2025-12-03T20:42:00Z</dcterms:created>
  <dcterms:modified xsi:type="dcterms:W3CDTF">2025-12-05T20:34:00Z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