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430" w:rsidRPr="00915430" w:rsidRDefault="00247F28" w:rsidP="00247F28">
      <w:pPr>
        <w:pStyle w:val="PargrafodaLista"/>
        <w:ind w:left="0" w:firstLine="0"/>
        <w:contextualSpacing w:val="0"/>
        <w:rPr>
          <w:b/>
          <w:szCs w:val="24"/>
        </w:rPr>
      </w:pPr>
      <w:r w:rsidRPr="00915430">
        <w:rPr>
          <w:b/>
          <w:szCs w:val="24"/>
        </w:rPr>
        <w:t xml:space="preserve">PENAL. PROCESSUAL PENAL. REVISÃO CRIMINAL. CRIME DE TRÁFICO </w:t>
      </w:r>
      <w:r w:rsidR="00915430" w:rsidRPr="00915430">
        <w:rPr>
          <w:b/>
          <w:szCs w:val="24"/>
        </w:rPr>
        <w:t xml:space="preserve">ILEGAL </w:t>
      </w:r>
      <w:r w:rsidRPr="00915430">
        <w:rPr>
          <w:b/>
          <w:szCs w:val="24"/>
        </w:rPr>
        <w:t xml:space="preserve">DE SUBSTÂNCIAS ENTORPECENTES. </w:t>
      </w:r>
      <w:r w:rsidR="00915430" w:rsidRPr="00915430">
        <w:rPr>
          <w:b/>
          <w:szCs w:val="24"/>
        </w:rPr>
        <w:t>ART. 33 DA 11.343 DE 2006. ALEGAÇÃO DE MODIFICAÇÃO DE ENTENDIMENTO JURISPRUDENCIAL. CONFIGURAÇÃO DA MATERIALIDADE DELITIVA. REPETIÇÃO DE REVISÃO CRIMINAL ANTERIOR. ART. 622, PARÁGRAFO ÚNICO, DO CPP. AUSÊNCIA DE PROVA NOVA. REVISÃO CRIMINAL NÃO ADMITIDA.</w:t>
      </w:r>
    </w:p>
    <w:p w:rsidR="00915430" w:rsidRPr="00915430" w:rsidRDefault="00247F28" w:rsidP="00247F28">
      <w:pPr>
        <w:ind w:firstLine="0"/>
        <w:rPr>
          <w:b/>
          <w:szCs w:val="24"/>
        </w:rPr>
      </w:pPr>
      <w:r w:rsidRPr="00915430">
        <w:rPr>
          <w:b/>
          <w:szCs w:val="24"/>
        </w:rPr>
        <w:t xml:space="preserve">1. </w:t>
      </w:r>
      <w:r w:rsidR="00915430" w:rsidRPr="00915430">
        <w:rPr>
          <w:b/>
          <w:szCs w:val="24"/>
        </w:rPr>
        <w:t>O conhecimento de revisão criminal repetida, com mesmo pedido e causa de pedir, pressupõe novas provas. Inteligência do artigo 622, parágrafo único, do Código de Processo Penal.</w:t>
      </w:r>
    </w:p>
    <w:p w:rsidR="00247F28" w:rsidRPr="00166B00" w:rsidRDefault="00247F28" w:rsidP="00247F28">
      <w:pPr>
        <w:ind w:firstLine="0"/>
        <w:rPr>
          <w:b/>
          <w:szCs w:val="24"/>
        </w:rPr>
      </w:pPr>
      <w:r w:rsidRPr="00915430">
        <w:rPr>
          <w:b/>
          <w:szCs w:val="24"/>
        </w:rPr>
        <w:t>2. Revisão criminal não admitida.</w:t>
      </w:r>
    </w:p>
    <w:p w:rsidR="00AA28DF" w:rsidRDefault="00AA28DF"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D32B27" w:rsidRDefault="00AA28DF" w:rsidP="00AA28DF">
      <w:pPr>
        <w:pStyle w:val="PargrafodaLista"/>
        <w:ind w:left="0"/>
        <w:contextualSpacing w:val="0"/>
      </w:pPr>
      <w:r>
        <w:t>Cuida-se de</w:t>
      </w:r>
      <w:r w:rsidR="00122582">
        <w:t xml:space="preserve"> revisão criminal ajuizada por </w:t>
      </w:r>
      <w:r w:rsidR="00D32B27">
        <w:t xml:space="preserve">Gabriel Eduardo Alves Cordeiro, tendo como objeto sentença proferida pelo juízo </w:t>
      </w:r>
      <w:r w:rsidR="00FB0299">
        <w:t xml:space="preserve">da </w:t>
      </w:r>
      <w:r w:rsidR="00D32B27">
        <w:t>2</w:t>
      </w:r>
      <w:r w:rsidR="00FB0299">
        <w:t xml:space="preserve">ª Vara Criminal de Colombo, </w:t>
      </w:r>
      <w:r w:rsidR="00CD6B17">
        <w:t xml:space="preserve">parcialmente mantida pela 3ª Câmara Criminal do Tribunal de Justiça do Estado do Paraná, </w:t>
      </w:r>
      <w:r w:rsidR="00FB0299">
        <w:t>que o condenou, pela prática do</w:t>
      </w:r>
      <w:r w:rsidR="00CD6B17">
        <w:t>s</w:t>
      </w:r>
      <w:r w:rsidR="00FB0299">
        <w:t xml:space="preserve"> crime</w:t>
      </w:r>
      <w:r w:rsidR="00CD6B17">
        <w:t>s</w:t>
      </w:r>
      <w:r w:rsidR="00FB0299">
        <w:t xml:space="preserve"> previsto</w:t>
      </w:r>
      <w:r w:rsidR="00CD6B17">
        <w:t>s</w:t>
      </w:r>
      <w:r w:rsidR="00FB0299">
        <w:t xml:space="preserve"> no</w:t>
      </w:r>
      <w:r w:rsidR="00CD6B17">
        <w:t>s</w:t>
      </w:r>
      <w:r w:rsidR="00FB0299">
        <w:t xml:space="preserve"> artigo</w:t>
      </w:r>
      <w:r w:rsidR="00CD6B17">
        <w:t>s</w:t>
      </w:r>
      <w:r w:rsidR="00FB0299">
        <w:t xml:space="preserve"> 33</w:t>
      </w:r>
      <w:r w:rsidR="00CD6B17">
        <w:t xml:space="preserve"> e 35</w:t>
      </w:r>
      <w:r w:rsidR="00FB0299">
        <w:t xml:space="preserve"> da Lei nº 11.343 de 2006, às penas </w:t>
      </w:r>
      <w:r w:rsidR="00CD6B17">
        <w:t>de 13 (treze) anos, 6 (seis) meses e 26 (vinte e seis) dias de reclusão e pagamento de 2.334 (dois mil, trezentos e trinta e quatro) dias-multa.</w:t>
      </w:r>
    </w:p>
    <w:p w:rsidR="00CD6B17" w:rsidRDefault="00CD6B17" w:rsidP="00AA28DF">
      <w:pPr>
        <w:pStyle w:val="PargrafodaLista"/>
        <w:ind w:left="0"/>
        <w:contextualSpacing w:val="0"/>
      </w:pPr>
      <w:r>
        <w:t>Postula o requerente, em apertada síntese, a desconstituição da condenação pelo crime de tráfico ilícito de entorpecentes, sob alegação de ausência de comprovação da materialidade, ante a não apreensão de drogas e a impossibilidade de inferência positiva deste aspecto da imputação por interceptações telefônicas (evento 1.1).</w:t>
      </w:r>
    </w:p>
    <w:p w:rsidR="00D32B27" w:rsidRDefault="00CD6B17" w:rsidP="00AA28DF">
      <w:pPr>
        <w:pStyle w:val="PargrafodaLista"/>
        <w:ind w:left="0"/>
        <w:contextualSpacing w:val="0"/>
      </w:pPr>
      <w:r>
        <w:t xml:space="preserve">Opinou a Procuradoria-Geral de Justiça pelo não conhecimento da revisão, por se tratar de reiteração do pleito revisional deduzido nos autos nº </w:t>
      </w:r>
      <w:r w:rsidRPr="00CD6B17">
        <w:t>0030035-24.2020.8.16.0000</w:t>
      </w:r>
      <w:r>
        <w:t xml:space="preserve"> (evento 13.1).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lastRenderedPageBreak/>
        <w:t>II.I</w:t>
      </w:r>
      <w:proofErr w:type="spellEnd"/>
      <w:r>
        <w:t xml:space="preserve"> – DO JUÍZO DE ADMISSIBILIDADE</w:t>
      </w:r>
    </w:p>
    <w:p w:rsidR="003E0F35" w:rsidRDefault="00037471" w:rsidP="00037471">
      <w:pPr>
        <w:pStyle w:val="PargrafodaLista"/>
        <w:ind w:left="0"/>
        <w:contextualSpacing w:val="0"/>
      </w:pPr>
      <w:r>
        <w:t xml:space="preserve">Cinge-se o objeto da demanda à pretensão de reexame do julgado sob argumento de contrariedade da sentença </w:t>
      </w:r>
      <w:r w:rsidR="003E0F35">
        <w:t>a texto expresso de lei, em razão de novel entendimento jurisprudencial sobre os requisitos para configuração da materialidade delitiva no crime de tráfico.</w:t>
      </w:r>
    </w:p>
    <w:p w:rsidR="003E0F35" w:rsidRDefault="003E0F35" w:rsidP="00037471">
      <w:pPr>
        <w:pStyle w:val="PargrafodaLista"/>
        <w:ind w:left="0"/>
        <w:contextualSpacing w:val="0"/>
      </w:pPr>
      <w:r>
        <w:t>Ocorre que, como bem observado pela Procuradoria-Geral de Justiça, o presente pleito consiste reiteração daquele apresentado nos autos nº 0030035-24.2020.8.16.0000. Com efeito, há evidente identidade de pedidos e causa de pedir, consistentes, respectivamente, na revisão do julgado para julgar improcedente a acusação de tráfico, em razão de alteração jurisprudencial que institui exigência de confecção de laudo pericial como pressuposto da materialidade delitiva.</w:t>
      </w:r>
    </w:p>
    <w:p w:rsidR="003E0F35" w:rsidRDefault="003E0F35" w:rsidP="00037471">
      <w:pPr>
        <w:pStyle w:val="PargrafodaLista"/>
        <w:ind w:left="0"/>
        <w:contextualSpacing w:val="0"/>
      </w:pPr>
      <w:r>
        <w:t>A reiteração de revisão cri</w:t>
      </w:r>
      <w:r w:rsidR="00915430">
        <w:t xml:space="preserve">minal, nos termos do artigo 622, parágrafo único, </w:t>
      </w:r>
      <w:r>
        <w:t>do Código de Processo Penal, pressupõe demonstração de nova prova. No caso em tela, o requerente não logrou demonstrar tal requisito legal.</w:t>
      </w:r>
    </w:p>
    <w:p w:rsidR="003E0F35" w:rsidRDefault="003E0F35" w:rsidP="00037471">
      <w:pPr>
        <w:pStyle w:val="PargrafodaLista"/>
        <w:ind w:left="0"/>
        <w:contextualSpacing w:val="0"/>
      </w:pPr>
      <w:r>
        <w:t>Sobre o tema:</w:t>
      </w:r>
    </w:p>
    <w:p w:rsidR="003E0F35" w:rsidRDefault="003E0F35" w:rsidP="003E0F35">
      <w:pPr>
        <w:pStyle w:val="PargrafodaLista"/>
        <w:spacing w:before="600" w:after="600"/>
        <w:ind w:left="2268" w:firstLine="0"/>
        <w:contextualSpacing w:val="0"/>
        <w:rPr>
          <w:sz w:val="20"/>
        </w:rPr>
      </w:pPr>
      <w:r w:rsidRPr="003E0F35">
        <w:rPr>
          <w:sz w:val="20"/>
        </w:rPr>
        <w:t>REVISÃO CRIMINAL DE ACÓRDÃO. SÚPLICA DE REFORMA DA DOSIMETRIA. NÃO CONHECIMENTO. REPETIÇÃO DE ANTERIOR PLEITO REVISIONAL JÁ JULGADO. INTERPOSIÇÃO REITERADA DE PEDIDO CONTRA A MESMA DECISÃO. IMPOSSIBILIDADE. INTELIGÊNCIA DO PARÁGRAFO ÚNICO DO ARTIGO 622 DO CÓDIGO DE PROCESSO PENAL. AÇÃO NÃO CONHECIDA.</w:t>
      </w:r>
      <w:r w:rsidRPr="003E0F35">
        <w:rPr>
          <w:sz w:val="20"/>
        </w:rPr>
        <w:t xml:space="preserve"> </w:t>
      </w:r>
      <w:r w:rsidRPr="003E0F35">
        <w:rPr>
          <w:sz w:val="20"/>
        </w:rPr>
        <w:t>1. É inadmissível a reiteração do pedido de revisão criminal, salvo se fundado em novas provas (artigo 622, parágrafo único, do Código de Processo Penal).2. Tratando-se de repetição de pedido revisional anterior já julgado por esta colenda Câmara Criminal, a presente revisão criminal não merece ser conhecida, uma vez que o requerente não obteve êxito em demonstrar a ocorrência de erro ou de injustiça na condenação a ele imposta e tampouco trouxe novos elementos que justificassem seu pedido.</w:t>
      </w:r>
      <w:r>
        <w:rPr>
          <w:sz w:val="20"/>
        </w:rPr>
        <w:t xml:space="preserve"> </w:t>
      </w:r>
      <w:r w:rsidRPr="003E0F35">
        <w:rPr>
          <w:sz w:val="20"/>
        </w:rPr>
        <w:t xml:space="preserve">3. </w:t>
      </w:r>
      <w:r w:rsidRPr="003E0F35">
        <w:rPr>
          <w:sz w:val="20"/>
        </w:rPr>
        <w:t xml:space="preserve">Revisão criminal não conhecida. </w:t>
      </w:r>
      <w:r w:rsidRPr="003E0F35">
        <w:rPr>
          <w:sz w:val="20"/>
        </w:rPr>
        <w:t>(</w:t>
      </w:r>
      <w:proofErr w:type="spellStart"/>
      <w:r w:rsidRPr="003E0F35">
        <w:rPr>
          <w:sz w:val="20"/>
        </w:rPr>
        <w:t>TJPR</w:t>
      </w:r>
      <w:proofErr w:type="spellEnd"/>
      <w:r>
        <w:rPr>
          <w:sz w:val="20"/>
        </w:rPr>
        <w:t xml:space="preserve">. 4ª Câmara Criminal. Relator: Desembargador Celso Jair Mainardi. </w:t>
      </w:r>
      <w:r w:rsidRPr="003E0F35">
        <w:rPr>
          <w:sz w:val="20"/>
        </w:rPr>
        <w:t>0044264-23.2019.8.16.0000</w:t>
      </w:r>
      <w:r>
        <w:rPr>
          <w:sz w:val="20"/>
        </w:rPr>
        <w:t>. Data de Julgamento: 25-05-2020).</w:t>
      </w:r>
    </w:p>
    <w:p w:rsidR="003E0F35" w:rsidRDefault="003E0F35" w:rsidP="00037471">
      <w:pPr>
        <w:pStyle w:val="PargrafodaLista"/>
        <w:ind w:left="0"/>
        <w:contextualSpacing w:val="0"/>
      </w:pPr>
    </w:p>
    <w:p w:rsidR="00037471" w:rsidRDefault="003E0F35" w:rsidP="00037471">
      <w:pPr>
        <w:pStyle w:val="PargrafodaLista"/>
        <w:ind w:left="0"/>
        <w:contextualSpacing w:val="0"/>
      </w:pPr>
      <w:r>
        <w:lastRenderedPageBreak/>
        <w:t xml:space="preserve">Nessas condições, </w:t>
      </w:r>
      <w:r w:rsidR="00915430">
        <w:t>a inadmissão</w:t>
      </w:r>
      <w:r>
        <w:t xml:space="preserve"> da </w:t>
      </w:r>
      <w:proofErr w:type="spellStart"/>
      <w:r>
        <w:rPr>
          <w:i/>
        </w:rPr>
        <w:t>actio</w:t>
      </w:r>
      <w:proofErr w:type="spellEnd"/>
      <w:r>
        <w:rPr>
          <w:i/>
        </w:rPr>
        <w:t xml:space="preserve"> </w:t>
      </w:r>
      <w:r>
        <w:t>revela-se impositiv</w:t>
      </w:r>
      <w:r w:rsidR="00915430">
        <w:t>a</w:t>
      </w:r>
      <w:r>
        <w:t>.</w:t>
      </w:r>
    </w:p>
    <w:p w:rsidR="003E0F35" w:rsidRDefault="003E0F35" w:rsidP="00037471">
      <w:pPr>
        <w:pStyle w:val="PargrafodaLista"/>
        <w:ind w:left="0"/>
        <w:contextualSpacing w:val="0"/>
      </w:pPr>
    </w:p>
    <w:p w:rsidR="00037471" w:rsidRDefault="00037471" w:rsidP="00037471">
      <w:pPr>
        <w:pStyle w:val="PargrafodaLista"/>
        <w:ind w:left="0"/>
        <w:contextualSpacing w:val="0"/>
      </w:pPr>
      <w:proofErr w:type="spellStart"/>
      <w:r>
        <w:t>II.II</w:t>
      </w:r>
      <w:proofErr w:type="spellEnd"/>
      <w:r>
        <w:t xml:space="preserve"> – DA CONCLUSÃO</w:t>
      </w:r>
    </w:p>
    <w:p w:rsidR="00037471" w:rsidRDefault="00037471" w:rsidP="00037471">
      <w:pPr>
        <w:pStyle w:val="PargrafodaLista"/>
        <w:ind w:left="0"/>
        <w:contextualSpacing w:val="0"/>
      </w:pPr>
      <w:r>
        <w:t>Pela conjugação das premissas deduzidas, a conclusão a ser adota consiste em inadmitir a revisão criminal.</w:t>
      </w:r>
    </w:p>
    <w:p w:rsidR="00037471" w:rsidRDefault="00037471" w:rsidP="00037471">
      <w:pPr>
        <w:pStyle w:val="PargrafodaLista"/>
        <w:ind w:left="0"/>
        <w:contextualSpacing w:val="0"/>
      </w:pPr>
      <w:r>
        <w:t>É como voto.</w:t>
      </w:r>
    </w:p>
    <w:p w:rsidR="00037471" w:rsidRDefault="00037471" w:rsidP="00037471">
      <w:pPr>
        <w:pStyle w:val="PargrafodaLista"/>
        <w:ind w:left="0"/>
        <w:contextualSpacing w:val="0"/>
      </w:pPr>
    </w:p>
    <w:p w:rsidR="00037471" w:rsidRPr="00037471" w:rsidRDefault="00037471" w:rsidP="00037471">
      <w:pPr>
        <w:pStyle w:val="PargrafodaLista"/>
        <w:ind w:left="0"/>
        <w:contextualSpacing w:val="0"/>
        <w:rPr>
          <w:b/>
        </w:rPr>
      </w:pPr>
      <w:proofErr w:type="spellStart"/>
      <w:r>
        <w:rPr>
          <w:b/>
        </w:rPr>
        <w:t>III</w:t>
      </w:r>
      <w:proofErr w:type="spellEnd"/>
      <w:r>
        <w:rPr>
          <w:b/>
        </w:rPr>
        <w:t xml:space="preserve"> – DECISÃO</w:t>
      </w:r>
      <w:bookmarkEnd w:id="0"/>
    </w:p>
    <w:sectPr w:rsidR="00037471" w:rsidRPr="000374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37471"/>
    <w:rsid w:val="0005342F"/>
    <w:rsid w:val="00122582"/>
    <w:rsid w:val="00165C47"/>
    <w:rsid w:val="00247F28"/>
    <w:rsid w:val="003E0F35"/>
    <w:rsid w:val="00593A0E"/>
    <w:rsid w:val="00672942"/>
    <w:rsid w:val="00877419"/>
    <w:rsid w:val="00915430"/>
    <w:rsid w:val="00AA28DF"/>
    <w:rsid w:val="00AE47D1"/>
    <w:rsid w:val="00CD438A"/>
    <w:rsid w:val="00CD6B17"/>
    <w:rsid w:val="00D32B27"/>
    <w:rsid w:val="00DC37B4"/>
    <w:rsid w:val="00FB02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72B82"/>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FA98C18-703F-43F8-B1F4-3E0E18C14F33}"/>
</file>

<file path=customXml/itemProps2.xml><?xml version="1.0" encoding="utf-8"?>
<ds:datastoreItem xmlns:ds="http://schemas.openxmlformats.org/officeDocument/2006/customXml" ds:itemID="{6A837C4B-72D3-4175-847F-251AD7888978}"/>
</file>

<file path=customXml/itemProps3.xml><?xml version="1.0" encoding="utf-8"?>
<ds:datastoreItem xmlns:ds="http://schemas.openxmlformats.org/officeDocument/2006/customXml" ds:itemID="{384E0ED1-EC3F-46B4-A6DF-D365E96F11E0}"/>
</file>

<file path=docProps/app.xml><?xml version="1.0" encoding="utf-8"?>
<Properties xmlns="http://schemas.openxmlformats.org/officeDocument/2006/extended-properties" xmlns:vt="http://schemas.openxmlformats.org/officeDocument/2006/docPropsVTypes">
  <Template>Normal</Template>
  <TotalTime>174</TotalTime>
  <Pages>3</Pages>
  <Words>596</Words>
  <Characters>3223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cp:revision>
  <dcterms:created xsi:type="dcterms:W3CDTF">2024-02-08T17:42:00Z</dcterms:created>
  <dcterms:modified xsi:type="dcterms:W3CDTF">2024-07-10T22:19:00Z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339400</vt:r8>
  </property>
  <property fmtid="{D5CDD505-2E9C-101B-9397-08002B2CF9AE}" pid="5" name="docLang">
    <vt:lpwstr>pt</vt:lpwstr>
  </property>
</Properties>
</file>