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A05" w:rsidRDefault="00115EAC" w:rsidP="00E93A05">
      <w:pPr>
        <w:ind w:firstLine="0"/>
        <w:rPr>
          <w:b/>
        </w:rPr>
      </w:pPr>
      <w:r>
        <w:rPr>
          <w:b/>
        </w:rPr>
        <w:t xml:space="preserve">EMBARGOS DE DECLARAÇÃO. </w:t>
      </w:r>
      <w:r w:rsidR="00E93A05" w:rsidRPr="00E93A05">
        <w:rPr>
          <w:b/>
          <w:i/>
        </w:rPr>
        <w:t>HABEAS CORPUS</w:t>
      </w:r>
      <w:r w:rsidR="00E93A05">
        <w:rPr>
          <w:b/>
        </w:rPr>
        <w:t>. CORREÇÃO. ERRO MATERIAL. IDENTIFICAÇÃO DAS PARTES. RECURSO CONHECIDO E ACOLHIDO.</w:t>
      </w:r>
    </w:p>
    <w:p w:rsidR="00E93A05" w:rsidRDefault="00115EAC" w:rsidP="00E93A05">
      <w:pPr>
        <w:ind w:firstLine="0"/>
        <w:rPr>
          <w:b/>
        </w:rPr>
      </w:pPr>
      <w:r>
        <w:rPr>
          <w:b/>
        </w:rPr>
        <w:t xml:space="preserve">1. Configura erro material, sanável pela via dos embargos de declaração, </w:t>
      </w:r>
      <w:r w:rsidR="00E93A05">
        <w:rPr>
          <w:b/>
        </w:rPr>
        <w:t>a confusão na identificação de impetrante e do paciente no dispositivo do acórdão embargado.</w:t>
      </w:r>
    </w:p>
    <w:p w:rsidR="00E93A05" w:rsidRDefault="00E93A05" w:rsidP="00E93A05">
      <w:pPr>
        <w:ind w:firstLine="0"/>
        <w:rPr>
          <w:b/>
        </w:rPr>
      </w:pPr>
      <w:r>
        <w:rPr>
          <w:b/>
        </w:rPr>
        <w:t>2. Embargos conhecidos e acolhidos.</w:t>
      </w:r>
    </w:p>
    <w:p w:rsidR="00AA28DF" w:rsidRDefault="00AA28DF" w:rsidP="00AA28DF">
      <w:pPr>
        <w:pStyle w:val="PargrafodaLista"/>
        <w:ind w:left="0"/>
        <w:contextualSpacing w:val="0"/>
        <w:rPr>
          <w:b/>
        </w:rPr>
      </w:pPr>
    </w:p>
    <w:p w:rsidR="00AA28DF" w:rsidRDefault="00AA28DF" w:rsidP="00AA28DF">
      <w:pPr>
        <w:pStyle w:val="PargrafodaLista"/>
        <w:ind w:left="0"/>
        <w:contextualSpacing w:val="0"/>
        <w:rPr>
          <w:b/>
        </w:rPr>
      </w:pPr>
      <w:r>
        <w:rPr>
          <w:b/>
        </w:rPr>
        <w:t>I – RELATÓRIO</w:t>
      </w:r>
    </w:p>
    <w:p w:rsidR="00E93A05" w:rsidRDefault="00AA28DF" w:rsidP="00AA28DF">
      <w:pPr>
        <w:pStyle w:val="PargrafodaLista"/>
        <w:ind w:left="0"/>
        <w:contextualSpacing w:val="0"/>
      </w:pPr>
      <w:r>
        <w:t xml:space="preserve">Cuida-se de </w:t>
      </w:r>
      <w:r w:rsidR="0010580C">
        <w:t>embarg</w:t>
      </w:r>
      <w:r w:rsidR="00E93A05">
        <w:t>os de declaração interpostos pela Procuradoria-Geral de Justiça do Ministério Público do Paraná, tendo como objeto acórdão proferido pela 5ª Câmara Criminal do Tribunal de Justiça do Estado do Paraná (evento 30.1 – apelação criminal).</w:t>
      </w:r>
    </w:p>
    <w:p w:rsidR="00E93A05" w:rsidRDefault="00E93A05" w:rsidP="00AA28DF">
      <w:pPr>
        <w:pStyle w:val="PargrafodaLista"/>
        <w:ind w:left="0"/>
        <w:contextualSpacing w:val="0"/>
      </w:pPr>
      <w:r>
        <w:t>Argumenta o embargante, em apertada síntese, erro material no dispositivo do acórdão, consistente na confusão entre indicação do paciente e impetrante (evento 1.1).</w:t>
      </w:r>
    </w:p>
    <w:p w:rsidR="00E93A05" w:rsidRDefault="00E93A05" w:rsidP="00AA28DF">
      <w:pPr>
        <w:pStyle w:val="PargrafodaLista"/>
        <w:ind w:left="0"/>
        <w:contextualSpacing w:val="0"/>
      </w:pPr>
      <w:r>
        <w:t>É o necessário relato.</w:t>
      </w:r>
    </w:p>
    <w:p w:rsidR="00AA28DF" w:rsidRDefault="00AA28DF" w:rsidP="00877419">
      <w:pPr>
        <w:pStyle w:val="PargrafodaLista"/>
        <w:ind w:left="0"/>
        <w:contextualSpacing w:val="0"/>
      </w:pPr>
    </w:p>
    <w:p w:rsidR="00AA28DF" w:rsidRPr="00AA28DF" w:rsidRDefault="00AA28DF" w:rsidP="00877419">
      <w:pPr>
        <w:pStyle w:val="PargrafodaLista"/>
        <w:ind w:left="0"/>
        <w:contextualSpacing w:val="0"/>
        <w:rPr>
          <w:b/>
        </w:rPr>
      </w:pPr>
      <w:bookmarkStart w:id="0" w:name="_GoBack"/>
      <w:r w:rsidRPr="00AA28DF">
        <w:rPr>
          <w:b/>
        </w:rPr>
        <w:t>II – VOTO E SUA FUNDAMENTAÇÃO</w:t>
      </w:r>
    </w:p>
    <w:p w:rsidR="00AA28DF" w:rsidRDefault="00AA28DF" w:rsidP="00877419">
      <w:pPr>
        <w:pStyle w:val="PargrafodaLista"/>
        <w:ind w:left="0"/>
        <w:contextualSpacing w:val="0"/>
      </w:pPr>
      <w:proofErr w:type="spellStart"/>
      <w:r>
        <w:t>II.I</w:t>
      </w:r>
      <w:proofErr w:type="spellEnd"/>
      <w:r>
        <w:t xml:space="preserve"> – DO JUÍZO DE ADMISSIBILIDADE</w:t>
      </w:r>
    </w:p>
    <w:p w:rsidR="0010580C" w:rsidRDefault="0010580C" w:rsidP="00877419">
      <w:pPr>
        <w:pStyle w:val="PargrafodaLista"/>
        <w:ind w:left="0"/>
        <w:contextualSpacing w:val="0"/>
      </w:pPr>
      <w:r>
        <w:t>Satisfeitos os pressupostos de admissibilidade recursal, conhece-se dos embargos de declaração opostos.</w:t>
      </w:r>
    </w:p>
    <w:p w:rsidR="0010580C" w:rsidRDefault="0010580C" w:rsidP="00877419">
      <w:pPr>
        <w:pStyle w:val="PargrafodaLista"/>
        <w:ind w:left="0"/>
        <w:contextualSpacing w:val="0"/>
      </w:pPr>
    </w:p>
    <w:p w:rsidR="0010580C" w:rsidRDefault="0010580C" w:rsidP="00877419">
      <w:pPr>
        <w:pStyle w:val="PargrafodaLista"/>
        <w:ind w:left="0"/>
        <w:contextualSpacing w:val="0"/>
      </w:pPr>
      <w:proofErr w:type="spellStart"/>
      <w:r>
        <w:t>II.II</w:t>
      </w:r>
      <w:proofErr w:type="spellEnd"/>
      <w:r>
        <w:t xml:space="preserve"> – </w:t>
      </w:r>
      <w:r w:rsidR="00E93A05">
        <w:t>DO ERRO MATERIAL</w:t>
      </w:r>
    </w:p>
    <w:p w:rsidR="009629C3" w:rsidRPr="009629C3" w:rsidRDefault="00E93A05" w:rsidP="009629C3">
      <w:pPr>
        <w:pStyle w:val="PargrafodaLista"/>
        <w:ind w:left="0"/>
        <w:contextualSpacing w:val="0"/>
      </w:pPr>
      <w:r>
        <w:t>O pronunciamento judicial embargado contempla erro material, na medida em que po</w:t>
      </w:r>
      <w:r w:rsidRPr="009629C3">
        <w:t>r um lapso</w:t>
      </w:r>
      <w:r w:rsidR="009629C3" w:rsidRPr="009629C3">
        <w:t xml:space="preserve"> na lavratura, o dispositivo suscita confusão entre as figuras do impetrante e do paciente.</w:t>
      </w:r>
    </w:p>
    <w:p w:rsidR="00115EAC" w:rsidRPr="009629C3" w:rsidRDefault="00115EAC" w:rsidP="009629C3">
      <w:pPr>
        <w:pStyle w:val="PargrafodaLista"/>
        <w:ind w:left="0"/>
        <w:contextualSpacing w:val="0"/>
      </w:pPr>
      <w:r w:rsidRPr="009629C3">
        <w:lastRenderedPageBreak/>
        <w:t>Resulta, portanto, configurado erro material a justificar a retificação pretendida, como forma de aprimoramento da prestação jurisdicional.</w:t>
      </w:r>
    </w:p>
    <w:p w:rsidR="00115EAC" w:rsidRDefault="00115EAC" w:rsidP="00115EAC">
      <w:pPr>
        <w:pStyle w:val="PargrafodaLista"/>
        <w:ind w:left="0"/>
        <w:contextualSpacing w:val="0"/>
      </w:pPr>
      <w:r w:rsidRPr="009629C3">
        <w:t xml:space="preserve">Assim, o capítulo </w:t>
      </w:r>
      <w:proofErr w:type="spellStart"/>
      <w:r w:rsidR="009629C3" w:rsidRPr="009629C3">
        <w:t>III</w:t>
      </w:r>
      <w:proofErr w:type="spellEnd"/>
      <w:r w:rsidRPr="009629C3">
        <w:t>, do acórdão impugnado, passará a vigorar com a seguinte redação:</w:t>
      </w:r>
    </w:p>
    <w:p w:rsidR="00E93A05" w:rsidRPr="00E93A05" w:rsidRDefault="00E93A05" w:rsidP="00E93A05">
      <w:pPr>
        <w:pStyle w:val="PargrafodaLista"/>
        <w:spacing w:before="600" w:after="600"/>
        <w:ind w:left="2268" w:firstLine="0"/>
        <w:contextualSpacing w:val="0"/>
        <w:rPr>
          <w:b/>
          <w:sz w:val="20"/>
          <w:szCs w:val="20"/>
        </w:rPr>
      </w:pPr>
      <w:proofErr w:type="spellStart"/>
      <w:r w:rsidRPr="00E93A05">
        <w:rPr>
          <w:b/>
          <w:sz w:val="20"/>
          <w:szCs w:val="20"/>
        </w:rPr>
        <w:t>III</w:t>
      </w:r>
      <w:proofErr w:type="spellEnd"/>
      <w:r w:rsidRPr="00E93A05">
        <w:rPr>
          <w:b/>
          <w:sz w:val="20"/>
          <w:szCs w:val="20"/>
        </w:rPr>
        <w:t xml:space="preserve"> – DECISÃO</w:t>
      </w:r>
    </w:p>
    <w:p w:rsidR="00E93A05" w:rsidRDefault="00E93A05" w:rsidP="00E93A05">
      <w:pPr>
        <w:pStyle w:val="PargrafodaLista"/>
        <w:spacing w:before="600" w:after="600"/>
        <w:ind w:left="2268" w:firstLine="564"/>
        <w:contextualSpacing w:val="0"/>
        <w:rPr>
          <w:sz w:val="20"/>
          <w:szCs w:val="20"/>
        </w:rPr>
      </w:pPr>
      <w:r w:rsidRPr="00E93A05">
        <w:rPr>
          <w:sz w:val="20"/>
          <w:szCs w:val="20"/>
        </w:rPr>
        <w:t xml:space="preserve">Ante o exposto, acordam os Desembargadores da 5ª Câmara Criminal do </w:t>
      </w:r>
      <w:r>
        <w:rPr>
          <w:sz w:val="20"/>
          <w:szCs w:val="20"/>
        </w:rPr>
        <w:t xml:space="preserve">Tribunal de Justiça do Estado do Paraná, por unanimidade de votos, em conhecer parcialmente do </w:t>
      </w:r>
      <w:r>
        <w:rPr>
          <w:i/>
          <w:sz w:val="20"/>
          <w:szCs w:val="20"/>
        </w:rPr>
        <w:t>habeas corpus</w:t>
      </w:r>
      <w:r>
        <w:rPr>
          <w:sz w:val="20"/>
          <w:szCs w:val="20"/>
        </w:rPr>
        <w:t xml:space="preserve"> e, no mérito, conceder parcialmente a ordem postulada.</w:t>
      </w:r>
    </w:p>
    <w:p w:rsidR="00E93A05" w:rsidRPr="00E93A05" w:rsidRDefault="00E93A05" w:rsidP="00E93A05">
      <w:pPr>
        <w:pStyle w:val="PargrafodaLista"/>
        <w:spacing w:before="600" w:after="600"/>
        <w:ind w:left="2268" w:firstLine="564"/>
        <w:contextualSpacing w:val="0"/>
        <w:rPr>
          <w:sz w:val="20"/>
          <w:szCs w:val="20"/>
        </w:rPr>
      </w:pPr>
      <w:r w:rsidRPr="00E93A05">
        <w:rPr>
          <w:sz w:val="20"/>
          <w:szCs w:val="20"/>
        </w:rPr>
        <w:t>O julgamento foi presidido pelo</w:t>
      </w:r>
      <w:r>
        <w:rPr>
          <w:sz w:val="20"/>
          <w:szCs w:val="20"/>
        </w:rPr>
        <w:t xml:space="preserve"> </w:t>
      </w:r>
      <w:r w:rsidRPr="00E93A05">
        <w:rPr>
          <w:sz w:val="20"/>
          <w:szCs w:val="20"/>
        </w:rPr>
        <w:t>Desembargador Coimbra De Moura, com voto, e dele participaram Desembargador Substituto Osvaldo Canela Junior (relator) e Desembargador Marcus Vinicius De Lacerda Costa.</w:t>
      </w:r>
    </w:p>
    <w:p w:rsidR="00AA28DF" w:rsidRDefault="00E93A05" w:rsidP="00877419">
      <w:pPr>
        <w:pStyle w:val="PargrafodaLista"/>
        <w:ind w:left="0"/>
        <w:contextualSpacing w:val="0"/>
      </w:pPr>
      <w:proofErr w:type="spellStart"/>
      <w:r>
        <w:t>II.III</w:t>
      </w:r>
      <w:proofErr w:type="spellEnd"/>
      <w:r>
        <w:t xml:space="preserve"> – </w:t>
      </w:r>
      <w:r w:rsidR="00AA28DF">
        <w:t>DA CONCLUSÃO</w:t>
      </w:r>
    </w:p>
    <w:p w:rsidR="00115EAC" w:rsidRDefault="00AA28DF" w:rsidP="00877419">
      <w:pPr>
        <w:pStyle w:val="PargrafodaLista"/>
        <w:ind w:left="0"/>
        <w:contextualSpacing w:val="0"/>
      </w:pPr>
      <w:r>
        <w:t xml:space="preserve">Pela conjugação das premissas deduzidas, a conclusão a ser adota </w:t>
      </w:r>
      <w:r w:rsidR="00115EAC">
        <w:t>consiste no conhecimento e acolhimento dos embargos, nos termos da fundamentação.</w:t>
      </w:r>
    </w:p>
    <w:p w:rsidR="00AA28DF" w:rsidRDefault="00115EAC" w:rsidP="00877419">
      <w:pPr>
        <w:pStyle w:val="PargrafodaLista"/>
        <w:ind w:left="0"/>
        <w:contextualSpacing w:val="0"/>
      </w:pPr>
      <w:r>
        <w:t>É como voto.</w:t>
      </w:r>
    </w:p>
    <w:p w:rsidR="00115EAC" w:rsidRDefault="00115EAC" w:rsidP="00877419">
      <w:pPr>
        <w:pStyle w:val="PargrafodaLista"/>
        <w:ind w:left="0"/>
        <w:contextualSpacing w:val="0"/>
        <w:rPr>
          <w:b/>
        </w:rPr>
      </w:pPr>
    </w:p>
    <w:p w:rsidR="00AA28DF" w:rsidRPr="00AA28DF" w:rsidRDefault="00877419" w:rsidP="00877419">
      <w:pPr>
        <w:pStyle w:val="PargrafodaLista"/>
        <w:ind w:left="0"/>
        <w:contextualSpacing w:val="0"/>
        <w:rPr>
          <w:b/>
        </w:rPr>
      </w:pPr>
      <w:proofErr w:type="spellStart"/>
      <w:r>
        <w:rPr>
          <w:b/>
        </w:rPr>
        <w:t>III</w:t>
      </w:r>
      <w:proofErr w:type="spellEnd"/>
      <w:r>
        <w:rPr>
          <w:b/>
        </w:rPr>
        <w:t xml:space="preserve"> </w:t>
      </w:r>
      <w:r w:rsidR="00115EAC">
        <w:rPr>
          <w:b/>
        </w:rPr>
        <w:t>–</w:t>
      </w:r>
      <w:r>
        <w:rPr>
          <w:b/>
        </w:rPr>
        <w:t xml:space="preserve"> DECISÃO</w:t>
      </w:r>
      <w:bookmarkEnd w:id="0"/>
    </w:p>
    <w:sectPr w:rsidR="00AA28DF" w:rsidRPr="00AA2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942"/>
    <w:rsid w:val="0010580C"/>
    <w:rsid w:val="00115EAC"/>
    <w:rsid w:val="00165C47"/>
    <w:rsid w:val="00623FD8"/>
    <w:rsid w:val="00672942"/>
    <w:rsid w:val="00877419"/>
    <w:rsid w:val="008867FD"/>
    <w:rsid w:val="009629C3"/>
    <w:rsid w:val="00AA28DF"/>
    <w:rsid w:val="00AE47D1"/>
    <w:rsid w:val="00E93A05"/>
    <w:rsid w:val="00EB5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7E76A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0" ma:contentTypeDescription="Crie um novo documento." ma:contentTypeScope="" ma:versionID="3cc68c9615475231b1d84f77667dd3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257547f92819c86ae4143fe76bb6c5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4BCB3A-1292-4CAF-81D4-CFCB4B08DE65}"/>
</file>

<file path=customXml/itemProps2.xml><?xml version="1.0" encoding="utf-8"?>
<ds:datastoreItem xmlns:ds="http://schemas.openxmlformats.org/officeDocument/2006/customXml" ds:itemID="{401B5FFF-06B5-4E0D-8D30-6E769C8EBDB7}"/>
</file>

<file path=customXml/itemProps3.xml><?xml version="1.0" encoding="utf-8"?>
<ds:datastoreItem xmlns:ds="http://schemas.openxmlformats.org/officeDocument/2006/customXml" ds:itemID="{9BAED281-E8BA-4F7A-B9E3-E6F183FA67B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316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5</cp:revision>
  <dcterms:created xsi:type="dcterms:W3CDTF">2024-02-08T17:42:00Z</dcterms:created>
  <dcterms:modified xsi:type="dcterms:W3CDTF">2024-03-07T21:27:00Z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338600</vt:r8>
  </property>
</Properties>
</file>