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116A" w14:textId="77777777" w:rsidR="00B8252B" w:rsidRPr="00B8252B" w:rsidRDefault="00A61F5C" w:rsidP="009433BC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B8252B">
        <w:rPr>
          <w:rFonts w:ascii="Times New Roman" w:hAnsi="Times New Roman" w:cs="Times New Roman"/>
          <w:b/>
          <w:sz w:val="24"/>
        </w:rPr>
        <w:t xml:space="preserve">I </w:t>
      </w:r>
      <w:r w:rsidR="00B8252B" w:rsidRPr="00B8252B">
        <w:rPr>
          <w:rFonts w:ascii="Times New Roman" w:hAnsi="Times New Roman" w:cs="Times New Roman"/>
          <w:b/>
          <w:sz w:val="24"/>
        </w:rPr>
        <w:t>–</w:t>
      </w:r>
      <w:r w:rsidRPr="00B8252B">
        <w:rPr>
          <w:rFonts w:ascii="Times New Roman" w:hAnsi="Times New Roman" w:cs="Times New Roman"/>
          <w:b/>
          <w:sz w:val="24"/>
        </w:rPr>
        <w:t xml:space="preserve"> </w:t>
      </w:r>
      <w:r w:rsidR="00B8252B" w:rsidRPr="00B8252B">
        <w:rPr>
          <w:rFonts w:ascii="Times New Roman" w:hAnsi="Times New Roman" w:cs="Times New Roman"/>
          <w:b/>
          <w:sz w:val="24"/>
        </w:rPr>
        <w:t>RELATÓRIO</w:t>
      </w:r>
    </w:p>
    <w:p w14:paraId="2B67B5E7" w14:textId="77777777" w:rsidR="007811C0" w:rsidRDefault="009433BC" w:rsidP="007811C0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9433BC">
        <w:rPr>
          <w:rFonts w:ascii="Times New Roman" w:hAnsi="Times New Roman" w:cs="Times New Roman"/>
          <w:sz w:val="24"/>
        </w:rPr>
        <w:t xml:space="preserve">Cuida-se de agravo de instrumento interposto contra decisão </w:t>
      </w:r>
      <w:r w:rsidR="00445441">
        <w:rPr>
          <w:rFonts w:ascii="Times New Roman" w:hAnsi="Times New Roman" w:cs="Times New Roman"/>
          <w:sz w:val="24"/>
        </w:rPr>
        <w:t>que julgou procedente pedido de desconsideração da personalidade jurídica (eventos 206.1 e 224.1</w:t>
      </w:r>
      <w:r w:rsidR="00797586">
        <w:rPr>
          <w:rFonts w:ascii="Times New Roman" w:hAnsi="Times New Roman" w:cs="Times New Roman"/>
          <w:sz w:val="24"/>
        </w:rPr>
        <w:t xml:space="preserve"> – autos de origem)</w:t>
      </w:r>
      <w:r w:rsidR="007811C0">
        <w:rPr>
          <w:rFonts w:ascii="Times New Roman" w:hAnsi="Times New Roman" w:cs="Times New Roman"/>
          <w:sz w:val="24"/>
        </w:rPr>
        <w:t>.</w:t>
      </w:r>
    </w:p>
    <w:p w14:paraId="4397B2CB" w14:textId="2998A116" w:rsidR="006A281F" w:rsidRDefault="006A281F" w:rsidP="004F2EA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 aludido </w:t>
      </w:r>
      <w:r w:rsidRPr="006A281F">
        <w:rPr>
          <w:rFonts w:ascii="Times New Roman" w:hAnsi="Times New Roman" w:cs="Times New Roman"/>
          <w:i/>
          <w:sz w:val="24"/>
        </w:rPr>
        <w:t>decisum</w:t>
      </w:r>
      <w:r>
        <w:rPr>
          <w:rFonts w:ascii="Times New Roman" w:hAnsi="Times New Roman" w:cs="Times New Roman"/>
          <w:sz w:val="24"/>
        </w:rPr>
        <w:t>, foram interpostos dois agravos de instrumento</w:t>
      </w:r>
      <w:r w:rsidR="004F2EA7">
        <w:rPr>
          <w:rFonts w:ascii="Times New Roman" w:hAnsi="Times New Roman" w:cs="Times New Roman"/>
          <w:sz w:val="24"/>
        </w:rPr>
        <w:t xml:space="preserve">. Os de autos n. </w:t>
      </w:r>
      <w:r w:rsidR="004F2EA7" w:rsidRPr="004F2EA7">
        <w:rPr>
          <w:rFonts w:ascii="Times New Roman" w:hAnsi="Times New Roman" w:cs="Times New Roman"/>
          <w:sz w:val="24"/>
        </w:rPr>
        <w:t>0061304-08.2025.8.16.0000</w:t>
      </w:r>
      <w:r w:rsidR="004F2EA7">
        <w:rPr>
          <w:rFonts w:ascii="Times New Roman" w:hAnsi="Times New Roman" w:cs="Times New Roman"/>
          <w:sz w:val="24"/>
        </w:rPr>
        <w:t xml:space="preserve">, conclusos a este Relator, e os de autos n. </w:t>
      </w:r>
      <w:r w:rsidR="004F2EA7" w:rsidRPr="004F2EA7">
        <w:rPr>
          <w:rFonts w:ascii="Times New Roman" w:hAnsi="Times New Roman" w:cs="Times New Roman"/>
          <w:sz w:val="24"/>
        </w:rPr>
        <w:t>0061961-47.2025.8.16.0000</w:t>
      </w:r>
      <w:r w:rsidR="004F2EA7">
        <w:rPr>
          <w:rFonts w:ascii="Times New Roman" w:hAnsi="Times New Roman" w:cs="Times New Roman"/>
          <w:sz w:val="24"/>
        </w:rPr>
        <w:t xml:space="preserve">, distribuídos ao excelentíssimo </w:t>
      </w:r>
      <w:r>
        <w:rPr>
          <w:rFonts w:ascii="Times New Roman" w:hAnsi="Times New Roman" w:cs="Times New Roman"/>
          <w:sz w:val="24"/>
        </w:rPr>
        <w:t>Desembargador Andrei de Oliveira Rech.</w:t>
      </w:r>
    </w:p>
    <w:p w14:paraId="3EEE113A" w14:textId="46123568" w:rsidR="00A61F5C" w:rsidRDefault="00B8252B" w:rsidP="00D43C93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É o sucinto relato</w:t>
      </w:r>
      <w:r w:rsidR="00A61F5C">
        <w:rPr>
          <w:rFonts w:ascii="Times New Roman" w:hAnsi="Times New Roman" w:cs="Times New Roman"/>
          <w:sz w:val="24"/>
        </w:rPr>
        <w:t>.</w:t>
      </w:r>
    </w:p>
    <w:p w14:paraId="4E17A2DB" w14:textId="77777777" w:rsidR="00A61F5C" w:rsidRDefault="00A61F5C" w:rsidP="00D43C93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14:paraId="7BCF7BA7" w14:textId="77777777" w:rsidR="00B8252B" w:rsidRPr="00B8252B" w:rsidRDefault="00B8252B" w:rsidP="009433BC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B8252B">
        <w:rPr>
          <w:rFonts w:ascii="Times New Roman" w:hAnsi="Times New Roman" w:cs="Times New Roman"/>
          <w:b/>
          <w:sz w:val="24"/>
        </w:rPr>
        <w:t>II – FUNDAMENTAÇÃO</w:t>
      </w:r>
    </w:p>
    <w:p w14:paraId="4698D22C" w14:textId="7FAF3DA9" w:rsidR="009433BC" w:rsidRDefault="00B95A3C" w:rsidP="009433BC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Tanto no presente recurso, quanto no de autos n. </w:t>
      </w:r>
      <w:r w:rsidRPr="00B95A3C">
        <w:rPr>
          <w:rFonts w:ascii="Times New Roman" w:hAnsi="Times New Roman" w:cs="Times New Roman"/>
          <w:sz w:val="24"/>
        </w:rPr>
        <w:t>0061961-47.2025.8.16.0000</w:t>
      </w:r>
      <w:r>
        <w:rPr>
          <w:rFonts w:ascii="Times New Roman" w:hAnsi="Times New Roman" w:cs="Times New Roman"/>
          <w:sz w:val="24"/>
        </w:rPr>
        <w:t xml:space="preserve">, </w:t>
      </w:r>
      <w:r w:rsidR="00892BA6">
        <w:rPr>
          <w:rFonts w:ascii="Times New Roman" w:hAnsi="Times New Roman" w:cs="Times New Roman"/>
          <w:sz w:val="24"/>
        </w:rPr>
        <w:t xml:space="preserve">as matérias submetidas </w:t>
      </w:r>
      <w:r w:rsidR="006C6307">
        <w:rPr>
          <w:rFonts w:ascii="Times New Roman" w:hAnsi="Times New Roman" w:cs="Times New Roman"/>
          <w:sz w:val="24"/>
        </w:rPr>
        <w:t xml:space="preserve">ao julgamento </w:t>
      </w:r>
      <w:r w:rsidR="00D40FC2">
        <w:rPr>
          <w:rFonts w:ascii="Times New Roman" w:hAnsi="Times New Roman" w:cs="Times New Roman"/>
          <w:sz w:val="24"/>
        </w:rPr>
        <w:t xml:space="preserve">desta Corte cingem-se aos requisitos da desconsideração da personalidade jurídica, nas perspectivas das teorias maior e menor, e </w:t>
      </w:r>
      <w:r w:rsidR="00102CE9">
        <w:rPr>
          <w:rFonts w:ascii="Times New Roman" w:hAnsi="Times New Roman" w:cs="Times New Roman"/>
          <w:sz w:val="24"/>
        </w:rPr>
        <w:t>formação de grupo econômico.</w:t>
      </w:r>
    </w:p>
    <w:p w14:paraId="6FC3CC3B" w14:textId="363584B8" w:rsidR="00F95FF7" w:rsidRDefault="00F95FF7" w:rsidP="00F95FF7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 w:rsidRPr="00F95FF7">
        <w:rPr>
          <w:rFonts w:ascii="Times New Roman" w:hAnsi="Times New Roman" w:cs="Times New Roman"/>
          <w:sz w:val="24"/>
        </w:rPr>
        <w:t xml:space="preserve">Há, portanto, </w:t>
      </w:r>
      <w:r w:rsidR="00D43C93">
        <w:rPr>
          <w:rFonts w:ascii="Times New Roman" w:hAnsi="Times New Roman" w:cs="Times New Roman"/>
          <w:sz w:val="24"/>
        </w:rPr>
        <w:t>correlação entre os processos</w:t>
      </w:r>
      <w:r w:rsidRPr="00F95FF7">
        <w:rPr>
          <w:rFonts w:ascii="Times New Roman" w:hAnsi="Times New Roman" w:cs="Times New Roman"/>
          <w:sz w:val="24"/>
        </w:rPr>
        <w:t xml:space="preserve"> a recomendar o julgamento conjunto</w:t>
      </w:r>
      <w:r w:rsidR="00D43C93">
        <w:rPr>
          <w:rFonts w:ascii="Times New Roman" w:hAnsi="Times New Roman" w:cs="Times New Roman"/>
          <w:sz w:val="24"/>
        </w:rPr>
        <w:t xml:space="preserve"> mediante conexão</w:t>
      </w:r>
      <w:r w:rsidRPr="00F95FF7">
        <w:rPr>
          <w:rFonts w:ascii="Times New Roman" w:hAnsi="Times New Roman" w:cs="Times New Roman"/>
          <w:sz w:val="24"/>
        </w:rPr>
        <w:t>, dada a potencialidade de atrito dos dispositivos resultantes</w:t>
      </w:r>
      <w:r w:rsidR="00674320">
        <w:rPr>
          <w:rFonts w:ascii="Times New Roman" w:hAnsi="Times New Roman" w:cs="Times New Roman"/>
          <w:sz w:val="24"/>
        </w:rPr>
        <w:t xml:space="preserve">, nos termos do § 3º </w:t>
      </w:r>
      <w:r w:rsidR="00674320" w:rsidRPr="00674320">
        <w:rPr>
          <w:rFonts w:ascii="Times New Roman" w:hAnsi="Times New Roman" w:cs="Times New Roman"/>
          <w:sz w:val="24"/>
        </w:rPr>
        <w:t>do artigo 55 do</w:t>
      </w:r>
      <w:r w:rsidR="00674320">
        <w:rPr>
          <w:rFonts w:ascii="Times New Roman" w:hAnsi="Times New Roman" w:cs="Times New Roman"/>
          <w:sz w:val="24"/>
        </w:rPr>
        <w:t xml:space="preserve"> Código de Processo Civil</w:t>
      </w:r>
      <w:r w:rsidRPr="00F95FF7">
        <w:rPr>
          <w:rFonts w:ascii="Times New Roman" w:hAnsi="Times New Roman" w:cs="Times New Roman"/>
          <w:sz w:val="24"/>
        </w:rPr>
        <w:t>.</w:t>
      </w:r>
    </w:p>
    <w:p w14:paraId="457EE300" w14:textId="77777777" w:rsidR="009433BC" w:rsidRDefault="00D43C93" w:rsidP="009433BC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Neste sentido:</w:t>
      </w:r>
    </w:p>
    <w:p w14:paraId="2FD762AC" w14:textId="77777777" w:rsidR="00D43C93" w:rsidRDefault="00D43C93" w:rsidP="009433BC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14:paraId="74F13AFF" w14:textId="77777777" w:rsidR="00D43C93" w:rsidRPr="00D43C93" w:rsidRDefault="00D43C93" w:rsidP="00D43C93">
      <w:pPr>
        <w:spacing w:after="240" w:line="360" w:lineRule="auto"/>
        <w:ind w:left="1701"/>
        <w:jc w:val="both"/>
        <w:rPr>
          <w:rFonts w:ascii="Times New Roman" w:hAnsi="Times New Roman" w:cs="Times New Roman"/>
          <w:sz w:val="20"/>
        </w:rPr>
      </w:pPr>
      <w:r w:rsidRPr="00D43C93">
        <w:rPr>
          <w:rFonts w:ascii="Times New Roman" w:hAnsi="Times New Roman" w:cs="Times New Roman"/>
          <w:sz w:val="20"/>
        </w:rPr>
        <w:t xml:space="preserve">AGRAVO DE INSTRUMENTO. AÇÃO DE OBRIGAÇÃO DE FAZER C/C COM PEDIDO DE ANTECIPAÇÃO DE TUTELA. INGRESSO NOS QUADROS DA UNIMED. ILEGALIDADE DA LIMITAÇÃO DO NÚMERO DE APROVADOS, PREVISTA NO EDITAL, CASO ATINGIDA A PONTUAÇÃO MÍNIMA. RECONHECIMENTO DA CONEXÃO ENTRE AS AÇÕES, COM REMESSA AO JUÍZO DA 8ª VARA CÍVEL DE LONDRINA. </w:t>
      </w:r>
      <w:r w:rsidRPr="00D43C93">
        <w:rPr>
          <w:rFonts w:ascii="Times New Roman" w:hAnsi="Times New Roman" w:cs="Times New Roman"/>
          <w:b/>
          <w:sz w:val="20"/>
        </w:rPr>
        <w:t>CONEXÃO POR PREJUDICIALIDADE, PARA SE EVITAR DECISÕES CONFLITANTES E EM ATENÇÃO AO PRINCÍPIO DA ECONOMIA PROCESSUAL. RESULTADO DE UMA CAUSA QUE INTERFERE NA OUTRA.</w:t>
      </w:r>
      <w:r w:rsidRPr="00D43C93">
        <w:rPr>
          <w:rFonts w:ascii="Times New Roman" w:hAnsi="Times New Roman" w:cs="Times New Roman"/>
          <w:sz w:val="20"/>
        </w:rPr>
        <w:t xml:space="preserve"> DECISÃO CORRETA. AGRAVO DESPROVIDO. (TJPR - 2ª Câmara Cível - 0034439-16.2023.8.16.0000 - Londrina -  Rel.: DESEMBARGADOR EUGENIO ACHILLE GRANDINETTI -  J. 23.02.2024).</w:t>
      </w:r>
    </w:p>
    <w:p w14:paraId="432CEA6E" w14:textId="7F7B4D3A" w:rsidR="00CE795A" w:rsidRDefault="00CE795A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A65D1CA" w14:textId="04C7AC5B" w:rsidR="00674320" w:rsidRDefault="00674320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distribuição do recurso a este Desembargador Substituto, na hipótese narrada, não gera prevenção, por força do § 10 do artigo 62 do Regimento Interno do Tribunal de Justiça do Estado do Paraná.</w:t>
      </w:r>
    </w:p>
    <w:p w14:paraId="2D2A4EF6" w14:textId="2621CB8E" w:rsidR="00CE795A" w:rsidRDefault="00674320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Prevento</w:t>
      </w:r>
      <w:r w:rsidRPr="00674320">
        <w:rPr>
          <w:rFonts w:ascii="Times New Roman" w:hAnsi="Times New Roman" w:cs="Times New Roman"/>
          <w:sz w:val="24"/>
        </w:rPr>
        <w:t xml:space="preserve"> para </w:t>
      </w:r>
      <w:r>
        <w:rPr>
          <w:rFonts w:ascii="Times New Roman" w:hAnsi="Times New Roman" w:cs="Times New Roman"/>
          <w:sz w:val="24"/>
        </w:rPr>
        <w:t>o julgamento dos</w:t>
      </w:r>
      <w:r w:rsidRPr="00674320">
        <w:rPr>
          <w:rFonts w:ascii="Times New Roman" w:hAnsi="Times New Roman" w:cs="Times New Roman"/>
          <w:sz w:val="24"/>
        </w:rPr>
        <w:t xml:space="preserve"> recurso</w:t>
      </w:r>
      <w:r>
        <w:rPr>
          <w:rFonts w:ascii="Times New Roman" w:hAnsi="Times New Roman" w:cs="Times New Roman"/>
          <w:sz w:val="24"/>
        </w:rPr>
        <w:t xml:space="preserve">s, portanto, o Excelentíssimo Desembargador Andrei de Oliveira Rech, nos termos dos artigos 930, parágrafo único, do Código de Processo Civil e </w:t>
      </w:r>
      <w:r w:rsidR="00CE795A">
        <w:rPr>
          <w:rFonts w:ascii="Times New Roman" w:hAnsi="Times New Roman" w:cs="Times New Roman"/>
          <w:sz w:val="24"/>
        </w:rPr>
        <w:t xml:space="preserve">artigo </w:t>
      </w:r>
      <w:r w:rsidR="00A61F5C">
        <w:rPr>
          <w:rFonts w:ascii="Times New Roman" w:hAnsi="Times New Roman" w:cs="Times New Roman"/>
          <w:sz w:val="24"/>
        </w:rPr>
        <w:t>178, § 1º, do</w:t>
      </w:r>
      <w:r>
        <w:rPr>
          <w:rFonts w:ascii="Times New Roman" w:hAnsi="Times New Roman" w:cs="Times New Roman"/>
          <w:sz w:val="24"/>
        </w:rPr>
        <w:t xml:space="preserve"> RITJPR.</w:t>
      </w:r>
    </w:p>
    <w:p w14:paraId="4B23F468" w14:textId="77777777" w:rsidR="00A61F5C" w:rsidRDefault="00A61F5C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14:paraId="3D6406BC" w14:textId="77777777" w:rsidR="00B8252B" w:rsidRPr="00B8252B" w:rsidRDefault="00A61F5C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b/>
          <w:sz w:val="24"/>
        </w:rPr>
      </w:pPr>
      <w:r w:rsidRPr="00B8252B">
        <w:rPr>
          <w:rFonts w:ascii="Times New Roman" w:hAnsi="Times New Roman" w:cs="Times New Roman"/>
          <w:b/>
          <w:sz w:val="24"/>
        </w:rPr>
        <w:t xml:space="preserve">III – </w:t>
      </w:r>
      <w:r w:rsidR="00B8252B" w:rsidRPr="00B8252B">
        <w:rPr>
          <w:rFonts w:ascii="Times New Roman" w:hAnsi="Times New Roman" w:cs="Times New Roman"/>
          <w:b/>
          <w:sz w:val="24"/>
        </w:rPr>
        <w:t>DECISÃO</w:t>
      </w:r>
    </w:p>
    <w:p w14:paraId="416322AE" w14:textId="179BE008" w:rsidR="00CE795A" w:rsidRDefault="00A61F5C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Ante o exposto, declara-se a incompetência deste </w:t>
      </w:r>
      <w:r w:rsidR="00674320">
        <w:rPr>
          <w:rFonts w:ascii="Times New Roman" w:hAnsi="Times New Roman" w:cs="Times New Roman"/>
          <w:sz w:val="24"/>
        </w:rPr>
        <w:t>Relator</w:t>
      </w:r>
      <w:r>
        <w:rPr>
          <w:rFonts w:ascii="Times New Roman" w:hAnsi="Times New Roman" w:cs="Times New Roman"/>
          <w:sz w:val="24"/>
        </w:rPr>
        <w:t xml:space="preserve"> para o julgamento do presente recurso, ante a prevenção do Excelentíssimo </w:t>
      </w:r>
      <w:r w:rsidRPr="00A61F5C">
        <w:rPr>
          <w:rFonts w:ascii="Times New Roman" w:hAnsi="Times New Roman" w:cs="Times New Roman"/>
          <w:sz w:val="24"/>
        </w:rPr>
        <w:t xml:space="preserve">Desembargador </w:t>
      </w:r>
      <w:r w:rsidR="00674320">
        <w:rPr>
          <w:rFonts w:ascii="Times New Roman" w:hAnsi="Times New Roman" w:cs="Times New Roman"/>
          <w:sz w:val="24"/>
        </w:rPr>
        <w:t>Andrei de Oliveira Rech</w:t>
      </w:r>
      <w:r w:rsidR="00B8252B">
        <w:rPr>
          <w:rFonts w:ascii="Times New Roman" w:hAnsi="Times New Roman" w:cs="Times New Roman"/>
          <w:sz w:val="24"/>
        </w:rPr>
        <w:t>, da 1</w:t>
      </w:r>
      <w:r w:rsidR="00674320">
        <w:rPr>
          <w:rFonts w:ascii="Times New Roman" w:hAnsi="Times New Roman" w:cs="Times New Roman"/>
          <w:sz w:val="24"/>
        </w:rPr>
        <w:t>9</w:t>
      </w:r>
      <w:r w:rsidR="00B8252B">
        <w:rPr>
          <w:rFonts w:ascii="Times New Roman" w:hAnsi="Times New Roman" w:cs="Times New Roman"/>
          <w:sz w:val="24"/>
        </w:rPr>
        <w:t>ª Câmara Cível.</w:t>
      </w:r>
    </w:p>
    <w:p w14:paraId="0930591E" w14:textId="43C68058" w:rsidR="003C41C7" w:rsidRPr="00CE795A" w:rsidRDefault="00674320" w:rsidP="00CE795A">
      <w:pPr>
        <w:spacing w:after="240" w:line="36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Remetam-lhe</w:t>
      </w:r>
      <w:r w:rsidR="00A61F5C">
        <w:rPr>
          <w:rFonts w:ascii="Times New Roman" w:hAnsi="Times New Roman" w:cs="Times New Roman"/>
          <w:sz w:val="24"/>
        </w:rPr>
        <w:t>, portanto, os presentes autos, com as cautelas de estilo.</w:t>
      </w:r>
    </w:p>
    <w:sectPr w:rsidR="003C41C7" w:rsidRPr="00CE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0C2"/>
    <w:rsid w:val="0003432B"/>
    <w:rsid w:val="00102CE9"/>
    <w:rsid w:val="00334620"/>
    <w:rsid w:val="003C41C7"/>
    <w:rsid w:val="00433D9D"/>
    <w:rsid w:val="00445441"/>
    <w:rsid w:val="00472B51"/>
    <w:rsid w:val="004F2EA7"/>
    <w:rsid w:val="005420C2"/>
    <w:rsid w:val="00674320"/>
    <w:rsid w:val="006A281F"/>
    <w:rsid w:val="006C6307"/>
    <w:rsid w:val="007811C0"/>
    <w:rsid w:val="00797586"/>
    <w:rsid w:val="007E5D45"/>
    <w:rsid w:val="00892BA6"/>
    <w:rsid w:val="008B7798"/>
    <w:rsid w:val="00941CA9"/>
    <w:rsid w:val="009433BC"/>
    <w:rsid w:val="009D42C6"/>
    <w:rsid w:val="00A61F5C"/>
    <w:rsid w:val="00A633C5"/>
    <w:rsid w:val="00B8252B"/>
    <w:rsid w:val="00B95A3C"/>
    <w:rsid w:val="00BC42C6"/>
    <w:rsid w:val="00C81EBB"/>
    <w:rsid w:val="00CE795A"/>
    <w:rsid w:val="00D40FC2"/>
    <w:rsid w:val="00D43C93"/>
    <w:rsid w:val="00F9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1331C"/>
  <w15:chartTrackingRefBased/>
  <w15:docId w15:val="{91C81B7E-D68B-441C-8034-ABA17F94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left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2D3C7A-BC5E-4ECF-BD9D-E5350B14E120}">
  <ds:schemaRefs>
    <ds:schemaRef ds:uri="http://purl.org/dc/elements/1.1/"/>
    <ds:schemaRef ds:uri="http://schemas.microsoft.com/office/2006/documentManagement/types"/>
    <ds:schemaRef ds:uri="http://purl.org/dc/dcmitype/"/>
    <ds:schemaRef ds:uri="0b1c8c71-5c14-46ef-9c85-f6af5a95de9b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04bd5eb-5da3-4c78-b159-2bc8443a6345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630DE33-69E1-418D-95D0-C983E11E4084}"/>
</file>

<file path=customXml/itemProps3.xml><?xml version="1.0" encoding="utf-8"?>
<ds:datastoreItem xmlns:ds="http://schemas.openxmlformats.org/officeDocument/2006/customXml" ds:itemID="{9CDD3684-2262-4D5B-AC52-AC8D3D1598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340</Words>
  <Characters>1973</Characters>
  <Application>Microsoft Office Word</Application>
  <DocSecurity>0</DocSecurity>
  <Lines>45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Cleysson Willian Vilaca de Jesus</cp:lastModifiedBy>
  <cp:revision>13</cp:revision>
  <dcterms:created xsi:type="dcterms:W3CDTF">2025-10-21T18:39:00Z</dcterms:created>
  <dcterms:modified xsi:type="dcterms:W3CDTF">2025-12-17T17:17:00Z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465800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