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256" w:rsidRDefault="00247F28" w:rsidP="00247F28">
      <w:pPr>
        <w:pStyle w:val="PargrafodaLista"/>
        <w:ind w:left="0" w:firstLine="0"/>
        <w:contextualSpacing w:val="0"/>
        <w:rPr>
          <w:b/>
          <w:szCs w:val="24"/>
        </w:rPr>
      </w:pPr>
      <w:r w:rsidRPr="00203256">
        <w:rPr>
          <w:b/>
          <w:szCs w:val="24"/>
        </w:rPr>
        <w:t>PENAL. PROCESSUAL PENAL. REVISÃO CRIMINAL. CRIME</w:t>
      </w:r>
      <w:r w:rsidR="00203256" w:rsidRPr="00203256">
        <w:rPr>
          <w:b/>
          <w:szCs w:val="24"/>
        </w:rPr>
        <w:t>S</w:t>
      </w:r>
      <w:r w:rsidRPr="00203256">
        <w:rPr>
          <w:b/>
          <w:szCs w:val="24"/>
        </w:rPr>
        <w:t xml:space="preserve"> DE TRÁFICO DE SUBSTÂNCIAS ENTORPECENTES</w:t>
      </w:r>
      <w:r w:rsidR="00203256">
        <w:rPr>
          <w:b/>
          <w:szCs w:val="24"/>
        </w:rPr>
        <w:t xml:space="preserve"> E ASSOCIAÇÃO PARA O TRÁFICO</w:t>
      </w:r>
      <w:r w:rsidRPr="00203256">
        <w:rPr>
          <w:b/>
          <w:szCs w:val="24"/>
        </w:rPr>
        <w:t>. PRETENSÃO DE</w:t>
      </w:r>
      <w:r w:rsidR="00203256">
        <w:rPr>
          <w:b/>
          <w:szCs w:val="24"/>
        </w:rPr>
        <w:t xml:space="preserve"> REEXAME DO CONJUNTO PROBATÓRIO. REFAZIMENTO DA DOSIMETRIA. CONDENAÇÃO FUNDAMENTADA EM ELEMENTOS DE INFORMAÇÃO EMPIRICAMENTE VERIFICÁVEIS. DOSIMETRIA BASEADA EM DADOS CONCRETOS. AUSÊNCIA DE CONTRARIEDADE A TEXTO DE LEI OU À EVIDENCIA DOS AUTOS. REVISÃO CRIMINAL NÃO ADMITIDA.</w:t>
      </w:r>
    </w:p>
    <w:p w:rsidR="00203256" w:rsidRDefault="00247F28" w:rsidP="00247F28">
      <w:pPr>
        <w:ind w:firstLine="0"/>
        <w:rPr>
          <w:b/>
          <w:szCs w:val="24"/>
        </w:rPr>
      </w:pPr>
      <w:r w:rsidRPr="00203256">
        <w:rPr>
          <w:b/>
          <w:szCs w:val="24"/>
        </w:rPr>
        <w:t xml:space="preserve">1. A pretensão de reexame do conjunto fático-probatório </w:t>
      </w:r>
      <w:r w:rsidR="00203256">
        <w:rPr>
          <w:b/>
          <w:szCs w:val="24"/>
        </w:rPr>
        <w:t xml:space="preserve">e refazimento de dosimetria, com utilização da revisão como sucedâneo recursal, não configura contrariedade da sentença a </w:t>
      </w:r>
      <w:r w:rsidR="00614AC3">
        <w:rPr>
          <w:b/>
          <w:szCs w:val="24"/>
        </w:rPr>
        <w:t>texto expresso de lei ou à evidência dos autos.</w:t>
      </w:r>
    </w:p>
    <w:p w:rsidR="00247F28" w:rsidRPr="00166B00" w:rsidRDefault="00247F28" w:rsidP="00247F28">
      <w:pPr>
        <w:ind w:firstLine="0"/>
        <w:rPr>
          <w:b/>
          <w:szCs w:val="24"/>
        </w:rPr>
      </w:pPr>
      <w:r w:rsidRPr="00203256">
        <w:rPr>
          <w:b/>
          <w:szCs w:val="24"/>
        </w:rPr>
        <w:t>2. Revisão criminal não admitida.</w:t>
      </w:r>
    </w:p>
    <w:p w:rsidR="00AA28DF" w:rsidRDefault="00AA28DF" w:rsidP="00AA28DF">
      <w:pPr>
        <w:pStyle w:val="PargrafodaLista"/>
        <w:ind w:left="0"/>
        <w:contextualSpacing w:val="0"/>
        <w:rPr>
          <w:b/>
        </w:rPr>
      </w:pPr>
    </w:p>
    <w:p w:rsidR="00AA28DF" w:rsidRDefault="00AA28DF" w:rsidP="00AA28DF">
      <w:pPr>
        <w:pStyle w:val="PargrafodaLista"/>
        <w:ind w:left="0"/>
        <w:contextualSpacing w:val="0"/>
        <w:rPr>
          <w:b/>
        </w:rPr>
      </w:pPr>
      <w:r>
        <w:rPr>
          <w:b/>
        </w:rPr>
        <w:t>I – RELATÓRIO</w:t>
      </w:r>
    </w:p>
    <w:p w:rsidR="0077664B" w:rsidRDefault="00AA28DF" w:rsidP="00AA28DF">
      <w:pPr>
        <w:pStyle w:val="PargrafodaLista"/>
        <w:ind w:left="0"/>
        <w:contextualSpacing w:val="0"/>
      </w:pPr>
      <w:r>
        <w:t>Cuida-se de</w:t>
      </w:r>
      <w:r w:rsidR="00122582">
        <w:t xml:space="preserve"> revisão criminal ajuizada por</w:t>
      </w:r>
      <w:r w:rsidR="00A600B6">
        <w:t xml:space="preserve"> </w:t>
      </w:r>
      <w:proofErr w:type="spellStart"/>
      <w:r w:rsidR="00A600B6">
        <w:t>Angelica</w:t>
      </w:r>
      <w:proofErr w:type="spellEnd"/>
      <w:r w:rsidR="00A600B6">
        <w:t xml:space="preserve"> Santos Baltazar Antunes e Pablo </w:t>
      </w:r>
      <w:proofErr w:type="spellStart"/>
      <w:r w:rsidR="00A600B6">
        <w:t>Kauan</w:t>
      </w:r>
      <w:proofErr w:type="spellEnd"/>
      <w:r w:rsidR="00A600B6">
        <w:t xml:space="preserve"> de Paula Santos, tendo como objeto sentença proferida pelo juízo da Vara </w:t>
      </w:r>
      <w:r w:rsidR="006A0864">
        <w:t xml:space="preserve">Criminal de São João do Triunfo, confirmada pela 3ª Câmara Criminal do Tribunal de Justiça do Estado do Paraná, que julgou procedente pretensão punitiva estatal para condená-los, pela prática dos crimes previstos nos artigos 33 e 35 da Lei nº 11.343 de 2006, às penas de </w:t>
      </w:r>
      <w:r w:rsidR="00DC50AE">
        <w:t>8 (oito) anos e 6 (seis) meses de reclusão em regime inicial fechado e 1.230 (mil, duzentos e trinta) dias-multa (evento 343.1 – autos de origem).</w:t>
      </w:r>
    </w:p>
    <w:p w:rsidR="00731F66" w:rsidRDefault="00731F66" w:rsidP="00AA28DF">
      <w:pPr>
        <w:pStyle w:val="PargrafodaLista"/>
        <w:ind w:left="0"/>
        <w:contextualSpacing w:val="0"/>
      </w:pPr>
      <w:r>
        <w:t xml:space="preserve">Postulam os requerentes, em apertada síntese: a) a revisão do julgado para o fim de absolver Pablo </w:t>
      </w:r>
      <w:proofErr w:type="spellStart"/>
      <w:r>
        <w:t>Kauan</w:t>
      </w:r>
      <w:proofErr w:type="spellEnd"/>
      <w:r>
        <w:t xml:space="preserve"> de Paula Santos por ausência de prova de autoria; b) seja julgada improcedente a acusação de associação para o tráfico, por ausência de provas; c) a readequação da pena-base, porquanto desproporcional; d) a aplicação da </w:t>
      </w:r>
      <w:proofErr w:type="spellStart"/>
      <w:r>
        <w:t>minorante</w:t>
      </w:r>
      <w:proofErr w:type="spellEnd"/>
      <w:r>
        <w:t xml:space="preserve"> do tráfico privilegiado na máxima fração legal, aplicando-se regime prisional diverso do fechado (evento 1.1).</w:t>
      </w:r>
    </w:p>
    <w:p w:rsidR="00122582" w:rsidRDefault="00037471" w:rsidP="00AA28DF">
      <w:pPr>
        <w:pStyle w:val="PargrafodaLista"/>
        <w:ind w:left="0"/>
        <w:contextualSpacing w:val="0"/>
      </w:pPr>
      <w:r>
        <w:t>Opinou a Procuradoria-Geral de Justiça pelo conhecimento parcial e improcedência da revisão</w:t>
      </w:r>
      <w:r w:rsidR="00731F66">
        <w:t xml:space="preserve"> (evento 15</w:t>
      </w:r>
      <w:r>
        <w:t>.1).</w:t>
      </w:r>
    </w:p>
    <w:p w:rsidR="00AA28DF" w:rsidRDefault="00AA28DF" w:rsidP="00877419">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731F66" w:rsidRDefault="00037471" w:rsidP="00037471">
      <w:pPr>
        <w:pStyle w:val="PargrafodaLista"/>
        <w:ind w:left="0"/>
        <w:contextualSpacing w:val="0"/>
      </w:pPr>
      <w:r>
        <w:t xml:space="preserve">Cinge-se o objeto da demanda à pretensão de </w:t>
      </w:r>
      <w:r w:rsidR="00731F66">
        <w:t>revisão de sentença condenatória, sob alegação de contrariedade à evidência dos autos.</w:t>
      </w:r>
    </w:p>
    <w:p w:rsidR="00037471" w:rsidRDefault="00037471" w:rsidP="00037471">
      <w:pPr>
        <w:pStyle w:val="PargrafodaLista"/>
        <w:ind w:left="0"/>
        <w:contextualSpacing w:val="0"/>
      </w:pPr>
      <w:r>
        <w:t>O pleito revisional, conduto, contém in</w:t>
      </w:r>
      <w:r w:rsidR="00731F66">
        <w:t>equívoca pretensão de reexame do conjunto probatório</w:t>
      </w:r>
      <w:r>
        <w:t>, motivado por inconformismo com</w:t>
      </w:r>
      <w:r w:rsidR="00CD438A">
        <w:t xml:space="preserve"> as soluções jurídicas adotadas</w:t>
      </w:r>
      <w:r>
        <w:t xml:space="preserve"> na sentença e no recurso de apelação</w:t>
      </w:r>
      <w:r w:rsidR="00731F66">
        <w:t xml:space="preserve"> correlato</w:t>
      </w:r>
      <w:r>
        <w:t>.</w:t>
      </w:r>
    </w:p>
    <w:p w:rsidR="00037471" w:rsidRDefault="00037471" w:rsidP="00037471">
      <w:pPr>
        <w:pStyle w:val="PargrafodaLista"/>
        <w:ind w:left="0"/>
        <w:contextualSpacing w:val="0"/>
      </w:pPr>
      <w:r>
        <w:t xml:space="preserve">Tal hipótese não se coaduna </w:t>
      </w:r>
      <w:r w:rsidR="00731F66">
        <w:t>com nenhuma da</w:t>
      </w:r>
      <w:r>
        <w:t>quelas previstas no artigo 621 do Código de Processo Penal, cuja interpretação deve ser restritiva em homenagem à imutabilidade da coisa julgada, corolário do princípio da segurança jurídica.</w:t>
      </w:r>
    </w:p>
    <w:p w:rsidR="00037471" w:rsidRDefault="00037471" w:rsidP="00037471">
      <w:pPr>
        <w:pStyle w:val="PargrafodaLista"/>
        <w:ind w:left="0"/>
        <w:contextualSpacing w:val="0"/>
      </w:pPr>
      <w:r>
        <w:t>A esse respeito:</w:t>
      </w:r>
    </w:p>
    <w:p w:rsidR="00037471" w:rsidRDefault="00037471" w:rsidP="00037471">
      <w:pPr>
        <w:pStyle w:val="PargrafodaLista"/>
        <w:spacing w:before="600" w:after="600"/>
        <w:ind w:left="2268" w:firstLine="0"/>
        <w:contextualSpacing w:val="0"/>
        <w:rPr>
          <w:sz w:val="20"/>
        </w:rPr>
      </w:pPr>
      <w:r w:rsidRPr="00D32C94">
        <w:rPr>
          <w:sz w:val="20"/>
        </w:rPr>
        <w:t xml:space="preserve">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2. A revisão criminal, instrumento processual posto à disposição do condenado, tem como finalidade precípua conciliar, de um lado, a exigência de juridicidade da prestação jurisdicional e, de outro, a necessária segurança jurídica decorrente </w:t>
      </w:r>
      <w:r w:rsidRPr="00D32C94">
        <w:rPr>
          <w:sz w:val="20"/>
        </w:rPr>
        <w:lastRenderedPageBreak/>
        <w:t>dos pronunciamentos emanados do Estado-Juiz, mediante observância de hipóteses de cabimento taxativamente previstas no ordenamento jurídico e que traduzam situações efetivamente graves que, em tese, possam autorizar a excepcional desconstituição da coisa julgada material. 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w:t>
      </w:r>
      <w:r>
        <w:rPr>
          <w:sz w:val="20"/>
        </w:rPr>
        <w:t xml:space="preserve">. Tribunal Pleno. Relator: Ministro Edson </w:t>
      </w:r>
      <w:proofErr w:type="spellStart"/>
      <w:r>
        <w:rPr>
          <w:sz w:val="20"/>
        </w:rPr>
        <w:t>Fachin</w:t>
      </w:r>
      <w:proofErr w:type="spellEnd"/>
      <w:r>
        <w:rPr>
          <w:sz w:val="20"/>
        </w:rPr>
        <w:t xml:space="preserve">. </w:t>
      </w:r>
      <w:proofErr w:type="spellStart"/>
      <w:r w:rsidRPr="00D32C94">
        <w:rPr>
          <w:sz w:val="20"/>
        </w:rPr>
        <w:t>RvC</w:t>
      </w:r>
      <w:proofErr w:type="spellEnd"/>
      <w:r w:rsidRPr="00D32C94">
        <w:rPr>
          <w:sz w:val="20"/>
        </w:rPr>
        <w:t xml:space="preserve"> 5475 AM</w:t>
      </w:r>
      <w:r>
        <w:rPr>
          <w:sz w:val="20"/>
        </w:rPr>
        <w:t>.</w:t>
      </w:r>
      <w:r w:rsidRPr="00D32C94">
        <w:rPr>
          <w:sz w:val="20"/>
        </w:rPr>
        <w:t xml:space="preserve"> 0081195-88.2018.1.00.0000</w:t>
      </w:r>
      <w:r>
        <w:rPr>
          <w:sz w:val="20"/>
        </w:rPr>
        <w:t>. Data de Julgamento: 06-11-2019. Data de Publicação: 15-04-2020).</w:t>
      </w:r>
    </w:p>
    <w:p w:rsidR="0005342F" w:rsidRDefault="00037471" w:rsidP="00731F66">
      <w:pPr>
        <w:pStyle w:val="PargrafodaLista"/>
        <w:ind w:left="0"/>
        <w:contextualSpacing w:val="0"/>
      </w:pPr>
      <w:r>
        <w:t xml:space="preserve">No caso concreto, </w:t>
      </w:r>
      <w:r w:rsidR="00731F66">
        <w:t>a conclusão positiva sobre a autoria e materialidade delitiva encontra-se fundamentada em elementos empiricamente verificáveis, os quais também fornecem sustento para a composição quantitativa da pena.</w:t>
      </w:r>
    </w:p>
    <w:p w:rsidR="00037471" w:rsidRDefault="00247F28" w:rsidP="00203256">
      <w:pPr>
        <w:pStyle w:val="PargrafodaLista"/>
        <w:ind w:left="0"/>
        <w:contextualSpacing w:val="0"/>
      </w:pPr>
      <w:r>
        <w:t xml:space="preserve">Infere-se, pois, </w:t>
      </w:r>
      <w:r w:rsidR="00037471">
        <w:t xml:space="preserve">evidente propósito de utilização </w:t>
      </w:r>
      <w:r w:rsidR="00731F66">
        <w:t>imper</w:t>
      </w:r>
      <w:r w:rsidR="00203256">
        <w:t>tinente da revisão criminal como sucedâneo recursal, técnica processual contrária ao preceptivo do artigo 621</w:t>
      </w:r>
      <w:r w:rsidR="00037471">
        <w:t>, inciso I, do Código de Processo Penal.</w:t>
      </w:r>
    </w:p>
    <w:p w:rsidR="00037471" w:rsidRDefault="00037471" w:rsidP="00037471">
      <w:pPr>
        <w:pStyle w:val="PargrafodaLista"/>
        <w:ind w:left="0"/>
        <w:contextualSpacing w:val="0"/>
      </w:pPr>
      <w:r>
        <w:t>Sobre o tema:</w:t>
      </w:r>
    </w:p>
    <w:p w:rsidR="00037471" w:rsidRDefault="00037471" w:rsidP="00037471">
      <w:pPr>
        <w:pStyle w:val="PargrafodaLista"/>
        <w:spacing w:before="600" w:after="600"/>
        <w:ind w:left="2268" w:firstLine="0"/>
        <w:contextualSpacing w:val="0"/>
        <w:rPr>
          <w:sz w:val="20"/>
        </w:rPr>
      </w:pPr>
      <w:r w:rsidRPr="00ED6401">
        <w:rPr>
          <w:sz w:val="20"/>
        </w:rPr>
        <w:t>PROCESSUAL PENAL. AGRAVO REGIMENTAL EM REVISÃO CRIMINAL. ART. 621, I, DO CPP. APLICAÇÃO DO ART. 33, §4º, DA LEI 11.343/06. UTILIZAÇÃO DA VIA COMO RECURSO. NÃO CABIMENTO. REVISÃO CRIMINAL JULGADA IMPROCEDENTE. AGRAVO DESPROVIDO.</w:t>
      </w:r>
      <w:r>
        <w:rPr>
          <w:sz w:val="20"/>
        </w:rPr>
        <w:t xml:space="preserve"> </w:t>
      </w:r>
      <w:r w:rsidRPr="00247F28">
        <w:rPr>
          <w:b/>
          <w:sz w:val="20"/>
        </w:rPr>
        <w:t>1. "Superior</w:t>
      </w:r>
      <w:r w:rsidRPr="00DB39FC">
        <w:rPr>
          <w:b/>
          <w:sz w:val="20"/>
        </w:rPr>
        <w:t xml:space="preserve"> Tribunal de Justiça pacificou o entendimento no sentido do não cabimento da revisão criminal quando utilizada como nova apelação, com vista ao mero reexame de fatos e provas, não se verificando hipótese de contrariedade ao texto expresso da lei penal ou à evidência dos autos, consoante previsão do art. 621, I, do CPP" </w:t>
      </w:r>
      <w:r w:rsidRPr="00ED6401">
        <w:rPr>
          <w:sz w:val="20"/>
        </w:rPr>
        <w:t>(</w:t>
      </w:r>
      <w:proofErr w:type="spellStart"/>
      <w:r w:rsidRPr="00ED6401">
        <w:rPr>
          <w:sz w:val="20"/>
        </w:rPr>
        <w:t>AgRg</w:t>
      </w:r>
      <w:proofErr w:type="spellEnd"/>
      <w:r w:rsidRPr="00ED6401">
        <w:rPr>
          <w:sz w:val="20"/>
        </w:rPr>
        <w:t xml:space="preserve"> no </w:t>
      </w:r>
      <w:proofErr w:type="spellStart"/>
      <w:r w:rsidRPr="00ED6401">
        <w:rPr>
          <w:sz w:val="20"/>
        </w:rPr>
        <w:t>REsp</w:t>
      </w:r>
      <w:proofErr w:type="spellEnd"/>
      <w:r w:rsidRPr="00ED6401">
        <w:rPr>
          <w:sz w:val="20"/>
        </w:rPr>
        <w:t xml:space="preserve"> n. 1.781.148/RJ, Ministro Joel Ilan </w:t>
      </w:r>
      <w:proofErr w:type="spellStart"/>
      <w:r w:rsidRPr="00ED6401">
        <w:rPr>
          <w:sz w:val="20"/>
        </w:rPr>
        <w:t>Paciornik</w:t>
      </w:r>
      <w:proofErr w:type="spellEnd"/>
      <w:r w:rsidRPr="00ED6401">
        <w:rPr>
          <w:sz w:val="20"/>
        </w:rPr>
        <w:t xml:space="preserve">, Quinta Turma, </w:t>
      </w:r>
      <w:proofErr w:type="spellStart"/>
      <w:r w:rsidRPr="00ED6401">
        <w:rPr>
          <w:sz w:val="20"/>
        </w:rPr>
        <w:t>DJe</w:t>
      </w:r>
      <w:proofErr w:type="spellEnd"/>
      <w:r w:rsidRPr="00ED6401">
        <w:rPr>
          <w:sz w:val="20"/>
        </w:rPr>
        <w:t xml:space="preserve"> 18/10/2019).</w:t>
      </w:r>
      <w:r>
        <w:rPr>
          <w:sz w:val="20"/>
        </w:rPr>
        <w:t xml:space="preserve"> </w:t>
      </w:r>
      <w:r w:rsidRPr="00ED6401">
        <w:rPr>
          <w:sz w:val="20"/>
        </w:rPr>
        <w:t>2. O fato de corréus terem sido beneficiados pelo "tráfico privilegiado" (art. 33, §4º, da Lei de Drogas) não implica necessária extensão a todos os envolvidos no fato delitivo.</w:t>
      </w:r>
      <w:r>
        <w:rPr>
          <w:sz w:val="20"/>
        </w:rPr>
        <w:t xml:space="preserve"> </w:t>
      </w:r>
      <w:r w:rsidRPr="00ED6401">
        <w:rPr>
          <w:sz w:val="20"/>
        </w:rPr>
        <w:t>3</w:t>
      </w:r>
      <w:r>
        <w:rPr>
          <w:sz w:val="20"/>
        </w:rPr>
        <w:t xml:space="preserve">. Agravo regimental desprovido. </w:t>
      </w:r>
      <w:r w:rsidRPr="00ED6401">
        <w:rPr>
          <w:sz w:val="20"/>
        </w:rPr>
        <w:t>(</w:t>
      </w:r>
      <w:r>
        <w:rPr>
          <w:sz w:val="20"/>
        </w:rPr>
        <w:t xml:space="preserve">STJ. Terceira Seção. Relator: Ministro Ribeiro Dantas. </w:t>
      </w:r>
      <w:proofErr w:type="spellStart"/>
      <w:r w:rsidRPr="00ED6401">
        <w:rPr>
          <w:sz w:val="20"/>
        </w:rPr>
        <w:t>AgRg</w:t>
      </w:r>
      <w:proofErr w:type="spellEnd"/>
      <w:r w:rsidRPr="00ED6401">
        <w:rPr>
          <w:sz w:val="20"/>
        </w:rPr>
        <w:t xml:space="preserve"> na </w:t>
      </w:r>
      <w:proofErr w:type="spellStart"/>
      <w:r w:rsidRPr="00ED6401">
        <w:rPr>
          <w:sz w:val="20"/>
        </w:rPr>
        <w:t>RvCr</w:t>
      </w:r>
      <w:proofErr w:type="spellEnd"/>
      <w:r w:rsidRPr="00ED6401">
        <w:rPr>
          <w:sz w:val="20"/>
        </w:rPr>
        <w:t xml:space="preserve"> n. 5.735/DF</w:t>
      </w:r>
      <w:r>
        <w:rPr>
          <w:sz w:val="20"/>
        </w:rPr>
        <w:t>. Data de Julgamento: 11-05-2022. Data de Publicação: 16-05-2022).</w:t>
      </w:r>
    </w:p>
    <w:p w:rsidR="00037471" w:rsidRDefault="00037471" w:rsidP="00037471">
      <w:pPr>
        <w:pStyle w:val="PargrafodaLista"/>
        <w:ind w:left="0"/>
        <w:contextualSpacing w:val="0"/>
      </w:pPr>
      <w:r>
        <w:t xml:space="preserve">Nessas condições, a rejeição da </w:t>
      </w:r>
      <w:proofErr w:type="spellStart"/>
      <w:r>
        <w:rPr>
          <w:i/>
        </w:rPr>
        <w:t>actio</w:t>
      </w:r>
      <w:proofErr w:type="spellEnd"/>
      <w:r>
        <w:t xml:space="preserve"> releva-se impositiva.</w:t>
      </w:r>
    </w:p>
    <w:p w:rsidR="00037471" w:rsidRDefault="00037471" w:rsidP="00037471">
      <w:pPr>
        <w:pStyle w:val="PargrafodaLista"/>
        <w:ind w:left="0"/>
        <w:contextualSpacing w:val="0"/>
      </w:pPr>
    </w:p>
    <w:p w:rsidR="00037471" w:rsidRDefault="00037471" w:rsidP="00037471">
      <w:pPr>
        <w:pStyle w:val="PargrafodaLista"/>
        <w:ind w:left="0"/>
        <w:contextualSpacing w:val="0"/>
      </w:pPr>
      <w:proofErr w:type="spellStart"/>
      <w:r>
        <w:t>II.II</w:t>
      </w:r>
      <w:proofErr w:type="spellEnd"/>
      <w:r>
        <w:t xml:space="preserve"> – DA CONCLUSÃO</w:t>
      </w:r>
    </w:p>
    <w:p w:rsidR="00037471" w:rsidRDefault="00037471" w:rsidP="00037471">
      <w:pPr>
        <w:pStyle w:val="PargrafodaLista"/>
        <w:ind w:left="0"/>
        <w:contextualSpacing w:val="0"/>
      </w:pPr>
      <w:r>
        <w:t>Pela conjugação das premissas deduzidas, a conclusão a ser adota consiste em inadmitir a revisão criminal.</w:t>
      </w:r>
    </w:p>
    <w:p w:rsidR="00037471" w:rsidRDefault="00037471" w:rsidP="00037471">
      <w:pPr>
        <w:pStyle w:val="PargrafodaLista"/>
        <w:ind w:left="0"/>
        <w:contextualSpacing w:val="0"/>
      </w:pPr>
      <w:r>
        <w:t>É como voto.</w:t>
      </w:r>
    </w:p>
    <w:p w:rsidR="00037471" w:rsidRDefault="00037471" w:rsidP="00037471">
      <w:pPr>
        <w:pStyle w:val="PargrafodaLista"/>
        <w:ind w:left="0"/>
        <w:contextualSpacing w:val="0"/>
      </w:pPr>
    </w:p>
    <w:p w:rsidR="00037471" w:rsidRPr="00037471" w:rsidRDefault="00037471" w:rsidP="00037471">
      <w:pPr>
        <w:pStyle w:val="PargrafodaLista"/>
        <w:ind w:left="0"/>
        <w:contextualSpacing w:val="0"/>
        <w:rPr>
          <w:b/>
        </w:rPr>
      </w:pPr>
      <w:proofErr w:type="spellStart"/>
      <w:r>
        <w:rPr>
          <w:b/>
        </w:rPr>
        <w:t>III</w:t>
      </w:r>
      <w:proofErr w:type="spellEnd"/>
      <w:r>
        <w:rPr>
          <w:b/>
        </w:rPr>
        <w:t xml:space="preserve"> – DECISÃO</w:t>
      </w:r>
      <w:bookmarkEnd w:id="0"/>
    </w:p>
    <w:sectPr w:rsidR="00037471" w:rsidRPr="000374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037471"/>
    <w:rsid w:val="0005342F"/>
    <w:rsid w:val="00122582"/>
    <w:rsid w:val="00165C47"/>
    <w:rsid w:val="00203256"/>
    <w:rsid w:val="00247F28"/>
    <w:rsid w:val="00593A0E"/>
    <w:rsid w:val="00614AC3"/>
    <w:rsid w:val="00672942"/>
    <w:rsid w:val="006A0864"/>
    <w:rsid w:val="00731F66"/>
    <w:rsid w:val="0077664B"/>
    <w:rsid w:val="00877419"/>
    <w:rsid w:val="00A600B6"/>
    <w:rsid w:val="00AA28DF"/>
    <w:rsid w:val="00AE47D1"/>
    <w:rsid w:val="00CD438A"/>
    <w:rsid w:val="00DC37B4"/>
    <w:rsid w:val="00DC50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10723"/>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d658cdf7a47de451f1a3f98b449eaa06">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0705190bd1798fcf53291ac4d5a6d4d7"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23BF4A-2848-43CE-AC54-8C701F5F89B5}"/>
</file>

<file path=customXml/itemProps2.xml><?xml version="1.0" encoding="utf-8"?>
<ds:datastoreItem xmlns:ds="http://schemas.openxmlformats.org/officeDocument/2006/customXml" ds:itemID="{F1515C37-C287-48A4-985E-FE2029ECE72E}"/>
</file>

<file path=customXml/itemProps3.xml><?xml version="1.0" encoding="utf-8"?>
<ds:datastoreItem xmlns:ds="http://schemas.openxmlformats.org/officeDocument/2006/customXml" ds:itemID="{53878A7D-5F53-4657-90B5-4355B992A65F}"/>
</file>

<file path=docProps/app.xml><?xml version="1.0" encoding="utf-8"?>
<Properties xmlns="http://schemas.openxmlformats.org/officeDocument/2006/extended-properties" xmlns:vt="http://schemas.openxmlformats.org/officeDocument/2006/docPropsVTypes">
  <Template>Normal</Template>
  <TotalTime>162</TotalTime>
  <Pages>1</Pages>
  <Words>1152</Words>
  <Characters>6223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7</cp:revision>
  <dcterms:created xsi:type="dcterms:W3CDTF">2024-02-08T17:42:00Z</dcterms:created>
  <dcterms:modified xsi:type="dcterms:W3CDTF">2024-07-11T17:15:00Z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370800</vt:r8>
  </property>
  <property fmtid="{D5CDD505-2E9C-101B-9397-08002B2CF9AE}" pid="4" name="MediaServiceImageTags">
    <vt:lpwstr/>
  </property>
</Properties>
</file>