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BF96A" w14:textId="58C50003" w:rsidR="000A1820" w:rsidRPr="00A44280" w:rsidRDefault="000764C7" w:rsidP="000764C7">
      <w:pPr>
        <w:ind w:firstLine="0"/>
        <w:rPr>
          <w:b/>
        </w:rPr>
      </w:pPr>
      <w:r w:rsidRPr="00A44280">
        <w:rPr>
          <w:b/>
        </w:rPr>
        <w:t>DIREITO PENAL E PROCESSUAL PENAL. REVISÃO CRIMINAL.</w:t>
      </w:r>
      <w:r w:rsidR="000A1820" w:rsidRPr="00A44280">
        <w:rPr>
          <w:b/>
        </w:rPr>
        <w:t xml:space="preserve"> LATROCÍNIO. DOSIMETRIA.</w:t>
      </w:r>
      <w:r w:rsidR="00CB18F6" w:rsidRPr="00A44280">
        <w:rPr>
          <w:b/>
        </w:rPr>
        <w:t xml:space="preserve"> CULPABILIDADE.</w:t>
      </w:r>
      <w:r w:rsidR="000A1820" w:rsidRPr="00A44280">
        <w:rPr>
          <w:b/>
        </w:rPr>
        <w:t xml:space="preserve"> CONDIÇÃO ECONÔMICA PRIVILEGIADA. </w:t>
      </w:r>
      <w:r w:rsidR="00CB18F6" w:rsidRPr="00A44280">
        <w:rPr>
          <w:b/>
        </w:rPr>
        <w:t>MAIOR EXIGIBILIDADE DE COMPORTAMENTO DIVERSO.</w:t>
      </w:r>
      <w:r w:rsidR="000A1820" w:rsidRPr="00A44280">
        <w:rPr>
          <w:b/>
        </w:rPr>
        <w:t xml:space="preserve"> CIRCUNSTÂNCIAS DO CRIME. </w:t>
      </w:r>
      <w:r w:rsidR="004D65E3" w:rsidRPr="00A44280">
        <w:rPr>
          <w:b/>
        </w:rPr>
        <w:t xml:space="preserve">FUNDAMENTAÇÃO IDÔNEA. </w:t>
      </w:r>
      <w:r w:rsidR="000A1820" w:rsidRPr="00A44280">
        <w:rPr>
          <w:b/>
        </w:rPr>
        <w:t xml:space="preserve">IMPROCEDÊNCIA. </w:t>
      </w:r>
    </w:p>
    <w:p w14:paraId="66BC8E86" w14:textId="77777777" w:rsidR="00A44280" w:rsidRDefault="00146748" w:rsidP="00A44280">
      <w:pPr>
        <w:ind w:firstLine="0"/>
        <w:rPr>
          <w:b/>
        </w:rPr>
      </w:pPr>
      <w:r w:rsidRPr="00A44280">
        <w:rPr>
          <w:b/>
        </w:rPr>
        <w:t>I. CASO EM EXAME</w:t>
      </w:r>
    </w:p>
    <w:p w14:paraId="37986F53" w14:textId="085A9FC1" w:rsidR="004D65E3" w:rsidRPr="00A44280" w:rsidRDefault="00A44280" w:rsidP="00A44280">
      <w:pPr>
        <w:ind w:firstLine="0"/>
        <w:rPr>
          <w:b/>
        </w:rPr>
      </w:pPr>
      <w:r>
        <w:rPr>
          <w:b/>
        </w:rPr>
        <w:t>R</w:t>
      </w:r>
      <w:r w:rsidR="004D65E3" w:rsidRPr="00A44280">
        <w:rPr>
          <w:b/>
        </w:rPr>
        <w:t xml:space="preserve">evisão criminal ajuizada contra </w:t>
      </w:r>
      <w:r w:rsidR="00F778E9">
        <w:rPr>
          <w:b/>
        </w:rPr>
        <w:t>sentença, mantida em grau recursal, que condenou o requerente à pena de 22 (vinte e dois)</w:t>
      </w:r>
      <w:r w:rsidR="0074733C">
        <w:rPr>
          <w:b/>
        </w:rPr>
        <w:t xml:space="preserve"> anos de reclusão</w:t>
      </w:r>
      <w:r w:rsidR="008E4E7D">
        <w:rPr>
          <w:b/>
        </w:rPr>
        <w:t xml:space="preserve">, em regime inicial fechado, pela prática do crime de latrocínio. </w:t>
      </w:r>
      <w:r w:rsidR="004D65E3" w:rsidRPr="00A44280">
        <w:rPr>
          <w:b/>
        </w:rPr>
        <w:t>A defesa pleiteia a desconstituição parcial da coisa julgada, sustentando inidoneidade na fundamentação que negativou os vetores da culpabilidade e das circunstâncias do crime na primeira fase da dosimetria.</w:t>
      </w:r>
    </w:p>
    <w:p w14:paraId="385A8E6D" w14:textId="77777777" w:rsidR="00AE516D" w:rsidRDefault="00146748" w:rsidP="00AE516D">
      <w:pPr>
        <w:ind w:firstLine="0"/>
        <w:rPr>
          <w:b/>
        </w:rPr>
      </w:pPr>
      <w:r w:rsidRPr="00A44280">
        <w:rPr>
          <w:b/>
        </w:rPr>
        <w:t>II. QUEST</w:t>
      </w:r>
      <w:r w:rsidR="004D65E3" w:rsidRPr="00A44280">
        <w:rPr>
          <w:b/>
        </w:rPr>
        <w:t>ÕES</w:t>
      </w:r>
      <w:r w:rsidRPr="00A44280">
        <w:rPr>
          <w:b/>
        </w:rPr>
        <w:t xml:space="preserve"> EM DISCUSSÃO</w:t>
      </w:r>
    </w:p>
    <w:p w14:paraId="06A7F289" w14:textId="08A18ED2" w:rsidR="00AE516D" w:rsidRDefault="00022A5F" w:rsidP="00146748">
      <w:pPr>
        <w:ind w:firstLine="0"/>
        <w:rPr>
          <w:b/>
        </w:rPr>
      </w:pPr>
      <w:r>
        <w:rPr>
          <w:b/>
        </w:rPr>
        <w:t xml:space="preserve">Análise sobre </w:t>
      </w:r>
      <w:r w:rsidR="004D65E3" w:rsidRPr="00AE516D">
        <w:rPr>
          <w:b/>
        </w:rPr>
        <w:t xml:space="preserve">erro judiciário, consubstanciado em manifesta ilegalidade no processo de individualização da pena, decorrente do recrudescimento da </w:t>
      </w:r>
      <w:r w:rsidR="0005677D">
        <w:rPr>
          <w:b/>
        </w:rPr>
        <w:t xml:space="preserve">pena-base </w:t>
      </w:r>
      <w:r w:rsidR="00131F8D">
        <w:rPr>
          <w:b/>
        </w:rPr>
        <w:t>nos tópicos da culpabilidade e circunstâncias do crime.</w:t>
      </w:r>
    </w:p>
    <w:p w14:paraId="7BD502AF" w14:textId="2E4420B8" w:rsidR="00146748" w:rsidRPr="00A44280" w:rsidRDefault="00146748" w:rsidP="00146748">
      <w:pPr>
        <w:ind w:firstLine="0"/>
        <w:rPr>
          <w:b/>
        </w:rPr>
      </w:pPr>
      <w:r w:rsidRPr="00A44280">
        <w:rPr>
          <w:b/>
        </w:rPr>
        <w:t>III. RAZÕES DE DECIDIR</w:t>
      </w:r>
    </w:p>
    <w:p w14:paraId="5E216AD6" w14:textId="458502B1" w:rsidR="004D65E3" w:rsidRPr="00AE516D" w:rsidRDefault="00AE516D" w:rsidP="00AE516D">
      <w:pPr>
        <w:ind w:firstLine="0"/>
        <w:rPr>
          <w:b/>
        </w:rPr>
      </w:pPr>
      <w:r>
        <w:rPr>
          <w:b/>
        </w:rPr>
        <w:t xml:space="preserve">III.I. </w:t>
      </w:r>
      <w:r w:rsidR="004D65E3" w:rsidRPr="00AE516D">
        <w:rPr>
          <w:b/>
        </w:rPr>
        <w:t>A via revisional constitui ação autônoma de impugnação de caráter excepcional, sendo admitida para rever a dosimetria da pena apenas quando evidenciado erro técnico flagrante ou ofensa a texto expresso de lei.</w:t>
      </w:r>
    </w:p>
    <w:p w14:paraId="5C742015" w14:textId="068B52BE" w:rsidR="00AE516D" w:rsidRDefault="00AE516D" w:rsidP="00AE516D">
      <w:pPr>
        <w:ind w:firstLine="0"/>
        <w:rPr>
          <w:b/>
        </w:rPr>
      </w:pPr>
      <w:r>
        <w:rPr>
          <w:b/>
        </w:rPr>
        <w:t>III.II.</w:t>
      </w:r>
      <w:r w:rsidR="004D65E3" w:rsidRPr="00AE516D">
        <w:rPr>
          <w:b/>
        </w:rPr>
        <w:t xml:space="preserve">A culpabilidade, como critério de quantificação da pena, não possui caráter exclusivamente objetivo, </w:t>
      </w:r>
      <w:r w:rsidR="00A251C8">
        <w:rPr>
          <w:b/>
        </w:rPr>
        <w:t>podendo ser dimensionada segundo cir</w:t>
      </w:r>
      <w:r w:rsidR="006427C2">
        <w:rPr>
          <w:b/>
        </w:rPr>
        <w:t xml:space="preserve">cunstâncias subjetivas que evidenciem </w:t>
      </w:r>
      <w:r w:rsidR="00381AE4" w:rsidRPr="00381AE4">
        <w:rPr>
          <w:b/>
        </w:rPr>
        <w:t xml:space="preserve">que evidenciem </w:t>
      </w:r>
      <w:r w:rsidR="00381AE4" w:rsidRPr="00381AE4">
        <w:rPr>
          <w:b/>
          <w:bCs/>
        </w:rPr>
        <w:t>maior exigibilidade de conduta diversa no caso concreto</w:t>
      </w:r>
      <w:r w:rsidR="00381AE4">
        <w:rPr>
          <w:b/>
          <w:bCs/>
        </w:rPr>
        <w:t>.</w:t>
      </w:r>
    </w:p>
    <w:p w14:paraId="3333A9B0" w14:textId="098C77E2" w:rsidR="00AE516D" w:rsidRDefault="00AE516D" w:rsidP="00146748">
      <w:pPr>
        <w:ind w:firstLine="0"/>
        <w:rPr>
          <w:b/>
        </w:rPr>
      </w:pPr>
      <w:r>
        <w:rPr>
          <w:b/>
        </w:rPr>
        <w:t>III.III.</w:t>
      </w:r>
      <w:r w:rsidR="00FB444D">
        <w:rPr>
          <w:b/>
        </w:rPr>
        <w:t xml:space="preserve"> O modo de execução </w:t>
      </w:r>
      <w:r w:rsidR="00CF306A">
        <w:rPr>
          <w:b/>
        </w:rPr>
        <w:t xml:space="preserve">e a premeditação </w:t>
      </w:r>
      <w:r w:rsidR="00022A5F">
        <w:rPr>
          <w:b/>
        </w:rPr>
        <w:t>constituem elementos hábeis para o incremento da pena na primeira fase da dosimetria.</w:t>
      </w:r>
    </w:p>
    <w:p w14:paraId="6AF28E16" w14:textId="39D4C919" w:rsidR="00146748" w:rsidRPr="00A44280" w:rsidRDefault="00146748" w:rsidP="00146748">
      <w:pPr>
        <w:ind w:firstLine="0"/>
        <w:rPr>
          <w:b/>
        </w:rPr>
      </w:pPr>
      <w:r w:rsidRPr="00A44280">
        <w:rPr>
          <w:b/>
        </w:rPr>
        <w:t>IV. SOLUÇÃO DO CASO</w:t>
      </w:r>
    </w:p>
    <w:p w14:paraId="4A18618E" w14:textId="5B052308" w:rsidR="00B52579" w:rsidRPr="00A44280" w:rsidRDefault="00C52BAC" w:rsidP="00146748">
      <w:pPr>
        <w:ind w:firstLine="0"/>
        <w:rPr>
          <w:b/>
        </w:rPr>
      </w:pPr>
      <w:r w:rsidRPr="00A44280">
        <w:rPr>
          <w:b/>
        </w:rPr>
        <w:t xml:space="preserve">Revisão criminal </w:t>
      </w:r>
      <w:r w:rsidR="00B52579" w:rsidRPr="00A44280">
        <w:rPr>
          <w:b/>
        </w:rPr>
        <w:t>conhecida e julgada improcedente.</w:t>
      </w:r>
    </w:p>
    <w:p w14:paraId="34905683" w14:textId="1EDBCCB4" w:rsidR="00146748" w:rsidRPr="00A44280" w:rsidRDefault="00146748" w:rsidP="00146748">
      <w:pPr>
        <w:ind w:firstLine="0"/>
        <w:rPr>
          <w:b/>
        </w:rPr>
      </w:pPr>
      <w:r w:rsidRPr="00A44280">
        <w:rPr>
          <w:b/>
        </w:rPr>
        <w:t xml:space="preserve">V. LEGISLAÇÃO </w:t>
      </w:r>
      <w:r w:rsidR="00B52579" w:rsidRPr="00A44280">
        <w:rPr>
          <w:b/>
        </w:rPr>
        <w:t xml:space="preserve">E JURISPRUDÊNCIA </w:t>
      </w:r>
      <w:r w:rsidRPr="00A44280">
        <w:rPr>
          <w:b/>
        </w:rPr>
        <w:t>UTILIZADAS</w:t>
      </w:r>
    </w:p>
    <w:p w14:paraId="206717D3" w14:textId="77777777" w:rsidR="001C2D4C" w:rsidRPr="00A44280" w:rsidRDefault="001C2D4C" w:rsidP="00146748">
      <w:pPr>
        <w:ind w:firstLine="0"/>
        <w:rPr>
          <w:b/>
        </w:rPr>
      </w:pPr>
      <w:r w:rsidRPr="00A44280">
        <w:rPr>
          <w:b/>
        </w:rPr>
        <w:t>V. I. Legislação</w:t>
      </w:r>
    </w:p>
    <w:p w14:paraId="123A4835" w14:textId="710B3CC8" w:rsidR="00B52579" w:rsidRPr="00A44280" w:rsidRDefault="00B52579" w:rsidP="00146748">
      <w:pPr>
        <w:ind w:firstLine="0"/>
        <w:rPr>
          <w:b/>
        </w:rPr>
      </w:pPr>
      <w:r w:rsidRPr="00A44280">
        <w:rPr>
          <w:b/>
        </w:rPr>
        <w:t xml:space="preserve">CP: art. </w:t>
      </w:r>
      <w:r w:rsidR="006C4D2C" w:rsidRPr="00A44280">
        <w:rPr>
          <w:b/>
        </w:rPr>
        <w:t>59.</w:t>
      </w:r>
    </w:p>
    <w:p w14:paraId="2AF48677" w14:textId="0C4E2770" w:rsidR="006C4D2C" w:rsidRPr="00A44280" w:rsidRDefault="006C4D2C" w:rsidP="00146748">
      <w:pPr>
        <w:ind w:firstLine="0"/>
        <w:rPr>
          <w:b/>
        </w:rPr>
      </w:pPr>
      <w:r w:rsidRPr="00A44280">
        <w:rPr>
          <w:b/>
        </w:rPr>
        <w:t>CPP: art. 621, I.</w:t>
      </w:r>
    </w:p>
    <w:p w14:paraId="019BC04E" w14:textId="4A18EE49" w:rsidR="00AA28DF" w:rsidRDefault="001C2D4C" w:rsidP="00372AAB">
      <w:pPr>
        <w:ind w:firstLine="0"/>
        <w:rPr>
          <w:b/>
        </w:rPr>
      </w:pPr>
      <w:r w:rsidRPr="00A44280">
        <w:rPr>
          <w:b/>
        </w:rPr>
        <w:t xml:space="preserve">V. II. </w:t>
      </w:r>
      <w:r w:rsidR="00146748" w:rsidRPr="00A44280">
        <w:rPr>
          <w:b/>
        </w:rPr>
        <w:t>Jurisprudência</w:t>
      </w:r>
    </w:p>
    <w:p w14:paraId="661337ED" w14:textId="77777777" w:rsidR="000B5D0D" w:rsidRPr="00FB444D" w:rsidRDefault="003E3261" w:rsidP="000B5D0D">
      <w:pPr>
        <w:ind w:firstLine="0"/>
        <w:rPr>
          <w:b/>
        </w:rPr>
      </w:pPr>
      <w:r w:rsidRPr="00FB444D">
        <w:rPr>
          <w:b/>
        </w:rPr>
        <w:t>STJ. Quinta Turma. Relatora: Ministra Daniela Teixeira. AREsp n. 2.253.266/RJ. Data de julgamento: 18-2-2025. Data de publicação: 25-2-2025</w:t>
      </w:r>
      <w:r w:rsidR="000B5D0D" w:rsidRPr="00FB444D">
        <w:rPr>
          <w:b/>
        </w:rPr>
        <w:t>;</w:t>
      </w:r>
    </w:p>
    <w:p w14:paraId="058BF6D6" w14:textId="571D9152" w:rsidR="00531B5A" w:rsidRPr="00FB444D" w:rsidRDefault="00603D2C" w:rsidP="000B5D0D">
      <w:pPr>
        <w:ind w:firstLine="0"/>
        <w:rPr>
          <w:b/>
        </w:rPr>
      </w:pPr>
      <w:r w:rsidRPr="00FB444D">
        <w:rPr>
          <w:b/>
        </w:rPr>
        <w:t>STJ. Quinta Turma. Relator: Ministro Jesuíno Rissato (Desembargador Convocado do TJDFT. AgRg no AgRg no AREsp n. 1.949.381/SC. Data de julgamento: 9-11-2021. Data de publicação: 17-11-2021</w:t>
      </w:r>
      <w:r w:rsidRPr="00FB444D">
        <w:rPr>
          <w:b/>
        </w:rPr>
        <w:t>;</w:t>
      </w:r>
    </w:p>
    <w:p w14:paraId="6C8A2EB6" w14:textId="5B33B2D1" w:rsidR="00456585" w:rsidRPr="00FB444D" w:rsidRDefault="00456585" w:rsidP="000B5D0D">
      <w:pPr>
        <w:ind w:firstLine="0"/>
        <w:rPr>
          <w:b/>
        </w:rPr>
      </w:pPr>
      <w:r w:rsidRPr="00FB444D">
        <w:rPr>
          <w:b/>
        </w:rPr>
        <w:t>TJPR. 4ª Câmara Criminal. Relator: Desembargador Fernando Wolf Bodziak. 0002903-45.2019.8.16.0123. Palmas. Data de julgamento: 27-7-2020</w:t>
      </w:r>
      <w:r w:rsidR="00531B5A" w:rsidRPr="00FB444D">
        <w:rPr>
          <w:b/>
        </w:rPr>
        <w:t>;</w:t>
      </w:r>
    </w:p>
    <w:p w14:paraId="0C2EF43B" w14:textId="19C7AAA0" w:rsidR="00456585" w:rsidRPr="00FB444D" w:rsidRDefault="00456585" w:rsidP="00531B5A">
      <w:pPr>
        <w:ind w:firstLine="0"/>
        <w:rPr>
          <w:b/>
          <w:sz w:val="32"/>
          <w:szCs w:val="28"/>
        </w:rPr>
      </w:pPr>
      <w:r w:rsidRPr="00FB444D">
        <w:rPr>
          <w:b/>
        </w:rPr>
        <w:t>TJPR. 5ª Câmara Criminal. Relatora: Desembargadora Maria José de Toledo Marcondes Teixeira. 0028517-28.2022.8.16.0000. Colombo. Data de julgamento: 8-8-2022</w:t>
      </w:r>
      <w:r w:rsidR="00603D2C" w:rsidRPr="00FB444D">
        <w:rPr>
          <w:b/>
        </w:rPr>
        <w:t>.</w:t>
      </w:r>
    </w:p>
    <w:p w14:paraId="7129C425" w14:textId="77777777" w:rsidR="003E3261" w:rsidRPr="00FB444D" w:rsidRDefault="003E3261" w:rsidP="003E3261">
      <w:pPr>
        <w:pStyle w:val="PargrafodaLista"/>
        <w:ind w:left="0"/>
        <w:contextualSpacing w:val="0"/>
        <w:rPr>
          <w:b/>
        </w:rPr>
      </w:pPr>
    </w:p>
    <w:p w14:paraId="0B418B50" w14:textId="77777777" w:rsidR="00456585" w:rsidRPr="00A44280" w:rsidRDefault="00456585" w:rsidP="00372AAB">
      <w:pPr>
        <w:ind w:firstLine="0"/>
        <w:rPr>
          <w:b/>
        </w:rPr>
      </w:pPr>
    </w:p>
    <w:p w14:paraId="76C4D957" w14:textId="77777777" w:rsidR="001C276A" w:rsidRDefault="001C276A" w:rsidP="00372AAB">
      <w:pPr>
        <w:ind w:firstLine="0"/>
        <w:rPr>
          <w:b/>
        </w:rPr>
      </w:pPr>
    </w:p>
    <w:p w14:paraId="19AD4350" w14:textId="77777777" w:rsidR="00882FA8" w:rsidRDefault="00AA28DF" w:rsidP="00882FA8">
      <w:pPr>
        <w:pStyle w:val="PargrafodaLista"/>
        <w:ind w:left="0"/>
        <w:contextualSpacing w:val="0"/>
        <w:rPr>
          <w:b/>
        </w:rPr>
      </w:pPr>
      <w:r>
        <w:rPr>
          <w:b/>
        </w:rPr>
        <w:t>I – RELATÓRIO</w:t>
      </w:r>
    </w:p>
    <w:p w14:paraId="0E118465" w14:textId="38A331F9" w:rsidR="00BE2D93" w:rsidRDefault="00BE2D93" w:rsidP="00882FA8">
      <w:pPr>
        <w:pStyle w:val="PargrafodaLista"/>
        <w:ind w:left="0"/>
        <w:contextualSpacing w:val="0"/>
        <w:rPr>
          <w:bCs/>
        </w:rPr>
      </w:pPr>
      <w:r>
        <w:rPr>
          <w:bCs/>
        </w:rPr>
        <w:t>Cuida</w:t>
      </w:r>
      <w:r w:rsidR="00882FA8" w:rsidRPr="00882FA8">
        <w:rPr>
          <w:bCs/>
        </w:rPr>
        <w:t>-se de revisão criminal ajuizada por Thiago Alves de Jesus</w:t>
      </w:r>
      <w:r>
        <w:rPr>
          <w:bCs/>
        </w:rPr>
        <w:t>, tendo como objeto sentença proferida pelo juízo da Vara Criminal de Rio Branco do Sul</w:t>
      </w:r>
      <w:r w:rsidR="003E6971">
        <w:rPr>
          <w:bCs/>
        </w:rPr>
        <w:t>, confirmada pela 3ª Câmara Criminal do Tribunal de Justiça do Estado do Paraná, que o condenou pelo crime de latrocínio, tipificado no artigo 157, § 3º</w:t>
      </w:r>
      <w:r w:rsidR="008A39FD">
        <w:rPr>
          <w:bCs/>
        </w:rPr>
        <w:t>, inciso II, do Código Penal, à pena de 22 (vinte e dois) anos de reclusão, em regime inicial fechado.</w:t>
      </w:r>
    </w:p>
    <w:p w14:paraId="0E9CFF7B" w14:textId="65F88394" w:rsidR="00882FA8" w:rsidRDefault="00882FA8" w:rsidP="00882FA8">
      <w:pPr>
        <w:pStyle w:val="PargrafodaLista"/>
        <w:ind w:left="0"/>
        <w:contextualSpacing w:val="0"/>
        <w:rPr>
          <w:bCs/>
        </w:rPr>
      </w:pPr>
      <w:r w:rsidRPr="00882FA8">
        <w:rPr>
          <w:bCs/>
        </w:rPr>
        <w:t xml:space="preserve">Em síntese, </w:t>
      </w:r>
      <w:r w:rsidR="003768AE">
        <w:rPr>
          <w:bCs/>
        </w:rPr>
        <w:t xml:space="preserve">o requerente </w:t>
      </w:r>
      <w:r w:rsidRPr="00882FA8">
        <w:rPr>
          <w:bCs/>
        </w:rPr>
        <w:t>sustenta a ocorrência de erro judiciário n</w:t>
      </w:r>
      <w:r w:rsidR="003768AE">
        <w:rPr>
          <w:bCs/>
        </w:rPr>
        <w:t>a composição quantitativa da pena.</w:t>
      </w:r>
      <w:r w:rsidRPr="00882FA8">
        <w:rPr>
          <w:bCs/>
        </w:rPr>
        <w:t xml:space="preserve"> Argumenta que há ausência de fundamentação idônea para a exasperação da pena-base calcada nas circunstâncias judiciais da culpabilidade e das circunstâncias do crime, pugnando pela respectiva neutralização e pelo redimensionamento da sanção </w:t>
      </w:r>
      <w:r w:rsidR="003768AE">
        <w:rPr>
          <w:bCs/>
        </w:rPr>
        <w:t>(evento 1.1).</w:t>
      </w:r>
    </w:p>
    <w:p w14:paraId="2AEF9FA6" w14:textId="10C99625" w:rsidR="00882FA8" w:rsidRDefault="00882FA8" w:rsidP="00882FA8">
      <w:pPr>
        <w:pStyle w:val="PargrafodaLista"/>
        <w:ind w:left="0"/>
        <w:contextualSpacing w:val="0"/>
        <w:rPr>
          <w:bCs/>
        </w:rPr>
      </w:pPr>
      <w:r w:rsidRPr="00882FA8">
        <w:rPr>
          <w:bCs/>
        </w:rPr>
        <w:t>A Procuradoria-Geral de Justiça, em parecer encartado aos autos, manifestou-se pelo conhecimento e parcial procedência do pleito revisional.</w:t>
      </w:r>
      <w:r w:rsidR="0029072E">
        <w:rPr>
          <w:bCs/>
        </w:rPr>
        <w:t xml:space="preserve"> Sustentou ser indevida a valoração negativa no tópico da culpabilidade </w:t>
      </w:r>
      <w:r w:rsidR="007172C0">
        <w:rPr>
          <w:bCs/>
        </w:rPr>
        <w:t xml:space="preserve">com base em fundamentos alheios ao fato, objetivamente considerado. Quanto às circunstâncias do crime, reputou adequadamente fundamentada a respectiva exasperação (evento </w:t>
      </w:r>
      <w:r w:rsidR="001C276A">
        <w:rPr>
          <w:bCs/>
        </w:rPr>
        <w:t>24.1).</w:t>
      </w:r>
    </w:p>
    <w:p w14:paraId="7BBF1C23" w14:textId="69DBA902" w:rsidR="00882FA8" w:rsidRPr="00882FA8" w:rsidRDefault="00882FA8" w:rsidP="00882FA8">
      <w:pPr>
        <w:pStyle w:val="PargrafodaLista"/>
        <w:ind w:left="0"/>
        <w:contextualSpacing w:val="0"/>
        <w:rPr>
          <w:b/>
        </w:rPr>
      </w:pPr>
      <w:r w:rsidRPr="00882FA8">
        <w:rPr>
          <w:bCs/>
        </w:rPr>
        <w:t>É o necessário relato.</w:t>
      </w:r>
    </w:p>
    <w:p w14:paraId="1769E6BE" w14:textId="77777777" w:rsidR="00AA28DF" w:rsidRDefault="00AA28DF" w:rsidP="00877419">
      <w:pPr>
        <w:pStyle w:val="PargrafodaLista"/>
        <w:ind w:left="0"/>
        <w:contextualSpacing w:val="0"/>
      </w:pPr>
    </w:p>
    <w:p w14:paraId="54C5CE34" w14:textId="77777777" w:rsidR="00AA28DF" w:rsidRPr="00AA28DF" w:rsidRDefault="00AA28DF" w:rsidP="00877419">
      <w:pPr>
        <w:pStyle w:val="PargrafodaLista"/>
        <w:ind w:left="0"/>
        <w:contextualSpacing w:val="0"/>
        <w:rPr>
          <w:b/>
        </w:rPr>
      </w:pPr>
      <w:r w:rsidRPr="00AA28DF">
        <w:rPr>
          <w:b/>
        </w:rPr>
        <w:t>II – VOTO E SUA FUNDAMENTAÇÃO</w:t>
      </w:r>
    </w:p>
    <w:p w14:paraId="43849029" w14:textId="77777777" w:rsidR="00AA28DF" w:rsidRDefault="00AA28DF" w:rsidP="00877419">
      <w:pPr>
        <w:pStyle w:val="PargrafodaLista"/>
        <w:ind w:left="0"/>
        <w:contextualSpacing w:val="0"/>
      </w:pPr>
      <w:r>
        <w:t>II.I – DO JUÍZO DE ADMISSIBILIDADE</w:t>
      </w:r>
    </w:p>
    <w:p w14:paraId="3C036204" w14:textId="77777777" w:rsidR="00A353B2" w:rsidRDefault="00A353B2" w:rsidP="00A353B2">
      <w:pPr>
        <w:pStyle w:val="PargrafodaLista"/>
        <w:ind w:left="0"/>
        <w:contextualSpacing w:val="0"/>
      </w:pPr>
      <w:r>
        <w:t>Satisfeitos os pressupostos processuais, conhece-se da revisão criminal ajuizada.</w:t>
      </w:r>
    </w:p>
    <w:p w14:paraId="284B7C39" w14:textId="77777777" w:rsidR="00A353B2" w:rsidRDefault="00A353B2" w:rsidP="00A353B2">
      <w:pPr>
        <w:pStyle w:val="PargrafodaLista"/>
        <w:ind w:left="0"/>
        <w:contextualSpacing w:val="0"/>
      </w:pPr>
    </w:p>
    <w:p w14:paraId="790EC316" w14:textId="03E9C260" w:rsidR="00A353B2" w:rsidRDefault="00A353B2" w:rsidP="00A353B2">
      <w:pPr>
        <w:pStyle w:val="PargrafodaLista"/>
        <w:ind w:left="0"/>
        <w:contextualSpacing w:val="0"/>
        <w:rPr>
          <w:bCs/>
        </w:rPr>
      </w:pPr>
      <w:r w:rsidRPr="00A353B2">
        <w:rPr>
          <w:bCs/>
        </w:rPr>
        <w:t xml:space="preserve">II.II – DA </w:t>
      </w:r>
      <w:r w:rsidR="00BE2D93">
        <w:rPr>
          <w:bCs/>
        </w:rPr>
        <w:t>CULPABILIDADE</w:t>
      </w:r>
    </w:p>
    <w:p w14:paraId="4632122E" w14:textId="77777777" w:rsidR="00A353B2" w:rsidRDefault="00A353B2" w:rsidP="00A353B2">
      <w:pPr>
        <w:pStyle w:val="PargrafodaLista"/>
        <w:ind w:left="0"/>
        <w:contextualSpacing w:val="0"/>
        <w:rPr>
          <w:bCs/>
        </w:rPr>
      </w:pPr>
      <w:r w:rsidRPr="00A353B2">
        <w:rPr>
          <w:bCs/>
        </w:rPr>
        <w:t>Quanto à culpabilidade, constata-se a existência de fundamentação razoável no provimento jurisdicional impugnado, consistente na indicação de que, tratando-se de crime patrimonial grave, a condição econômica privilegiada do réu tornava ainda mais exigível comportamento diverso.</w:t>
      </w:r>
    </w:p>
    <w:p w14:paraId="2B49B150" w14:textId="139ABC2D" w:rsidR="007E2A8E" w:rsidRDefault="007E2A8E" w:rsidP="00A353B2">
      <w:pPr>
        <w:pStyle w:val="PargrafodaLista"/>
        <w:ind w:left="0"/>
        <w:contextualSpacing w:val="0"/>
        <w:rPr>
          <w:bCs/>
        </w:rPr>
      </w:pPr>
      <w:r>
        <w:rPr>
          <w:bCs/>
        </w:rPr>
        <w:t xml:space="preserve">Para justificar o incremento da pena na circunstância judicial em questão, a sentença </w:t>
      </w:r>
      <w:r w:rsidR="003C0C31">
        <w:rPr>
          <w:bCs/>
        </w:rPr>
        <w:t xml:space="preserve">fundamentou-se na premissa de que a condição econômica privilegiada do agente atribui maior desvalor ao crime, </w:t>
      </w:r>
      <w:r w:rsidR="00EE4112">
        <w:rPr>
          <w:bCs/>
        </w:rPr>
        <w:t xml:space="preserve">de cunho eminentemente patrimonial, praticado mediante gravíssima violência contra pessoa. </w:t>
      </w:r>
      <w:r w:rsidR="00855E54">
        <w:rPr>
          <w:bCs/>
        </w:rPr>
        <w:t>Indigitada circunstância subjetiva atribuiria</w:t>
      </w:r>
      <w:r w:rsidR="00724D86">
        <w:rPr>
          <w:bCs/>
        </w:rPr>
        <w:t xml:space="preserve"> mais intensidade de comportamento segundo a norma, agravando, portanto, a respectiva violação do tipo penal.</w:t>
      </w:r>
    </w:p>
    <w:p w14:paraId="4C270766" w14:textId="28A50533" w:rsidR="00A353B2" w:rsidRDefault="00314FA1" w:rsidP="00C93140">
      <w:pPr>
        <w:pStyle w:val="PargrafodaLista"/>
        <w:ind w:left="0"/>
        <w:contextualSpacing w:val="0"/>
        <w:rPr>
          <w:bCs/>
        </w:rPr>
      </w:pPr>
      <w:r>
        <w:rPr>
          <w:bCs/>
        </w:rPr>
        <w:t>No ponto, ao contrário do invectivado pelo requerente e pela Procuradoria-Geral da Justiça</w:t>
      </w:r>
      <w:r w:rsidR="00C93140">
        <w:rPr>
          <w:bCs/>
        </w:rPr>
        <w:t xml:space="preserve">, a </w:t>
      </w:r>
      <w:r w:rsidR="00A353B2" w:rsidRPr="00A353B2">
        <w:rPr>
          <w:bCs/>
        </w:rPr>
        <w:t>culpabilidade, compreendida como critério de quantificação da pena (</w:t>
      </w:r>
      <w:r w:rsidR="00E33AA7">
        <w:rPr>
          <w:bCs/>
        </w:rPr>
        <w:t xml:space="preserve">CP, art. </w:t>
      </w:r>
      <w:r w:rsidR="00835AB5">
        <w:rPr>
          <w:bCs/>
        </w:rPr>
        <w:t>59)</w:t>
      </w:r>
      <w:r w:rsidR="00C93140">
        <w:rPr>
          <w:bCs/>
        </w:rPr>
        <w:t xml:space="preserve">, </w:t>
      </w:r>
      <w:r w:rsidR="00A353B2" w:rsidRPr="00A353B2">
        <w:rPr>
          <w:bCs/>
        </w:rPr>
        <w:t>não tem caráter exclusivamente objetivo, atrelado apenas ao aspecto material do fato criminoso.</w:t>
      </w:r>
      <w:r w:rsidR="002778AA">
        <w:rPr>
          <w:bCs/>
        </w:rPr>
        <w:t xml:space="preserve"> A própria </w:t>
      </w:r>
      <w:r w:rsidR="0019354D">
        <w:rPr>
          <w:bCs/>
        </w:rPr>
        <w:t xml:space="preserve">exposição de motivos do Código Penal indica que a culpabilidade, como medida de pena, foi </w:t>
      </w:r>
      <w:r w:rsidR="004709BC">
        <w:rPr>
          <w:bCs/>
        </w:rPr>
        <w:t>inserida em lugar de intensidade do dolo ou grau de culpa do agente, transparecendo o aspecto subjetivo d</w:t>
      </w:r>
      <w:r w:rsidR="00745DE7">
        <w:rPr>
          <w:bCs/>
        </w:rPr>
        <w:t>o vetor.</w:t>
      </w:r>
    </w:p>
    <w:p w14:paraId="19AF0D8A" w14:textId="024D7EBE" w:rsidR="00A353B2" w:rsidRDefault="006427C2" w:rsidP="005D51AB">
      <w:pPr>
        <w:pStyle w:val="PargrafodaLista"/>
        <w:ind w:left="0"/>
        <w:contextualSpacing w:val="0"/>
        <w:rPr>
          <w:bCs/>
        </w:rPr>
      </w:pPr>
      <w:r>
        <w:rPr>
          <w:bCs/>
        </w:rPr>
        <w:t xml:space="preserve">Na dogmática, </w:t>
      </w:r>
      <w:r w:rsidR="00A35B0A">
        <w:rPr>
          <w:bCs/>
        </w:rPr>
        <w:t>a culpabilidade é compreendida como o</w:t>
      </w:r>
      <w:r w:rsidR="0080149F">
        <w:rPr>
          <w:bCs/>
        </w:rPr>
        <w:t xml:space="preserve"> grau de exigibilidade de comportamento diverso de autor consciente do tipo de injusto</w:t>
      </w:r>
      <w:r w:rsidR="006D1F94">
        <w:rPr>
          <w:bCs/>
        </w:rPr>
        <w:t xml:space="preserve">, variando </w:t>
      </w:r>
      <w:r w:rsidR="0080149F">
        <w:rPr>
          <w:bCs/>
        </w:rPr>
        <w:t xml:space="preserve">numa escala entre o extremo de plena normalidade das circunstâncias do tipo de injusto, que </w:t>
      </w:r>
      <w:r w:rsidR="00ED1CDF">
        <w:rPr>
          <w:bCs/>
        </w:rPr>
        <w:t>define a plena dirigibilidade normativa, como máximo poder pessoa</w:t>
      </w:r>
      <w:r w:rsidR="00712A7B">
        <w:rPr>
          <w:bCs/>
        </w:rPr>
        <w:t>l</w:t>
      </w:r>
      <w:r w:rsidR="00ED1CDF">
        <w:rPr>
          <w:bCs/>
        </w:rPr>
        <w:t xml:space="preserve"> de não fazer o que faz, e o extremo de plena anormalidade das circunstâncias do tipo </w:t>
      </w:r>
      <w:r w:rsidR="00E84483">
        <w:rPr>
          <w:bCs/>
        </w:rPr>
        <w:t>de injusto, como inexistência do poder pessoal de não fazer o que faz</w:t>
      </w:r>
      <w:r w:rsidR="004061B5">
        <w:rPr>
          <w:rStyle w:val="Refdenotadefim"/>
          <w:bCs/>
        </w:rPr>
        <w:endnoteReference w:id="1"/>
      </w:r>
      <w:r w:rsidR="00030E88">
        <w:rPr>
          <w:bCs/>
        </w:rPr>
        <w:t>.</w:t>
      </w:r>
    </w:p>
    <w:p w14:paraId="359FD277" w14:textId="20F451B9" w:rsidR="005D51AB" w:rsidRDefault="00CA49D4" w:rsidP="00BB3D27">
      <w:pPr>
        <w:pStyle w:val="PargrafodaLista"/>
        <w:ind w:left="0"/>
        <w:contextualSpacing w:val="0"/>
        <w:rPr>
          <w:b/>
        </w:rPr>
      </w:pPr>
      <w:r>
        <w:rPr>
          <w:bCs/>
        </w:rPr>
        <w:t xml:space="preserve">A aplicação dessa </w:t>
      </w:r>
      <w:r w:rsidR="00B525AD">
        <w:rPr>
          <w:bCs/>
        </w:rPr>
        <w:t>fórmula</w:t>
      </w:r>
      <w:r>
        <w:rPr>
          <w:bCs/>
        </w:rPr>
        <w:t xml:space="preserve"> dogmática, teleologicamente impressa no Código Penal, </w:t>
      </w:r>
      <w:r w:rsidR="008F69A5">
        <w:rPr>
          <w:bCs/>
        </w:rPr>
        <w:t>admite a valoração de elementos subjetivos para identificação de desvalor</w:t>
      </w:r>
      <w:r w:rsidR="00340B40">
        <w:rPr>
          <w:bCs/>
        </w:rPr>
        <w:t>, a ser traduzido em pena</w:t>
      </w:r>
      <w:r w:rsidR="00CF4C85">
        <w:rPr>
          <w:bCs/>
        </w:rPr>
        <w:t>. A</w:t>
      </w:r>
      <w:r w:rsidR="00B525AD">
        <w:rPr>
          <w:bCs/>
        </w:rPr>
        <w:t xml:space="preserve"> reiterada jurisprudência da Corte Superior</w:t>
      </w:r>
      <w:r w:rsidR="00CF4C85">
        <w:rPr>
          <w:bCs/>
        </w:rPr>
        <w:t xml:space="preserve"> admite que </w:t>
      </w:r>
      <w:r w:rsidR="00F70EB4">
        <w:rPr>
          <w:bCs/>
        </w:rPr>
        <w:t>a condição pessoal</w:t>
      </w:r>
      <w:r w:rsidR="008A151C">
        <w:rPr>
          <w:bCs/>
        </w:rPr>
        <w:t xml:space="preserve"> específica</w:t>
      </w:r>
      <w:r w:rsidR="00F70EB4">
        <w:rPr>
          <w:bCs/>
        </w:rPr>
        <w:t xml:space="preserve"> </w:t>
      </w:r>
      <w:r w:rsidR="003B71CD">
        <w:rPr>
          <w:bCs/>
        </w:rPr>
        <w:t xml:space="preserve">que </w:t>
      </w:r>
      <w:r w:rsidR="008A151C">
        <w:rPr>
          <w:bCs/>
        </w:rPr>
        <w:t>reforça dever de agir conforme</w:t>
      </w:r>
      <w:r w:rsidR="00BB3D27">
        <w:rPr>
          <w:bCs/>
        </w:rPr>
        <w:t xml:space="preserve"> a norma penal pode ser </w:t>
      </w:r>
      <w:r w:rsidR="008A151C">
        <w:rPr>
          <w:bCs/>
        </w:rPr>
        <w:t>utilizada para exasperar a pena no tópico da culpabilidade.</w:t>
      </w:r>
    </w:p>
    <w:p w14:paraId="195E0CFA" w14:textId="6E0D55B7" w:rsidR="00F627AB" w:rsidRDefault="00CA2C33" w:rsidP="00A353B2">
      <w:pPr>
        <w:pStyle w:val="PargrafodaLista"/>
        <w:ind w:left="0"/>
        <w:contextualSpacing w:val="0"/>
        <w:rPr>
          <w:bCs/>
        </w:rPr>
      </w:pPr>
      <w:r>
        <w:rPr>
          <w:bCs/>
        </w:rPr>
        <w:t>Sobre o tema:</w:t>
      </w:r>
    </w:p>
    <w:p w14:paraId="688E1453" w14:textId="77777777" w:rsidR="00CA2C33" w:rsidRDefault="00CA2C33" w:rsidP="00A353B2">
      <w:pPr>
        <w:pStyle w:val="PargrafodaLista"/>
        <w:ind w:left="0"/>
        <w:contextualSpacing w:val="0"/>
        <w:rPr>
          <w:bCs/>
        </w:rPr>
      </w:pPr>
    </w:p>
    <w:p w14:paraId="0BBCC76D" w14:textId="688CC7B3" w:rsidR="00057741" w:rsidRDefault="00CA2C33" w:rsidP="00CA2C33">
      <w:pPr>
        <w:pStyle w:val="PargrafodaLista"/>
        <w:ind w:left="2268" w:firstLine="0"/>
        <w:contextualSpacing w:val="0"/>
        <w:rPr>
          <w:bCs/>
          <w:sz w:val="20"/>
          <w:szCs w:val="18"/>
        </w:rPr>
      </w:pPr>
      <w:r w:rsidRPr="00CA2C33">
        <w:rPr>
          <w:bCs/>
          <w:sz w:val="20"/>
          <w:szCs w:val="18"/>
        </w:rPr>
        <w:t>DIREITO PENAL E PROCESSUAL PENAL. AGRAVO EM RECURSO ESPECIAL. DOSIMETRIA. PENA-BASE. CULPABILIDADE. FUNDAMENTAÇÃO IDÔNEA. MAIOR REPROVABILIDADE DA CONDUTA. AUSÊNCIA DE VIOLAÇÃO DO ART. 59 DO CP. AGRAVO CONHECIDO E RECURSO ESPECIAL DESPROVIDO.</w:t>
      </w:r>
      <w:r w:rsidR="00C902F8">
        <w:rPr>
          <w:bCs/>
          <w:sz w:val="20"/>
          <w:szCs w:val="18"/>
        </w:rPr>
        <w:t xml:space="preserve"> </w:t>
      </w:r>
      <w:r w:rsidRPr="00CA2C33">
        <w:rPr>
          <w:bCs/>
          <w:sz w:val="20"/>
          <w:szCs w:val="18"/>
        </w:rPr>
        <w:t>I. CASO EM EXAME</w:t>
      </w:r>
      <w:r w:rsidR="000620CF">
        <w:rPr>
          <w:bCs/>
          <w:sz w:val="20"/>
          <w:szCs w:val="18"/>
        </w:rPr>
        <w:t xml:space="preserve"> </w:t>
      </w:r>
      <w:r w:rsidRPr="00CA2C33">
        <w:rPr>
          <w:bCs/>
          <w:sz w:val="20"/>
          <w:szCs w:val="18"/>
        </w:rPr>
        <w:t xml:space="preserve"> 1. Agravo interposto contra decisão que inadmitiu recurso especial manejado pela defesa, insurgindo-se contra acórdão do Tribunal de origem que majorou a pena-base acima do mínimo legal em razão da culpabilidade elevada, negando provimento à apelação da defesa e dando parcial provimento à apelação do Ministério Público Federal. A agravante foi condenada pelo crime de corrupção passiva (art. 317, §1º, do Código Penal), com fixação de pena-base em patamar superior ao mínimo legal.</w:t>
      </w:r>
      <w:r w:rsidR="000620CF">
        <w:rPr>
          <w:bCs/>
          <w:sz w:val="20"/>
          <w:szCs w:val="18"/>
        </w:rPr>
        <w:t xml:space="preserve"> </w:t>
      </w:r>
      <w:r w:rsidRPr="00CA2C33">
        <w:rPr>
          <w:bCs/>
          <w:sz w:val="20"/>
          <w:szCs w:val="18"/>
        </w:rPr>
        <w:t>II. QUESTÃO EM DISCUSSÃO</w:t>
      </w:r>
      <w:r w:rsidR="000620CF">
        <w:rPr>
          <w:bCs/>
          <w:sz w:val="20"/>
          <w:szCs w:val="18"/>
        </w:rPr>
        <w:t xml:space="preserve"> </w:t>
      </w:r>
      <w:r w:rsidRPr="00CA2C33">
        <w:rPr>
          <w:bCs/>
          <w:sz w:val="20"/>
          <w:szCs w:val="18"/>
        </w:rPr>
        <w:t>2. Há uma questão em discussão: verificar se a majoração da pena-base com fundamento na culpabilidade da acusada está devidamente fundamentada, à luz do art. 59 do Código Penal, ou se configura violação à legislação federal.</w:t>
      </w:r>
      <w:r w:rsidR="000620CF">
        <w:rPr>
          <w:bCs/>
          <w:sz w:val="20"/>
          <w:szCs w:val="18"/>
        </w:rPr>
        <w:t xml:space="preserve"> </w:t>
      </w:r>
      <w:r w:rsidRPr="00CA2C33">
        <w:rPr>
          <w:bCs/>
          <w:sz w:val="20"/>
          <w:szCs w:val="18"/>
        </w:rPr>
        <w:t>III. RAZÕES DE DECIDIR</w:t>
      </w:r>
      <w:r w:rsidR="000620CF">
        <w:rPr>
          <w:bCs/>
          <w:sz w:val="20"/>
          <w:szCs w:val="18"/>
        </w:rPr>
        <w:t xml:space="preserve"> </w:t>
      </w:r>
      <w:r w:rsidRPr="00CA2C33">
        <w:rPr>
          <w:bCs/>
          <w:sz w:val="20"/>
          <w:szCs w:val="18"/>
        </w:rPr>
        <w:t>3. A jurisprudência do Superior Tribunal de Justiça orienta que a individualização da pena pelo julgador, embora discricionária, deve observar os limites legais e princípios como a proporcionalidade e razoabilidade, sendo passível de revisão apenas em casos de flagrante ilegalidade ou arbitrariedade.</w:t>
      </w:r>
      <w:r w:rsidR="000620CF">
        <w:rPr>
          <w:bCs/>
          <w:sz w:val="20"/>
          <w:szCs w:val="18"/>
        </w:rPr>
        <w:t xml:space="preserve"> </w:t>
      </w:r>
      <w:r w:rsidRPr="00CA2C33">
        <w:rPr>
          <w:bCs/>
          <w:sz w:val="20"/>
          <w:szCs w:val="18"/>
        </w:rPr>
        <w:t>4. O Tribunal de origem justificou o aumento da pena-base com base em circunstâncias concretas que revelaram a elevada culpabilidade da acusada, destacando que ela, em razão de três décadas de experiência no serviço público, teve maior facilidade em driblar os esquemas de controle da autarquia previdenciária, evidenciando maior reprovabilidade da conduta e exigibilidade de comportamento diverso.</w:t>
      </w:r>
      <w:r w:rsidR="000620CF">
        <w:rPr>
          <w:bCs/>
          <w:sz w:val="20"/>
          <w:szCs w:val="18"/>
        </w:rPr>
        <w:t xml:space="preserve"> </w:t>
      </w:r>
      <w:r w:rsidRPr="00CA2C33">
        <w:rPr>
          <w:bCs/>
          <w:sz w:val="20"/>
          <w:szCs w:val="18"/>
        </w:rPr>
        <w:t>5. A culpabilidade, enquanto circunstância judicial, deve ser valorada com base nas especificidades fáticas do caso, não se confundindo com elementos constitutivos do tipo penal. A fundamentação apresentada utilizou critérios concretos que não configuram mera referência vaga ou genérica, estando alinhada aos precedentes desta Corte.</w:t>
      </w:r>
      <w:r w:rsidR="000620CF">
        <w:rPr>
          <w:bCs/>
          <w:sz w:val="20"/>
          <w:szCs w:val="18"/>
        </w:rPr>
        <w:t xml:space="preserve"> </w:t>
      </w:r>
      <w:r w:rsidRPr="00CA2C33">
        <w:rPr>
          <w:bCs/>
          <w:sz w:val="20"/>
          <w:szCs w:val="18"/>
        </w:rPr>
        <w:t>IV. AGRAVO CONHECIDO PARA NEGAR PROVIMENTO AO RECURSO ESPECIAL.</w:t>
      </w:r>
      <w:r w:rsidR="000620CF">
        <w:rPr>
          <w:bCs/>
          <w:sz w:val="20"/>
          <w:szCs w:val="18"/>
        </w:rPr>
        <w:t xml:space="preserve"> </w:t>
      </w:r>
      <w:r w:rsidRPr="00CA2C33">
        <w:rPr>
          <w:bCs/>
          <w:sz w:val="20"/>
          <w:szCs w:val="18"/>
        </w:rPr>
        <w:t>(</w:t>
      </w:r>
      <w:r w:rsidR="000620CF">
        <w:rPr>
          <w:bCs/>
          <w:sz w:val="20"/>
          <w:szCs w:val="18"/>
        </w:rPr>
        <w:t xml:space="preserve">STJ. Quinta Turma. Relatora: Ministra Daniela Teixeira. </w:t>
      </w:r>
      <w:r w:rsidRPr="00CA2C33">
        <w:rPr>
          <w:bCs/>
          <w:sz w:val="20"/>
          <w:szCs w:val="18"/>
        </w:rPr>
        <w:t>AREsp n. 2.253.266/RJ</w:t>
      </w:r>
      <w:r w:rsidR="00057741">
        <w:rPr>
          <w:bCs/>
          <w:sz w:val="20"/>
          <w:szCs w:val="18"/>
        </w:rPr>
        <w:t>. Data de julgamento: 18-2-2025. Data de publicação: 25-2-2025).</w:t>
      </w:r>
    </w:p>
    <w:p w14:paraId="32677D77" w14:textId="77777777" w:rsidR="008A0310" w:rsidRDefault="008A0310" w:rsidP="00CA2C33">
      <w:pPr>
        <w:pStyle w:val="PargrafodaLista"/>
        <w:ind w:left="2268" w:firstLine="0"/>
        <w:contextualSpacing w:val="0"/>
        <w:rPr>
          <w:bCs/>
          <w:sz w:val="20"/>
          <w:szCs w:val="18"/>
        </w:rPr>
      </w:pPr>
    </w:p>
    <w:p w14:paraId="5C86C908" w14:textId="6A0BF67D" w:rsidR="00595FE2" w:rsidRDefault="007A4F1E" w:rsidP="007A4F1E">
      <w:pPr>
        <w:pStyle w:val="PargrafodaLista"/>
        <w:ind w:left="2268" w:firstLine="0"/>
        <w:rPr>
          <w:bCs/>
          <w:sz w:val="20"/>
          <w:szCs w:val="18"/>
        </w:rPr>
      </w:pPr>
      <w:r w:rsidRPr="007A4F1E">
        <w:rPr>
          <w:bCs/>
          <w:sz w:val="20"/>
          <w:szCs w:val="18"/>
        </w:rPr>
        <w:t>AGRAVO REGIMENTAL NO AGRAVO REGIMENTAL NO AGRAVO EM RECURSO ESPECIAL. CRIME CONTRA A ORDEM TRIBUTÁRIA. DECISÃO DA PRESIDÊNCIA DE NÃO CONHECIMENTO DO AGRAVO EM RECURSO ESPECIAL. RECONSIDERAÇÃO. VIOLAÇÃO AO ART. 1°, V, DA LEI N. 8.137/1990. NÃO APLICAÇÃO DA ATENUANTE PREVISTA NO ART. 65, III, D, DO CÓDIGO PENAL. AUSÊNCIA DE PREQUESTIONAMENTO. ENUNCIADOS SUMULARES N. 282 E N. 356/STF. INÉPCIA DA DENÚNCIA. DESCABIMENTO. SUPERVENIÊNCIA DE SENTENÇA PENAL CONDENATÓRIA. PENA-BASE ACIMA DO MÍNIMO LEGAL. CULPABILIDADE. CIRCUNSTÂNCIAS DO CRIME. CIRCUNSTÂNCIAS JUDICIAIS DESFAVORÁVEIS. FUNDAMENTAÇÃO IDÔNEA. PRECEDENTES DO STJ. DECISÃO AGRAVADA MANTIDA. AGRAVO REGIMENTAL DESPROVIDO.</w:t>
      </w:r>
      <w:r>
        <w:rPr>
          <w:bCs/>
          <w:sz w:val="20"/>
          <w:szCs w:val="18"/>
        </w:rPr>
        <w:t xml:space="preserve"> </w:t>
      </w:r>
      <w:r w:rsidRPr="007A4F1E">
        <w:rPr>
          <w:bCs/>
          <w:sz w:val="20"/>
          <w:szCs w:val="18"/>
        </w:rPr>
        <w:t>I - O agravo regimental deve trazer novos argumentos capazes de alterar o entendimento firmado anteriormente, sob pena de ser mantida a r. decisão vergastada por seus próprios e jurídicos fundamentos.</w:t>
      </w:r>
      <w:r>
        <w:rPr>
          <w:bCs/>
          <w:sz w:val="20"/>
          <w:szCs w:val="18"/>
        </w:rPr>
        <w:t xml:space="preserve"> </w:t>
      </w:r>
      <w:r w:rsidRPr="007A4F1E">
        <w:rPr>
          <w:bCs/>
          <w:sz w:val="20"/>
          <w:szCs w:val="18"/>
        </w:rPr>
        <w:t>II - No que tange às teses relacionadas a alegada violação ao art. 1°, V, da Lei n. 8.137/1990, bem como de não aplicação da atenuante prevista no art. 65, III, d, do Código Penal, constata-se que não foram examinadas pelo eg. Tribunal a quo no v. aresto recorrido. De fato, ausente a manifestação do eg. Tribunal de origem sobre os temas levantados no apelo nobre, sem sequer terem sido opostos embargos de declaração pela il. Defesa para suprir a suposta omissão, tem-se que o recurso especial não reúne condições de prosperar, em face do indispensável prequestionamento da matéria, a teor dos óbices contidos nos Enunciados Sumulares n. 282 e n. 356 do Supremo Tribunal Federal.</w:t>
      </w:r>
      <w:r w:rsidR="00D11D93">
        <w:rPr>
          <w:bCs/>
          <w:sz w:val="20"/>
          <w:szCs w:val="18"/>
        </w:rPr>
        <w:t xml:space="preserve"> </w:t>
      </w:r>
      <w:r w:rsidRPr="007A4F1E">
        <w:rPr>
          <w:bCs/>
          <w:sz w:val="20"/>
          <w:szCs w:val="18"/>
        </w:rPr>
        <w:t>III - No que concerne à alegada violação ao art. 41 do Código de Processo Penal, ressalta-se que descabe arguir inépcia da denúncia, em recurso especial, se houve prolação superveniente de sentença penal condenatória, pronunciamento judicial de mérito que pressupõe a análise prévia de todo o conjunto fático-probatório constante da inicial e também de sua regularidade formal. Precedentes.</w:t>
      </w:r>
      <w:r>
        <w:rPr>
          <w:bCs/>
          <w:sz w:val="20"/>
          <w:szCs w:val="18"/>
        </w:rPr>
        <w:t xml:space="preserve"> </w:t>
      </w:r>
      <w:r w:rsidRPr="007A4F1E">
        <w:rPr>
          <w:bCs/>
          <w:sz w:val="20"/>
          <w:szCs w:val="18"/>
        </w:rPr>
        <w:t>IV - A valoração negativa da culpabilidade amparada na condição pessoal do agravante, que possui maior grau de conhecimento, demonstrando uma obrigação maior de entender o caráter ilícito de suas condutas delitivas, caracteriza elemento idôneo a justificar o maior desvalor atribuído a tal circunstância judicial, como se pode depreender do entendimento jurisprudencial desta Corte Superior. Precedentes.</w:t>
      </w:r>
      <w:r>
        <w:rPr>
          <w:bCs/>
          <w:sz w:val="20"/>
          <w:szCs w:val="18"/>
        </w:rPr>
        <w:t xml:space="preserve"> </w:t>
      </w:r>
      <w:r w:rsidRPr="007A4F1E">
        <w:rPr>
          <w:bCs/>
          <w:sz w:val="20"/>
          <w:szCs w:val="18"/>
        </w:rPr>
        <w:t>V - Quanto aos fundamentos invocados pelas instâncias ordinárias para valorar negativamente as circunstâncias do crime, constata-se que também estão em consonância com o entendimento deste Sodalício, no sentido de que em crimes patrimoniais é possível a valoração negativa da referida circunstância judicial quando o prejuízo gerado é maior que a média comum em delitos semelhantes, como ocorreu no presente caso. Precedentes.</w:t>
      </w:r>
      <w:r w:rsidR="004202F7">
        <w:rPr>
          <w:bCs/>
          <w:sz w:val="20"/>
          <w:szCs w:val="18"/>
        </w:rPr>
        <w:t xml:space="preserve"> </w:t>
      </w:r>
      <w:r w:rsidRPr="007A4F1E">
        <w:rPr>
          <w:bCs/>
          <w:sz w:val="20"/>
          <w:szCs w:val="18"/>
        </w:rPr>
        <w:t>Agravo regimental desprovido.</w:t>
      </w:r>
      <w:r w:rsidR="000F608D">
        <w:rPr>
          <w:bCs/>
          <w:sz w:val="20"/>
          <w:szCs w:val="18"/>
        </w:rPr>
        <w:t xml:space="preserve"> (STJ. </w:t>
      </w:r>
      <w:r w:rsidR="00986537">
        <w:rPr>
          <w:bCs/>
          <w:sz w:val="20"/>
          <w:szCs w:val="18"/>
        </w:rPr>
        <w:t xml:space="preserve">Quinta Turma. </w:t>
      </w:r>
      <w:r w:rsidR="00595FE2">
        <w:rPr>
          <w:bCs/>
          <w:sz w:val="20"/>
          <w:szCs w:val="18"/>
        </w:rPr>
        <w:t xml:space="preserve">Relator: Ministro Jesuíno Rissato (Desembargador Convocado do TJDFT. </w:t>
      </w:r>
      <w:r w:rsidRPr="007A4F1E">
        <w:rPr>
          <w:bCs/>
          <w:sz w:val="20"/>
          <w:szCs w:val="18"/>
        </w:rPr>
        <w:t>AgRg no AgRg no AREsp n. 1.949.381/SC</w:t>
      </w:r>
      <w:r w:rsidR="00595FE2">
        <w:rPr>
          <w:bCs/>
          <w:sz w:val="20"/>
          <w:szCs w:val="18"/>
        </w:rPr>
        <w:t>. Data de julgamento: 9-11-2021. Data de publicação: 17-11-2021).</w:t>
      </w:r>
    </w:p>
    <w:p w14:paraId="0814BB79" w14:textId="77777777" w:rsidR="008A0310" w:rsidRDefault="008A0310" w:rsidP="006632CE">
      <w:pPr>
        <w:pStyle w:val="PargrafodaLista"/>
        <w:ind w:left="0"/>
        <w:contextualSpacing w:val="0"/>
        <w:rPr>
          <w:bCs/>
          <w:sz w:val="20"/>
          <w:szCs w:val="18"/>
        </w:rPr>
      </w:pPr>
    </w:p>
    <w:p w14:paraId="736097F9" w14:textId="28315849" w:rsidR="00A353B2" w:rsidRDefault="00A353B2" w:rsidP="006632CE">
      <w:pPr>
        <w:pStyle w:val="PargrafodaLista"/>
        <w:ind w:left="0"/>
        <w:contextualSpacing w:val="0"/>
        <w:rPr>
          <w:bCs/>
        </w:rPr>
      </w:pPr>
      <w:r w:rsidRPr="00A353B2">
        <w:rPr>
          <w:bCs/>
        </w:rPr>
        <w:t xml:space="preserve">Desse modo, </w:t>
      </w:r>
      <w:r w:rsidR="00883D2B">
        <w:rPr>
          <w:bCs/>
        </w:rPr>
        <w:t>o</w:t>
      </w:r>
      <w:r w:rsidRPr="00A353B2">
        <w:rPr>
          <w:bCs/>
        </w:rPr>
        <w:t xml:space="preserve"> conceito de culpabilidade não é redutível a uma simples circunstância </w:t>
      </w:r>
      <w:r w:rsidR="00D4353A">
        <w:rPr>
          <w:bCs/>
        </w:rPr>
        <w:t>objetiva</w:t>
      </w:r>
      <w:r w:rsidRPr="00A353B2">
        <w:rPr>
          <w:bCs/>
        </w:rPr>
        <w:t xml:space="preserve">, </w:t>
      </w:r>
      <w:r w:rsidR="00F562D7">
        <w:rPr>
          <w:bCs/>
        </w:rPr>
        <w:t>completamente desprovida de projeção subjetiva.</w:t>
      </w:r>
      <w:r w:rsidRPr="006632CE">
        <w:rPr>
          <w:bCs/>
        </w:rPr>
        <w:t xml:space="preserve"> Sendo o réu detentor de situação financeira confortável, possuía ele plena dirigibilidade normativa para abster-se do ataque violento ao patrimônio alheio, tornando a reprovação de sua conduta substancialmente maior.</w:t>
      </w:r>
    </w:p>
    <w:p w14:paraId="59234CAC" w14:textId="77777777" w:rsidR="00724D86" w:rsidRDefault="00B13161" w:rsidP="00724D86">
      <w:pPr>
        <w:pStyle w:val="PargrafodaLista"/>
        <w:ind w:left="0"/>
        <w:contextualSpacing w:val="0"/>
        <w:rPr>
          <w:bCs/>
        </w:rPr>
      </w:pPr>
      <w:r>
        <w:rPr>
          <w:bCs/>
        </w:rPr>
        <w:t xml:space="preserve">Reputa-se, pois, suficientemente fundamentada a </w:t>
      </w:r>
      <w:r w:rsidR="000764C7">
        <w:rPr>
          <w:bCs/>
        </w:rPr>
        <w:t>exasperação realizada na sentença.</w:t>
      </w:r>
    </w:p>
    <w:p w14:paraId="74F32AEE" w14:textId="77777777" w:rsidR="00724D86" w:rsidRDefault="00724D86" w:rsidP="00724D86">
      <w:pPr>
        <w:pStyle w:val="PargrafodaLista"/>
        <w:ind w:left="0"/>
        <w:contextualSpacing w:val="0"/>
        <w:rPr>
          <w:bCs/>
        </w:rPr>
      </w:pPr>
    </w:p>
    <w:p w14:paraId="7EBDFA61" w14:textId="77777777" w:rsidR="00724D86" w:rsidRDefault="00BE2D93" w:rsidP="00724D86">
      <w:pPr>
        <w:pStyle w:val="PargrafodaLista"/>
        <w:ind w:left="0"/>
        <w:contextualSpacing w:val="0"/>
        <w:rPr>
          <w:bCs/>
        </w:rPr>
      </w:pPr>
      <w:r w:rsidRPr="00724D86">
        <w:rPr>
          <w:bCs/>
        </w:rPr>
        <w:t>II.III – DAS CIRCUNSTÂNCIAS DO CRIME</w:t>
      </w:r>
    </w:p>
    <w:p w14:paraId="7AD42A18" w14:textId="385FD53A" w:rsidR="00D63E7C" w:rsidRDefault="00A353B2" w:rsidP="00724D86">
      <w:pPr>
        <w:pStyle w:val="PargrafodaLista"/>
        <w:ind w:left="0"/>
        <w:contextualSpacing w:val="0"/>
        <w:rPr>
          <w:bCs/>
        </w:rPr>
      </w:pPr>
      <w:r w:rsidRPr="00A353B2">
        <w:rPr>
          <w:bCs/>
        </w:rPr>
        <w:t>Igualmente irrepreensível encontra-se a decisão no tocante às circunstâncias do crime. Quanto a este tópico, observa-se que há fundamentação escorreita e adequada, extraída de elementos concretos do arcabouço fático-probatório dos autos, que indicam o elevado desvalor da ação perpetrada, transbordando as elementares inerentes ao próprio tipo penal de latrocínio.</w:t>
      </w:r>
    </w:p>
    <w:p w14:paraId="7AE21CEA" w14:textId="2AA6661C" w:rsidR="00A353B2" w:rsidRDefault="00A353B2" w:rsidP="00724D86">
      <w:pPr>
        <w:pStyle w:val="PargrafodaLista"/>
        <w:ind w:left="0"/>
        <w:contextualSpacing w:val="0"/>
        <w:rPr>
          <w:bCs/>
        </w:rPr>
      </w:pPr>
      <w:r w:rsidRPr="00A353B2">
        <w:rPr>
          <w:bCs/>
        </w:rPr>
        <w:t xml:space="preserve">A dinâmica fática denotou acentuada gravidade no </w:t>
      </w:r>
      <w:r w:rsidRPr="00A353B2">
        <w:rPr>
          <w:bCs/>
          <w:i/>
          <w:iCs/>
        </w:rPr>
        <w:t>modus operandi</w:t>
      </w:r>
      <w:r w:rsidR="00F93343">
        <w:rPr>
          <w:bCs/>
        </w:rPr>
        <w:t>, premeditação</w:t>
      </w:r>
      <w:r w:rsidR="005F3137">
        <w:rPr>
          <w:bCs/>
        </w:rPr>
        <w:t xml:space="preserve"> com alto grau de elaboração</w:t>
      </w:r>
      <w:r w:rsidR="003D5240">
        <w:rPr>
          <w:bCs/>
        </w:rPr>
        <w:t xml:space="preserve"> e</w:t>
      </w:r>
      <w:r w:rsidR="00566FF5">
        <w:rPr>
          <w:bCs/>
        </w:rPr>
        <w:t xml:space="preserve"> responsabilização de terceiro inocente, submetido à prisão preventiva.</w:t>
      </w:r>
    </w:p>
    <w:p w14:paraId="65A1A86F" w14:textId="366A4953" w:rsidR="00722C33" w:rsidRDefault="00722C33" w:rsidP="00724D86">
      <w:pPr>
        <w:pStyle w:val="PargrafodaLista"/>
        <w:ind w:left="0"/>
        <w:contextualSpacing w:val="0"/>
        <w:rPr>
          <w:bCs/>
        </w:rPr>
      </w:pPr>
      <w:r>
        <w:rPr>
          <w:bCs/>
        </w:rPr>
        <w:t>Tais elementos, extraídos de dados concretos dos autos, admitem valoração negativa para a composição da pena</w:t>
      </w:r>
      <w:r w:rsidR="00D84FF8">
        <w:rPr>
          <w:bCs/>
        </w:rPr>
        <w:t>.</w:t>
      </w:r>
    </w:p>
    <w:p w14:paraId="5B5D25C8" w14:textId="69EC2DF9" w:rsidR="00D84FF8" w:rsidRDefault="00D84FF8" w:rsidP="00724D86">
      <w:pPr>
        <w:pStyle w:val="PargrafodaLista"/>
        <w:ind w:left="0"/>
        <w:contextualSpacing w:val="0"/>
        <w:rPr>
          <w:bCs/>
        </w:rPr>
      </w:pPr>
      <w:r>
        <w:rPr>
          <w:bCs/>
        </w:rPr>
        <w:t>A esse respeito:</w:t>
      </w:r>
    </w:p>
    <w:p w14:paraId="0D185F8A" w14:textId="77777777" w:rsidR="00D84FF8" w:rsidRDefault="00D84FF8" w:rsidP="0019510E">
      <w:pPr>
        <w:pStyle w:val="PargrafodaLista"/>
        <w:ind w:left="2268" w:firstLine="0"/>
        <w:contextualSpacing w:val="0"/>
        <w:rPr>
          <w:bCs/>
        </w:rPr>
      </w:pPr>
    </w:p>
    <w:p w14:paraId="671788AB" w14:textId="3A137194" w:rsidR="00B319ED" w:rsidRDefault="00731B53" w:rsidP="0019510E">
      <w:pPr>
        <w:pStyle w:val="PargrafodaLista"/>
        <w:ind w:left="2268" w:firstLine="0"/>
        <w:contextualSpacing w:val="0"/>
        <w:rPr>
          <w:bCs/>
          <w:sz w:val="20"/>
          <w:szCs w:val="18"/>
        </w:rPr>
      </w:pPr>
      <w:r w:rsidRPr="0019510E">
        <w:rPr>
          <w:bCs/>
          <w:sz w:val="20"/>
          <w:szCs w:val="18"/>
        </w:rPr>
        <w:t>APELAÇÃO CRIME. LATROCÍNIO (ARTIGO 157, § 3º, II, C/C ARTIGO 61, II, “C” E “D”, AMBOS DO CÓDIGO PENAL). SENTENÇA CONDENATÓRIA. INCONFORMISMO DO RÉU. PEDIDO DE JUSTIÇA GRATUITA. NÃO CONHECIMENTO. MATÉRIA A SER ANALISADA PELO JUÍZO DA EXECUÇÃO. PLEITO DE ABSOLVIÇÃO. IMPROCEDÊNCIA. AUTORIA E MATERIALIDADE COMPROVADAS NOS AUTOS. PROVAS ROBUSTAS PARA ENSEJAREM A CONDENAÇÃO. DOSIMETRIA DA PENA. CULPABILIDADE CORRETAMENTE DESVALORADA NA PRIMEIRA FASE DA DOSIMETRIA. PREMEDITAÇÃO EMPREGADA E DA GANÂNCIA DO AGENTE EVIDENCIADA NOS AUTOS. COMPORTAMENTO QUE ULTRAPASSOU O TIPO PENAL. CENSURABILIDADE EXACERBADA DO ATO. CIRCUNSTÂNCIA DESFAVORÁVEL MANTIDA. CONDUTA SOCIAL CORRETAMENTE DESVALORADA. TESTEMUNHA QUE RELATOU QUE O RÉU SE TRATAVA DE PESSOA RECONHECIDA NA REGIÃO COMO VIOLENTA E INTIMIDADORA. CONDUTA SOCIAL DESAJUSTADA QUE FOI CORROBORADA POR FATOS RELATADOS PELO PRÓPRIO ACUSADO EM SEU INTERROGATÓRIO. CIRCUNSTÂNCIA DESFAVORÁVEL MANTIDA. AGRAVANTES PREVISTAS NO ARTIGO 61, II, “C” E “D” DO CÓDIGO PENAL CORRETAMENTE APLICADAS PELO JUÍZO SENTENCIANTE. MODUS OPERANDI EMPREGADO PELO RÉU SE MOSTROU CRUEL E DIFICULTOU A DEFESA DO OFENDIDO. RÉU QUE, DE MANEIRA INESPERADA, DESFERIU 28 GOLPES DE ARMA BRANCA (FACA) NA VÍTIMA, SENDO 15 DELAS NA REGIÃO DO PESCOÇO. RECURSO PARCIALMENTE CONHECIDO E, NESSA EXTENSÃO, DESPROVIDO.</w:t>
      </w:r>
      <w:r w:rsidR="0019510E">
        <w:rPr>
          <w:bCs/>
          <w:sz w:val="20"/>
          <w:szCs w:val="18"/>
        </w:rPr>
        <w:t xml:space="preserve"> </w:t>
      </w:r>
      <w:r w:rsidRPr="0019510E">
        <w:rPr>
          <w:bCs/>
          <w:sz w:val="20"/>
          <w:szCs w:val="18"/>
        </w:rPr>
        <w:t>(TJPR</w:t>
      </w:r>
      <w:r w:rsidR="0019510E">
        <w:rPr>
          <w:bCs/>
          <w:sz w:val="20"/>
          <w:szCs w:val="18"/>
        </w:rPr>
        <w:t>. 4</w:t>
      </w:r>
      <w:r w:rsidR="008B7583">
        <w:rPr>
          <w:bCs/>
          <w:sz w:val="20"/>
          <w:szCs w:val="18"/>
        </w:rPr>
        <w:t xml:space="preserve">ª Câmara Criminal. Relator: Desembargador Fernando Wolf Bodziak. </w:t>
      </w:r>
      <w:r w:rsidRPr="0019510E">
        <w:rPr>
          <w:bCs/>
          <w:sz w:val="20"/>
          <w:szCs w:val="18"/>
        </w:rPr>
        <w:t>0002903-45.2019.8.16.0123</w:t>
      </w:r>
      <w:r w:rsidR="00B319ED">
        <w:rPr>
          <w:bCs/>
          <w:sz w:val="20"/>
          <w:szCs w:val="18"/>
        </w:rPr>
        <w:t xml:space="preserve">. </w:t>
      </w:r>
      <w:r w:rsidRPr="0019510E">
        <w:rPr>
          <w:bCs/>
          <w:sz w:val="20"/>
          <w:szCs w:val="18"/>
        </w:rPr>
        <w:t>Palmas</w:t>
      </w:r>
      <w:r w:rsidR="00B319ED">
        <w:rPr>
          <w:bCs/>
          <w:sz w:val="20"/>
          <w:szCs w:val="18"/>
        </w:rPr>
        <w:t>. Data de julgamento: 27-7-2020).</w:t>
      </w:r>
    </w:p>
    <w:p w14:paraId="6463BE70" w14:textId="6E4A5C73" w:rsidR="00D84FF8" w:rsidRPr="0019510E" w:rsidRDefault="00D84FF8" w:rsidP="0019510E">
      <w:pPr>
        <w:pStyle w:val="PargrafodaLista"/>
        <w:ind w:left="2268" w:firstLine="0"/>
        <w:contextualSpacing w:val="0"/>
        <w:rPr>
          <w:bCs/>
          <w:sz w:val="20"/>
          <w:szCs w:val="18"/>
        </w:rPr>
      </w:pPr>
    </w:p>
    <w:p w14:paraId="30BC0CFA" w14:textId="28FA3618" w:rsidR="00456585" w:rsidRDefault="0019510E" w:rsidP="0019510E">
      <w:pPr>
        <w:pStyle w:val="PargrafodaLista"/>
        <w:ind w:left="2268" w:firstLine="0"/>
        <w:contextualSpacing w:val="0"/>
        <w:rPr>
          <w:bCs/>
          <w:sz w:val="20"/>
          <w:szCs w:val="18"/>
        </w:rPr>
      </w:pPr>
      <w:r w:rsidRPr="0019510E">
        <w:rPr>
          <w:bCs/>
          <w:sz w:val="20"/>
          <w:szCs w:val="18"/>
        </w:rPr>
        <w:t>REVISÃO CRIMINAL. LATROCÍNIO. ROUBO DUPLAMENTE MAJORADO. CORRUPÇÃO DE MENORES. DOSIMETRIA PENAL. ALTERAÇÃO DA PENA-BASE EM RELAÇÃO AO VETOR CULPABILIDADE. INADMISSIBILIDADE. FUNDAMENTAÇÃO IDÔNEA. PREMEDITAÇÃO E MODUS OPERANDI CONSTITUEM ELEMENTOS HÁBEIS PARA O INCREMENTO DA EXPIAÇÃO. PEDIDO REVISIONAL IMPROCEDENTE.</w:t>
      </w:r>
      <w:r w:rsidR="00CE57BE">
        <w:rPr>
          <w:bCs/>
          <w:sz w:val="20"/>
          <w:szCs w:val="18"/>
        </w:rPr>
        <w:t xml:space="preserve"> </w:t>
      </w:r>
      <w:r w:rsidRPr="0019510E">
        <w:rPr>
          <w:bCs/>
          <w:sz w:val="20"/>
          <w:szCs w:val="18"/>
        </w:rPr>
        <w:t>(TJPR</w:t>
      </w:r>
      <w:r w:rsidR="00CE57BE">
        <w:rPr>
          <w:bCs/>
          <w:sz w:val="20"/>
          <w:szCs w:val="18"/>
        </w:rPr>
        <w:t>.</w:t>
      </w:r>
      <w:r w:rsidRPr="0019510E">
        <w:rPr>
          <w:bCs/>
          <w:sz w:val="20"/>
          <w:szCs w:val="18"/>
        </w:rPr>
        <w:t xml:space="preserve"> 5ª Câmara Criminal</w:t>
      </w:r>
      <w:r w:rsidR="00CE57BE">
        <w:rPr>
          <w:bCs/>
          <w:sz w:val="20"/>
          <w:szCs w:val="18"/>
        </w:rPr>
        <w:t>. Relatora: Desembargadora Maria José de Toledo Marcondes Teixeira.</w:t>
      </w:r>
      <w:r w:rsidRPr="0019510E">
        <w:rPr>
          <w:bCs/>
          <w:sz w:val="20"/>
          <w:szCs w:val="18"/>
        </w:rPr>
        <w:t xml:space="preserve"> 0028517-28.2022.8.16.0000</w:t>
      </w:r>
      <w:r w:rsidR="00456585">
        <w:rPr>
          <w:bCs/>
          <w:sz w:val="20"/>
          <w:szCs w:val="18"/>
        </w:rPr>
        <w:t xml:space="preserve">. </w:t>
      </w:r>
      <w:r w:rsidRPr="0019510E">
        <w:rPr>
          <w:bCs/>
          <w:sz w:val="20"/>
          <w:szCs w:val="18"/>
        </w:rPr>
        <w:t>Colombo</w:t>
      </w:r>
      <w:r w:rsidR="00456585">
        <w:rPr>
          <w:bCs/>
          <w:sz w:val="20"/>
          <w:szCs w:val="18"/>
        </w:rPr>
        <w:t>. Data de julgamento: 8-8-2022).</w:t>
      </w:r>
    </w:p>
    <w:p w14:paraId="10DF651B" w14:textId="77777777" w:rsidR="00456585" w:rsidRDefault="00456585" w:rsidP="00A353B2">
      <w:pPr>
        <w:pStyle w:val="PargrafodaLista"/>
        <w:ind w:left="0"/>
        <w:contextualSpacing w:val="0"/>
        <w:rPr>
          <w:bCs/>
          <w:sz w:val="20"/>
          <w:szCs w:val="18"/>
        </w:rPr>
      </w:pPr>
    </w:p>
    <w:p w14:paraId="36341B45" w14:textId="1284EF5C" w:rsidR="00A353B2" w:rsidRDefault="00A353B2" w:rsidP="00A353B2">
      <w:pPr>
        <w:pStyle w:val="PargrafodaLista"/>
        <w:ind w:left="0"/>
        <w:contextualSpacing w:val="0"/>
        <w:rPr>
          <w:bCs/>
        </w:rPr>
      </w:pPr>
      <w:r w:rsidRPr="00A353B2">
        <w:rPr>
          <w:bCs/>
        </w:rPr>
        <w:t>Ausente, portanto, qualquer ofensa literal à lei penal ou falha técnica gritante no critério de fixação da pena imposta, preserva-se o decreto condenatório transitado em julgado em sua integralidade.</w:t>
      </w:r>
    </w:p>
    <w:p w14:paraId="7850D8AC" w14:textId="77777777" w:rsidR="00A353B2" w:rsidRDefault="00A353B2" w:rsidP="00877419">
      <w:pPr>
        <w:pStyle w:val="PargrafodaLista"/>
        <w:ind w:left="0"/>
        <w:contextualSpacing w:val="0"/>
      </w:pPr>
    </w:p>
    <w:p w14:paraId="4F9B449E" w14:textId="0036FEC5" w:rsidR="00AA28DF" w:rsidRDefault="00882FA8" w:rsidP="00877419">
      <w:pPr>
        <w:pStyle w:val="PargrafodaLista"/>
        <w:ind w:left="0"/>
        <w:contextualSpacing w:val="0"/>
      </w:pPr>
      <w:r>
        <w:t>II.I</w:t>
      </w:r>
      <w:r w:rsidR="00BE2D93">
        <w:t>V</w:t>
      </w:r>
      <w:r>
        <w:t xml:space="preserve"> – </w:t>
      </w:r>
      <w:r w:rsidR="00AA28DF">
        <w:t>DA CONCLUSÃO</w:t>
      </w:r>
    </w:p>
    <w:p w14:paraId="759A9BBE" w14:textId="7F467785" w:rsidR="00882FA8" w:rsidRDefault="00882FA8" w:rsidP="00877419">
      <w:pPr>
        <w:pStyle w:val="PargrafodaLista"/>
        <w:ind w:left="0"/>
        <w:contextualSpacing w:val="0"/>
        <w:rPr>
          <w:bCs/>
        </w:rPr>
      </w:pPr>
      <w:r w:rsidRPr="00A353B2">
        <w:rPr>
          <w:bCs/>
        </w:rPr>
        <w:t>Pela conjugação das premissas alinhavadas, a solução a ser adotada consiste em conhecer e julgar improcedente a revisão criminal ajuizada por Thiago Alves de Jesus.</w:t>
      </w:r>
    </w:p>
    <w:p w14:paraId="36D887FB" w14:textId="4755BC89" w:rsidR="00882FA8" w:rsidRDefault="00882FA8" w:rsidP="00877419">
      <w:pPr>
        <w:pStyle w:val="PargrafodaLista"/>
        <w:ind w:left="0"/>
        <w:contextualSpacing w:val="0"/>
        <w:rPr>
          <w:bCs/>
        </w:rPr>
      </w:pPr>
      <w:r w:rsidRPr="00A353B2">
        <w:rPr>
          <w:bCs/>
        </w:rPr>
        <w:t>É como voto.</w:t>
      </w:r>
    </w:p>
    <w:p w14:paraId="316E59E6" w14:textId="77777777" w:rsidR="00AA28DF" w:rsidRDefault="00AA28DF" w:rsidP="00877419">
      <w:pPr>
        <w:pStyle w:val="PargrafodaLista"/>
        <w:ind w:left="0"/>
        <w:contextualSpacing w:val="0"/>
      </w:pPr>
    </w:p>
    <w:p w14:paraId="50DE996F" w14:textId="7C7A4149" w:rsidR="00A353B2" w:rsidRPr="00882FA8" w:rsidRDefault="00877419" w:rsidP="00882FA8">
      <w:pPr>
        <w:pStyle w:val="PargrafodaLista"/>
        <w:ind w:left="0"/>
        <w:contextualSpacing w:val="0"/>
        <w:rPr>
          <w:b/>
        </w:rPr>
      </w:pPr>
      <w:r>
        <w:rPr>
          <w:b/>
        </w:rPr>
        <w:t xml:space="preserve">III </w:t>
      </w:r>
      <w:r w:rsidR="00372AAB">
        <w:rPr>
          <w:b/>
        </w:rPr>
        <w:t xml:space="preserve">– </w:t>
      </w:r>
      <w:r>
        <w:rPr>
          <w:b/>
        </w:rPr>
        <w:t>DECISÃO</w:t>
      </w:r>
    </w:p>
    <w:sectPr w:rsidR="00A353B2" w:rsidRPr="00882FA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1C1CE" w14:textId="77777777" w:rsidR="003F71F3" w:rsidRDefault="003F71F3" w:rsidP="004061B5">
      <w:pPr>
        <w:spacing w:after="0" w:line="240" w:lineRule="auto"/>
      </w:pPr>
      <w:r>
        <w:separator/>
      </w:r>
    </w:p>
  </w:endnote>
  <w:endnote w:type="continuationSeparator" w:id="0">
    <w:p w14:paraId="1D1B0BF0" w14:textId="77777777" w:rsidR="003F71F3" w:rsidRDefault="003F71F3" w:rsidP="004061B5">
      <w:pPr>
        <w:spacing w:after="0" w:line="240" w:lineRule="auto"/>
      </w:pPr>
      <w:r>
        <w:continuationSeparator/>
      </w:r>
    </w:p>
  </w:endnote>
  <w:endnote w:id="1">
    <w:p w14:paraId="3C8CD0DC" w14:textId="18643752" w:rsidR="004061B5" w:rsidRDefault="004061B5">
      <w:pPr>
        <w:pStyle w:val="Textodenotadefim"/>
      </w:pPr>
      <w:r>
        <w:rPr>
          <w:rStyle w:val="Refdenotadefim"/>
        </w:rPr>
        <w:endnoteRef/>
      </w:r>
      <w:r>
        <w:t xml:space="preserve"> </w:t>
      </w:r>
      <w:r w:rsidRPr="004061B5">
        <w:t>SANTOS, Juarez Cirino. Direito Penal Parte Geral.</w:t>
      </w:r>
      <w:r>
        <w:t xml:space="preserve"> </w:t>
      </w:r>
      <w:r w:rsidR="008F468D">
        <w:t xml:space="preserve">6. Ed. </w:t>
      </w:r>
      <w:r w:rsidR="00367498">
        <w:t>ICPC. Curitiba. P</w:t>
      </w:r>
      <w:r w:rsidR="00653CD0">
        <w:t xml:space="preserve">. </w:t>
      </w:r>
      <w:r w:rsidR="008F468D">
        <w:t>528-530.</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A421B" w14:textId="77777777" w:rsidR="003F71F3" w:rsidRDefault="003F71F3" w:rsidP="004061B5">
      <w:pPr>
        <w:spacing w:after="0" w:line="240" w:lineRule="auto"/>
      </w:pPr>
      <w:r>
        <w:separator/>
      </w:r>
    </w:p>
  </w:footnote>
  <w:footnote w:type="continuationSeparator" w:id="0">
    <w:p w14:paraId="4EE81148" w14:textId="77777777" w:rsidR="003F71F3" w:rsidRDefault="003F71F3" w:rsidP="004061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62C97A03"/>
    <w:multiLevelType w:val="multilevel"/>
    <w:tmpl w:val="0D1C7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6955022">
    <w:abstractNumId w:val="0"/>
  </w:num>
  <w:num w:numId="2" w16cid:durableId="12446856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22A5F"/>
    <w:rsid w:val="00030E88"/>
    <w:rsid w:val="0005677D"/>
    <w:rsid w:val="00057741"/>
    <w:rsid w:val="000620CF"/>
    <w:rsid w:val="000764C7"/>
    <w:rsid w:val="000A1820"/>
    <w:rsid w:val="000B5D0D"/>
    <w:rsid w:val="000F608D"/>
    <w:rsid w:val="00131F8D"/>
    <w:rsid w:val="00146748"/>
    <w:rsid w:val="00165C47"/>
    <w:rsid w:val="0019354D"/>
    <w:rsid w:val="0019510E"/>
    <w:rsid w:val="001C276A"/>
    <w:rsid w:val="001C2D4C"/>
    <w:rsid w:val="00205307"/>
    <w:rsid w:val="002778AA"/>
    <w:rsid w:val="0029072E"/>
    <w:rsid w:val="00314FA1"/>
    <w:rsid w:val="00340B40"/>
    <w:rsid w:val="00367498"/>
    <w:rsid w:val="00372AAB"/>
    <w:rsid w:val="003768AE"/>
    <w:rsid w:val="00381AE4"/>
    <w:rsid w:val="003B0EFA"/>
    <w:rsid w:val="003B71CD"/>
    <w:rsid w:val="003C0C31"/>
    <w:rsid w:val="003C16AF"/>
    <w:rsid w:val="003D5240"/>
    <w:rsid w:val="003E3261"/>
    <w:rsid w:val="003E6971"/>
    <w:rsid w:val="003F71F3"/>
    <w:rsid w:val="004061B5"/>
    <w:rsid w:val="004202F7"/>
    <w:rsid w:val="00456585"/>
    <w:rsid w:val="004709BC"/>
    <w:rsid w:val="004D65E3"/>
    <w:rsid w:val="00500450"/>
    <w:rsid w:val="00531B5A"/>
    <w:rsid w:val="00566FF5"/>
    <w:rsid w:val="00570D3B"/>
    <w:rsid w:val="00595FE2"/>
    <w:rsid w:val="005B4039"/>
    <w:rsid w:val="005D51AB"/>
    <w:rsid w:val="005F1AEE"/>
    <w:rsid w:val="005F3137"/>
    <w:rsid w:val="00603D2C"/>
    <w:rsid w:val="006427C2"/>
    <w:rsid w:val="00653CD0"/>
    <w:rsid w:val="006632CE"/>
    <w:rsid w:val="00672942"/>
    <w:rsid w:val="00693503"/>
    <w:rsid w:val="00694DBA"/>
    <w:rsid w:val="006C4D2C"/>
    <w:rsid w:val="006D1F94"/>
    <w:rsid w:val="006F0ABF"/>
    <w:rsid w:val="00712A7B"/>
    <w:rsid w:val="007172C0"/>
    <w:rsid w:val="00722C33"/>
    <w:rsid w:val="00724D86"/>
    <w:rsid w:val="00731B53"/>
    <w:rsid w:val="00745DE7"/>
    <w:rsid w:val="0074733C"/>
    <w:rsid w:val="00794062"/>
    <w:rsid w:val="007A4F1E"/>
    <w:rsid w:val="007E2A8E"/>
    <w:rsid w:val="0080149F"/>
    <w:rsid w:val="00835AB5"/>
    <w:rsid w:val="008443F8"/>
    <w:rsid w:val="00855E54"/>
    <w:rsid w:val="00877419"/>
    <w:rsid w:val="00882FA8"/>
    <w:rsid w:val="00883D2B"/>
    <w:rsid w:val="008A0310"/>
    <w:rsid w:val="008A151C"/>
    <w:rsid w:val="008A39FD"/>
    <w:rsid w:val="008B7583"/>
    <w:rsid w:val="008E4E7D"/>
    <w:rsid w:val="008F468D"/>
    <w:rsid w:val="008F69A5"/>
    <w:rsid w:val="00973737"/>
    <w:rsid w:val="00986537"/>
    <w:rsid w:val="009B4880"/>
    <w:rsid w:val="009D0D3E"/>
    <w:rsid w:val="00A251C8"/>
    <w:rsid w:val="00A353B2"/>
    <w:rsid w:val="00A35B0A"/>
    <w:rsid w:val="00A44280"/>
    <w:rsid w:val="00A610C9"/>
    <w:rsid w:val="00AA28DF"/>
    <w:rsid w:val="00AD63FF"/>
    <w:rsid w:val="00AE47D1"/>
    <w:rsid w:val="00AE516D"/>
    <w:rsid w:val="00B07B15"/>
    <w:rsid w:val="00B13161"/>
    <w:rsid w:val="00B319ED"/>
    <w:rsid w:val="00B52579"/>
    <w:rsid w:val="00B525AD"/>
    <w:rsid w:val="00BB3D27"/>
    <w:rsid w:val="00BC0865"/>
    <w:rsid w:val="00BC64BE"/>
    <w:rsid w:val="00BE2D93"/>
    <w:rsid w:val="00C52BAC"/>
    <w:rsid w:val="00C902F8"/>
    <w:rsid w:val="00C93140"/>
    <w:rsid w:val="00CA2C33"/>
    <w:rsid w:val="00CA49D4"/>
    <w:rsid w:val="00CB18F6"/>
    <w:rsid w:val="00CE57BE"/>
    <w:rsid w:val="00CF306A"/>
    <w:rsid w:val="00CF4C85"/>
    <w:rsid w:val="00D11D93"/>
    <w:rsid w:val="00D221A3"/>
    <w:rsid w:val="00D37894"/>
    <w:rsid w:val="00D4353A"/>
    <w:rsid w:val="00D63E7C"/>
    <w:rsid w:val="00D84FF8"/>
    <w:rsid w:val="00DC37B4"/>
    <w:rsid w:val="00E33AA7"/>
    <w:rsid w:val="00E519EC"/>
    <w:rsid w:val="00E6246F"/>
    <w:rsid w:val="00E84483"/>
    <w:rsid w:val="00EA3C6B"/>
    <w:rsid w:val="00EC3CF3"/>
    <w:rsid w:val="00ED1CDF"/>
    <w:rsid w:val="00EE4112"/>
    <w:rsid w:val="00F31ED4"/>
    <w:rsid w:val="00F562D7"/>
    <w:rsid w:val="00F627AB"/>
    <w:rsid w:val="00F67E0D"/>
    <w:rsid w:val="00F70EB4"/>
    <w:rsid w:val="00F74973"/>
    <w:rsid w:val="00F778E9"/>
    <w:rsid w:val="00F93343"/>
    <w:rsid w:val="00FB444D"/>
    <w:rsid w:val="00FE0C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5615"/>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 w:type="paragraph" w:styleId="Textodenotadefim">
    <w:name w:val="endnote text"/>
    <w:basedOn w:val="Normal"/>
    <w:link w:val="TextodenotadefimChar"/>
    <w:uiPriority w:val="99"/>
    <w:semiHidden/>
    <w:unhideWhenUsed/>
    <w:rsid w:val="004061B5"/>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4061B5"/>
    <w:rPr>
      <w:rFonts w:ascii="Times New Roman" w:hAnsi="Times New Roman"/>
      <w:sz w:val="20"/>
      <w:szCs w:val="20"/>
    </w:rPr>
  </w:style>
  <w:style w:type="character" w:styleId="Refdenotadefim">
    <w:name w:val="endnote reference"/>
    <w:basedOn w:val="Fontepargpadro"/>
    <w:uiPriority w:val="99"/>
    <w:semiHidden/>
    <w:unhideWhenUsed/>
    <w:rsid w:val="004061B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365896">
      <w:bodyDiv w:val="1"/>
      <w:marLeft w:val="0"/>
      <w:marRight w:val="0"/>
      <w:marTop w:val="0"/>
      <w:marBottom w:val="0"/>
      <w:divBdr>
        <w:top w:val="none" w:sz="0" w:space="0" w:color="auto"/>
        <w:left w:val="none" w:sz="0" w:space="0" w:color="auto"/>
        <w:bottom w:val="none" w:sz="0" w:space="0" w:color="auto"/>
        <w:right w:val="none" w:sz="0" w:space="0" w:color="auto"/>
      </w:divBdr>
    </w:div>
    <w:div w:id="143767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f9b77c0a9ca16248db2a354a9324d57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f83b46afa82d5de6e7294c7773150add"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0BBA1B-C17B-48AE-871E-FD5DA2C7C0CD}">
  <ds:schemaRefs>
    <ds:schemaRef ds:uri="http://schemas.microsoft.com/office/2006/metadata/properties"/>
    <ds:schemaRef ds:uri="http://schemas.microsoft.com/office/infopath/2007/PartnerControls"/>
    <ds:schemaRef ds:uri="0b1c8c71-5c14-46ef-9c85-f6af5a95de9b"/>
    <ds:schemaRef ds:uri="c04bd5eb-5da3-4c78-b159-2bc8443a6345"/>
  </ds:schemaRefs>
</ds:datastoreItem>
</file>

<file path=customXml/itemProps2.xml><?xml version="1.0" encoding="utf-8"?>
<ds:datastoreItem xmlns:ds="http://schemas.openxmlformats.org/officeDocument/2006/customXml" ds:itemID="{1D75B026-B2AE-42DC-8951-55F2071FA656}">
  <ds:schemaRefs>
    <ds:schemaRef ds:uri="http://schemas.microsoft.com/sharepoint/v3/contenttype/forms"/>
  </ds:schemaRefs>
</ds:datastoreItem>
</file>

<file path=customXml/itemProps3.xml><?xml version="1.0" encoding="utf-8"?>
<ds:datastoreItem xmlns:ds="http://schemas.openxmlformats.org/officeDocument/2006/customXml" ds:itemID="{1511FE1A-DF0B-4563-82F9-A54BBF30FC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bd5eb-5da3-4c78-b159-2bc8443a6345"/>
    <ds:schemaRef ds:uri="0b1c8c71-5c14-46ef-9c85-f6af5a95de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24B3D95-C0B5-4ACA-8F7E-9295FAB52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Pages>
  <Words>2273</Words>
  <Characters>12279</Characters>
  <Application>Microsoft Office Word</Application>
  <DocSecurity>0</DocSecurity>
  <Lines>102</Lines>
  <Paragraphs>29</Paragraphs>
  <ScaleCrop>false</ScaleCrop>
  <Company>Tribunal de Justiça do Estado do Paraná</Company>
  <LinksUpToDate>false</LinksUpToDate>
  <CharactersWithSpaces>14523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128</cp:revision>
  <cp:lastPrinted>2025-07-11T18:35:00Z</cp:lastPrinted>
  <dcterms:created xsi:type="dcterms:W3CDTF">2024-02-08T17:42:00Z</dcterms:created>
  <dcterms:modified xsi:type="dcterms:W3CDTF">2026-04-08T00:25:00Z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371800</vt:r8>
  </property>
  <property fmtid="{D5CDD505-2E9C-101B-9397-08002B2CF9AE}" pid="4" name="docLang">
    <vt:lpwstr>pt</vt:lpwstr>
  </property>
  <property fmtid="{D5CDD505-2E9C-101B-9397-08002B2CF9AE}" pid="5" name="MediaServiceImageTags">
    <vt:lpwstr/>
  </property>
</Properties>
</file>