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5B1BA" w14:textId="77777777" w:rsidR="007A5FF6" w:rsidRDefault="00F73401" w:rsidP="007A5FF6">
      <w:pPr>
        <w:ind w:firstLine="0"/>
        <w:rPr>
          <w:b/>
        </w:rPr>
      </w:pPr>
      <w:r w:rsidRPr="00F73401">
        <w:rPr>
          <w:b/>
        </w:rPr>
        <w:t xml:space="preserve">0015442-77.2026.8.16.0000 </w:t>
      </w:r>
      <w:proofErr w:type="spellStart"/>
      <w:r w:rsidRPr="00F73401">
        <w:rPr>
          <w:b/>
        </w:rPr>
        <w:t>RevCrim</w:t>
      </w:r>
      <w:proofErr w:type="spellEnd"/>
    </w:p>
    <w:p w14:paraId="6690003E" w14:textId="24A80115" w:rsidR="00146748" w:rsidRPr="007A5FF6" w:rsidRDefault="003D1554" w:rsidP="00011D29">
      <w:pPr>
        <w:ind w:firstLine="0"/>
        <w:rPr>
          <w:b/>
        </w:rPr>
      </w:pPr>
      <w:r w:rsidRPr="007A5FF6">
        <w:rPr>
          <w:b/>
        </w:rPr>
        <w:t xml:space="preserve">DIREITO </w:t>
      </w:r>
      <w:r w:rsidR="007A5FF6">
        <w:rPr>
          <w:b/>
        </w:rPr>
        <w:t>PENAL E PROCESSUAL</w:t>
      </w:r>
      <w:r w:rsidRPr="007A5FF6">
        <w:rPr>
          <w:b/>
        </w:rPr>
        <w:t xml:space="preserve"> PENAL. REVISÃO CRIMINAL. ORGANIZAÇÃO CRIMINOSA. </w:t>
      </w:r>
      <w:r w:rsidR="00011D29">
        <w:rPr>
          <w:b/>
        </w:rPr>
        <w:t xml:space="preserve">ABSOLVIÇÃO DE CORRÉUS. ELEMENTOS DE CONVICÇÃO AUTÔNOMOS. </w:t>
      </w:r>
      <w:r w:rsidR="00011D29" w:rsidRPr="00011D29">
        <w:rPr>
          <w:b/>
          <w:i/>
          <w:iCs/>
        </w:rPr>
        <w:t>IN DUBIO PRO REO</w:t>
      </w:r>
      <w:r w:rsidR="00011D29">
        <w:rPr>
          <w:b/>
        </w:rPr>
        <w:t>. RAZOÁVEL INTERPRETAÇÃO DO ACERVO PROBATÓRIO. SUCEDÂNEO RECURSAL. IMPROCEDÊNCIA.</w:t>
      </w:r>
    </w:p>
    <w:p w14:paraId="153FB66C" w14:textId="77777777" w:rsidR="00146748" w:rsidRDefault="00146748" w:rsidP="00146748">
      <w:pPr>
        <w:ind w:firstLine="0"/>
        <w:rPr>
          <w:b/>
        </w:rPr>
      </w:pPr>
      <w:r w:rsidRPr="00146748">
        <w:rPr>
          <w:b/>
        </w:rPr>
        <w:t>I. CASO EM EXAME</w:t>
      </w:r>
    </w:p>
    <w:p w14:paraId="4168E807" w14:textId="71FAF1F4" w:rsidR="00BA4EE2" w:rsidRPr="00146748" w:rsidRDefault="00BA4EE2" w:rsidP="00146748">
      <w:pPr>
        <w:ind w:firstLine="0"/>
        <w:rPr>
          <w:b/>
        </w:rPr>
      </w:pPr>
      <w:r w:rsidRPr="00BA4EE2">
        <w:rPr>
          <w:b/>
        </w:rPr>
        <w:t xml:space="preserve">Trata-se de revisão criminal ajuizada contra sentença condenatória transitada em julgado, que impôs ao requerente pena pela prática do crime de integrar organização criminosa. </w:t>
      </w:r>
      <w:r>
        <w:rPr>
          <w:b/>
        </w:rPr>
        <w:t xml:space="preserve">O requerente </w:t>
      </w:r>
      <w:r w:rsidRPr="00BA4EE2">
        <w:rPr>
          <w:b/>
        </w:rPr>
        <w:t xml:space="preserve">postula a absolvição, invocando a extensão dos efeitos absolutórios concedidos a corréus e a insuficiência probatória, com base no princípio </w:t>
      </w:r>
      <w:r w:rsidRPr="00BA4EE2">
        <w:rPr>
          <w:b/>
          <w:i/>
          <w:iCs/>
        </w:rPr>
        <w:t>in dubio pro reo</w:t>
      </w:r>
      <w:r w:rsidRPr="00BA4EE2">
        <w:rPr>
          <w:b/>
        </w:rPr>
        <w:t>.</w:t>
      </w:r>
    </w:p>
    <w:p w14:paraId="6BB4A4A5" w14:textId="07792DC9" w:rsidR="00146748" w:rsidRPr="00890314" w:rsidRDefault="00146748" w:rsidP="00146748">
      <w:pPr>
        <w:ind w:firstLine="0"/>
        <w:rPr>
          <w:b/>
        </w:rPr>
      </w:pPr>
      <w:r w:rsidRPr="00890314">
        <w:rPr>
          <w:b/>
        </w:rPr>
        <w:t>II. QUEST</w:t>
      </w:r>
      <w:r w:rsidR="00BA4EE2" w:rsidRPr="00890314">
        <w:rPr>
          <w:b/>
        </w:rPr>
        <w:t>ÕES</w:t>
      </w:r>
      <w:r w:rsidRPr="00890314">
        <w:rPr>
          <w:b/>
        </w:rPr>
        <w:t xml:space="preserve"> EM DISCUSSÃO</w:t>
      </w:r>
    </w:p>
    <w:p w14:paraId="57110A6E" w14:textId="77777777" w:rsidR="00962094" w:rsidRPr="00890314" w:rsidRDefault="00962094" w:rsidP="00962094">
      <w:pPr>
        <w:ind w:firstLine="0"/>
        <w:rPr>
          <w:b/>
        </w:rPr>
      </w:pPr>
      <w:r w:rsidRPr="00890314">
        <w:rPr>
          <w:b/>
        </w:rPr>
        <w:t>II.I. D</w:t>
      </w:r>
      <w:r w:rsidR="00BA4EE2" w:rsidRPr="00E47DE6">
        <w:rPr>
          <w:b/>
        </w:rPr>
        <w:t>efinir se há identidade fático-jurídica que autorize a extensão da absolvição dos corréus ao requerente</w:t>
      </w:r>
      <w:r w:rsidRPr="00890314">
        <w:rPr>
          <w:b/>
        </w:rPr>
        <w:t>.</w:t>
      </w:r>
    </w:p>
    <w:p w14:paraId="0041E96B" w14:textId="2FAEB04E" w:rsidR="00BA4EE2" w:rsidRPr="00E47DE6" w:rsidRDefault="00962094" w:rsidP="00962094">
      <w:pPr>
        <w:ind w:firstLine="0"/>
        <w:rPr>
          <w:b/>
        </w:rPr>
      </w:pPr>
      <w:r w:rsidRPr="00890314">
        <w:rPr>
          <w:b/>
        </w:rPr>
        <w:t>II.II</w:t>
      </w:r>
      <w:r w:rsidR="00890314" w:rsidRPr="00890314">
        <w:rPr>
          <w:b/>
        </w:rPr>
        <w:t>. Desconstituição da coisa julgada material, mediante aplicação do princípio in dubio pro reo, ante a insuficiência de provas para a conden</w:t>
      </w:r>
      <w:r w:rsidR="00365615">
        <w:rPr>
          <w:b/>
        </w:rPr>
        <w:t>a</w:t>
      </w:r>
      <w:r w:rsidR="00890314" w:rsidRPr="00890314">
        <w:rPr>
          <w:b/>
        </w:rPr>
        <w:t>ção.</w:t>
      </w:r>
    </w:p>
    <w:p w14:paraId="08681CCB" w14:textId="77777777" w:rsidR="00BA4EE2" w:rsidRPr="00011D29" w:rsidRDefault="00146748" w:rsidP="00BA4EE2">
      <w:pPr>
        <w:ind w:firstLine="0"/>
        <w:rPr>
          <w:b/>
        </w:rPr>
      </w:pPr>
      <w:r w:rsidRPr="00011D29">
        <w:rPr>
          <w:b/>
        </w:rPr>
        <w:t>III. RAZÕES DE DECIDIR</w:t>
      </w:r>
    </w:p>
    <w:p w14:paraId="001EED94" w14:textId="3089E28C" w:rsidR="007A5FF6" w:rsidRPr="00011D29" w:rsidRDefault="00BA4EE2" w:rsidP="007A5FF6">
      <w:pPr>
        <w:ind w:firstLine="0"/>
        <w:rPr>
          <w:b/>
        </w:rPr>
      </w:pPr>
      <w:proofErr w:type="spellStart"/>
      <w:r w:rsidRPr="00011D29">
        <w:rPr>
          <w:b/>
        </w:rPr>
        <w:t>III.I</w:t>
      </w:r>
      <w:proofErr w:type="spellEnd"/>
      <w:r w:rsidRPr="00011D29">
        <w:rPr>
          <w:b/>
        </w:rPr>
        <w:t>.</w:t>
      </w:r>
      <w:r w:rsidR="007A5FF6" w:rsidRPr="00011D29">
        <w:rPr>
          <w:b/>
        </w:rPr>
        <w:t xml:space="preserve"> </w:t>
      </w:r>
      <w:r w:rsidR="007A5FF6" w:rsidRPr="00011D29">
        <w:rPr>
          <w:b/>
          <w:szCs w:val="24"/>
        </w:rPr>
        <w:t>A pretensão de reexame do conjunto fático-probatório, sem efetiva demonstração de contrariedade à evidência dos autos ou ao texto expresso de lei, não autoriza a desconstituição da coisa julgada pela revisão criminal.</w:t>
      </w:r>
    </w:p>
    <w:p w14:paraId="22DD2627" w14:textId="1EC99093" w:rsidR="00BA4EE2" w:rsidRPr="00011D29" w:rsidRDefault="00BA4EE2" w:rsidP="007A5FF6">
      <w:pPr>
        <w:ind w:firstLine="0"/>
        <w:rPr>
          <w:b/>
        </w:rPr>
      </w:pPr>
      <w:proofErr w:type="spellStart"/>
      <w:r w:rsidRPr="00011D29">
        <w:rPr>
          <w:b/>
        </w:rPr>
        <w:t>III.II</w:t>
      </w:r>
      <w:proofErr w:type="spellEnd"/>
      <w:r w:rsidRPr="00011D29">
        <w:rPr>
          <w:b/>
        </w:rPr>
        <w:t xml:space="preserve">. A extensão dos efeitos absolutórios a corréus pressupõe identidade de situações fáticas e exige que a absolvição paradigma não tenha se fundado em </w:t>
      </w:r>
      <w:r w:rsidR="00D06562" w:rsidRPr="00011D29">
        <w:rPr>
          <w:b/>
        </w:rPr>
        <w:t>elementos de convicção autônomos</w:t>
      </w:r>
      <w:r w:rsidR="007A5FF6" w:rsidRPr="00011D29">
        <w:rPr>
          <w:b/>
        </w:rPr>
        <w:t>, indicativos de diferentes graus de envolvimento na atividade criminosa.</w:t>
      </w:r>
    </w:p>
    <w:p w14:paraId="6AF28E16" w14:textId="77777777" w:rsidR="00146748" w:rsidRDefault="00146748" w:rsidP="00146748">
      <w:pPr>
        <w:ind w:firstLine="0"/>
        <w:rPr>
          <w:b/>
        </w:rPr>
      </w:pPr>
      <w:r w:rsidRPr="00146748">
        <w:rPr>
          <w:b/>
        </w:rPr>
        <w:t>IV. SOLUÇÃO DO CASO</w:t>
      </w:r>
    </w:p>
    <w:p w14:paraId="36F842B3" w14:textId="57342A3D" w:rsidR="000C3239" w:rsidRPr="00146748" w:rsidRDefault="000C3239" w:rsidP="00146748">
      <w:pPr>
        <w:ind w:firstLine="0"/>
        <w:rPr>
          <w:b/>
        </w:rPr>
      </w:pPr>
      <w:r>
        <w:rPr>
          <w:b/>
        </w:rPr>
        <w:t>Revisão criminal conhecida e julgada improcedente.</w:t>
      </w:r>
    </w:p>
    <w:p w14:paraId="34905683" w14:textId="4D6AEB56" w:rsidR="00146748" w:rsidRDefault="00146748" w:rsidP="00146748">
      <w:pPr>
        <w:ind w:firstLine="0"/>
        <w:rPr>
          <w:b/>
        </w:rPr>
      </w:pPr>
      <w:r w:rsidRPr="00146748">
        <w:rPr>
          <w:b/>
        </w:rPr>
        <w:t xml:space="preserve">V. LEGISLAÇÃO </w:t>
      </w:r>
      <w:r w:rsidR="008B6650">
        <w:rPr>
          <w:b/>
        </w:rPr>
        <w:t xml:space="preserve">E JURISPRUDÊNCIA </w:t>
      </w:r>
      <w:r w:rsidRPr="00146748">
        <w:rPr>
          <w:b/>
        </w:rPr>
        <w:t>UTILIZADAS</w:t>
      </w:r>
    </w:p>
    <w:p w14:paraId="206717D3" w14:textId="77777777" w:rsidR="001C2D4C" w:rsidRDefault="001C2D4C" w:rsidP="00146748">
      <w:pPr>
        <w:ind w:firstLine="0"/>
        <w:rPr>
          <w:b/>
        </w:rPr>
      </w:pPr>
      <w:r>
        <w:rPr>
          <w:b/>
        </w:rPr>
        <w:t>V. I. Legislação</w:t>
      </w:r>
    </w:p>
    <w:p w14:paraId="0D63F87F" w14:textId="19C34786" w:rsidR="000C3239" w:rsidRDefault="000C3239" w:rsidP="00146748">
      <w:pPr>
        <w:ind w:firstLine="0"/>
        <w:rPr>
          <w:b/>
        </w:rPr>
      </w:pPr>
      <w:r>
        <w:rPr>
          <w:b/>
        </w:rPr>
        <w:t>CPP: art. 580; art. 621, I.</w:t>
      </w:r>
    </w:p>
    <w:p w14:paraId="21F630A9" w14:textId="77777777" w:rsidR="003D1554" w:rsidRDefault="001C2D4C" w:rsidP="003D1554">
      <w:pPr>
        <w:ind w:firstLine="0"/>
        <w:rPr>
          <w:b/>
        </w:rPr>
      </w:pPr>
      <w:r>
        <w:rPr>
          <w:b/>
        </w:rPr>
        <w:t xml:space="preserve">V. II. </w:t>
      </w:r>
      <w:r w:rsidR="00146748" w:rsidRPr="00146748">
        <w:rPr>
          <w:b/>
        </w:rPr>
        <w:t>Jurisprudência</w:t>
      </w:r>
    </w:p>
    <w:p w14:paraId="63611A1B" w14:textId="1F336F41" w:rsidR="008B6650" w:rsidRPr="00621E18" w:rsidRDefault="008B6650" w:rsidP="003D1554">
      <w:pPr>
        <w:ind w:firstLine="0"/>
        <w:rPr>
          <w:b/>
          <w:bCs/>
        </w:rPr>
      </w:pPr>
      <w:r w:rsidRPr="00621E18">
        <w:rPr>
          <w:b/>
          <w:bCs/>
        </w:rPr>
        <w:t xml:space="preserve">STF. Tribunal Pleno. Relator: Ministro Edson Fachin. </w:t>
      </w:r>
      <w:proofErr w:type="spellStart"/>
      <w:r w:rsidRPr="00621E18">
        <w:rPr>
          <w:b/>
          <w:bCs/>
        </w:rPr>
        <w:t>RvC</w:t>
      </w:r>
      <w:proofErr w:type="spellEnd"/>
      <w:r w:rsidRPr="00621E18">
        <w:rPr>
          <w:b/>
          <w:bCs/>
        </w:rPr>
        <w:t xml:space="preserve"> 5475 AM. 0081195-88.2018.1.00.0000. Data de Julgamento: 6-11-2019. Data de Publicação: 15-4-2020</w:t>
      </w:r>
    </w:p>
    <w:p w14:paraId="5B7DF993" w14:textId="77777777" w:rsidR="003D1554" w:rsidRDefault="003D1554" w:rsidP="003D1554">
      <w:pPr>
        <w:ind w:firstLine="0"/>
        <w:rPr>
          <w:b/>
        </w:rPr>
      </w:pPr>
    </w:p>
    <w:p w14:paraId="4969E651" w14:textId="77777777" w:rsidR="003D1554" w:rsidRDefault="00AA28DF" w:rsidP="003D1554">
      <w:pPr>
        <w:ind w:firstLine="708"/>
        <w:rPr>
          <w:b/>
        </w:rPr>
      </w:pPr>
      <w:r w:rsidRPr="003D1554">
        <w:rPr>
          <w:b/>
        </w:rPr>
        <w:t>I – RELATÓRIO</w:t>
      </w:r>
    </w:p>
    <w:p w14:paraId="1DFCCD89" w14:textId="54D83B44" w:rsidR="008B6650" w:rsidRDefault="00EE5E8F" w:rsidP="003D1554">
      <w:pPr>
        <w:ind w:firstLine="708"/>
        <w:rPr>
          <w:bCs/>
        </w:rPr>
      </w:pPr>
      <w:r>
        <w:rPr>
          <w:bCs/>
        </w:rPr>
        <w:t>Cuida</w:t>
      </w:r>
      <w:r w:rsidR="003D1554" w:rsidRPr="003D1554">
        <w:rPr>
          <w:bCs/>
        </w:rPr>
        <w:t xml:space="preserve">-se de revisão criminal ajuizada por </w:t>
      </w:r>
      <w:proofErr w:type="spellStart"/>
      <w:r w:rsidR="003D1554" w:rsidRPr="003D1554">
        <w:rPr>
          <w:bCs/>
        </w:rPr>
        <w:t>Julio</w:t>
      </w:r>
      <w:proofErr w:type="spellEnd"/>
      <w:r w:rsidR="003D1554" w:rsidRPr="003D1554">
        <w:rPr>
          <w:bCs/>
        </w:rPr>
        <w:t xml:space="preserve"> Cesar </w:t>
      </w:r>
      <w:proofErr w:type="spellStart"/>
      <w:r w:rsidR="003D1554" w:rsidRPr="003D1554">
        <w:rPr>
          <w:bCs/>
        </w:rPr>
        <w:t>Ronqui</w:t>
      </w:r>
      <w:proofErr w:type="spellEnd"/>
      <w:r w:rsidR="003D1554" w:rsidRPr="003D1554">
        <w:rPr>
          <w:bCs/>
        </w:rPr>
        <w:t xml:space="preserve"> com o escopo de desconstituir sentença proferida pelo Juízo da 8ª Vara Criminal </w:t>
      </w:r>
      <w:r w:rsidR="008B6650">
        <w:rPr>
          <w:bCs/>
        </w:rPr>
        <w:t>de</w:t>
      </w:r>
      <w:r w:rsidR="003D1554" w:rsidRPr="003D1554">
        <w:rPr>
          <w:bCs/>
        </w:rPr>
        <w:t xml:space="preserve"> Curitiba</w:t>
      </w:r>
      <w:r w:rsidR="008B6650">
        <w:rPr>
          <w:bCs/>
        </w:rPr>
        <w:t xml:space="preserve">, confirmada pela 5ª Câmara Criminal do Tribunal de Justiça do Estado do Paraná, </w:t>
      </w:r>
      <w:r w:rsidR="00F51488">
        <w:rPr>
          <w:bCs/>
        </w:rPr>
        <w:t xml:space="preserve">que o condenou pelo crime </w:t>
      </w:r>
      <w:r w:rsidR="00EF6351">
        <w:rPr>
          <w:bCs/>
        </w:rPr>
        <w:t xml:space="preserve">previsto no artigo </w:t>
      </w:r>
      <w:r w:rsidR="000567F0">
        <w:rPr>
          <w:bCs/>
        </w:rPr>
        <w:t>2º da Lei 12.850 de 2013 às penas de 9 (nove) anos, 6 (seis) meses e 4 (</w:t>
      </w:r>
      <w:r w:rsidR="001A3ADB">
        <w:rPr>
          <w:bCs/>
        </w:rPr>
        <w:t>quatro) dias</w:t>
      </w:r>
      <w:r w:rsidR="000567F0">
        <w:rPr>
          <w:bCs/>
        </w:rPr>
        <w:t xml:space="preserve"> de reclusão, em regime inicial fechado, e 141 (cento e quarenta e um) dias-multa</w:t>
      </w:r>
      <w:r w:rsidR="000C3239">
        <w:rPr>
          <w:bCs/>
        </w:rPr>
        <w:t>.</w:t>
      </w:r>
    </w:p>
    <w:p w14:paraId="46BC551D" w14:textId="223C5FF1" w:rsidR="003D1554" w:rsidRDefault="003D1554" w:rsidP="003D1554">
      <w:pPr>
        <w:ind w:firstLine="708"/>
        <w:rPr>
          <w:b/>
        </w:rPr>
      </w:pPr>
      <w:r w:rsidRPr="003D1554">
        <w:rPr>
          <w:bCs/>
        </w:rPr>
        <w:t xml:space="preserve">Em suas razões, o requerente pleiteia a absolvição, sustentando a necessária extensão dos efeitos da decisão que absolveu corréus </w:t>
      </w:r>
      <w:proofErr w:type="spellStart"/>
      <w:r w:rsidRPr="003D1554">
        <w:rPr>
          <w:bCs/>
        </w:rPr>
        <w:t>Kaue</w:t>
      </w:r>
      <w:proofErr w:type="spellEnd"/>
      <w:r w:rsidRPr="003D1554">
        <w:rPr>
          <w:bCs/>
        </w:rPr>
        <w:t xml:space="preserve"> Souza dos Santos, </w:t>
      </w:r>
      <w:proofErr w:type="spellStart"/>
      <w:r w:rsidRPr="003D1554">
        <w:rPr>
          <w:bCs/>
        </w:rPr>
        <w:t>Katlyn</w:t>
      </w:r>
      <w:proofErr w:type="spellEnd"/>
      <w:r w:rsidRPr="003D1554">
        <w:rPr>
          <w:bCs/>
        </w:rPr>
        <w:t xml:space="preserve"> Cruz Da Rocha e Thiago Favoreto Cangussu Gomes no mesmo feito, por entender existir identidade de situações </w:t>
      </w:r>
      <w:r w:rsidR="000C3239">
        <w:rPr>
          <w:bCs/>
        </w:rPr>
        <w:t>processuais</w:t>
      </w:r>
      <w:r w:rsidRPr="003D1554">
        <w:rPr>
          <w:bCs/>
        </w:rPr>
        <w:t xml:space="preserve">. Argumenta, outrossim, a ausência de requisitos objetivos para a caracterização do tipo penal e defende a incidência do princípio </w:t>
      </w:r>
      <w:r w:rsidRPr="000C3239">
        <w:rPr>
          <w:bCs/>
          <w:i/>
          <w:iCs/>
        </w:rPr>
        <w:t>in dubio pro reo</w:t>
      </w:r>
      <w:r w:rsidRPr="003D1554">
        <w:rPr>
          <w:bCs/>
        </w:rPr>
        <w:t>, ante a pretensa insuficiência probatória para embasar a condenação</w:t>
      </w:r>
      <w:r w:rsidR="000C3239">
        <w:rPr>
          <w:bCs/>
        </w:rPr>
        <w:t xml:space="preserve"> (evento 1.1).</w:t>
      </w:r>
    </w:p>
    <w:p w14:paraId="79CE0B67" w14:textId="4309706D" w:rsidR="003D1554" w:rsidRDefault="003D1554" w:rsidP="003D1554">
      <w:pPr>
        <w:ind w:firstLine="708"/>
        <w:rPr>
          <w:b/>
        </w:rPr>
      </w:pPr>
      <w:r w:rsidRPr="003D1554">
        <w:rPr>
          <w:bCs/>
        </w:rPr>
        <w:t>A Procuradoria-Geral de Justiça manifestou-se pelo conhecimento e improcedência do pedido, asseverando que a absolvição dos corréus ocorreu com amparo em circunstâncias probatórias de caráter estritamente pessoal, inexistindo identidade de situações. Ressaltou, ainda, que a condenação do requerente se alicerçou em acervo probatório autônomo, contundente e suficiente</w:t>
      </w:r>
      <w:r w:rsidR="000C3239">
        <w:rPr>
          <w:bCs/>
        </w:rPr>
        <w:t xml:space="preserve"> (evento 15.1).</w:t>
      </w:r>
    </w:p>
    <w:p w14:paraId="78EC4A7B" w14:textId="77777777" w:rsidR="003D1554" w:rsidRDefault="003D1554" w:rsidP="003D1554">
      <w:pPr>
        <w:ind w:firstLine="708"/>
        <w:rPr>
          <w:b/>
        </w:rPr>
      </w:pPr>
      <w:r w:rsidRPr="003D1554">
        <w:rPr>
          <w:bCs/>
        </w:rPr>
        <w:t>É o necessário relato.</w:t>
      </w:r>
    </w:p>
    <w:p w14:paraId="375885C5" w14:textId="77777777" w:rsidR="003D1554" w:rsidRDefault="003D1554" w:rsidP="003D1554">
      <w:pPr>
        <w:ind w:firstLine="708"/>
        <w:rPr>
          <w:b/>
        </w:rPr>
      </w:pPr>
    </w:p>
    <w:p w14:paraId="54C5CE34" w14:textId="1BF23E9B" w:rsidR="00AA28DF" w:rsidRPr="003D1554" w:rsidRDefault="00AA28DF" w:rsidP="003D1554">
      <w:pPr>
        <w:ind w:firstLine="708"/>
        <w:rPr>
          <w:b/>
        </w:rPr>
      </w:pPr>
      <w:r w:rsidRPr="003D1554">
        <w:rPr>
          <w:b/>
        </w:rPr>
        <w:t>II – VOTO E SUA FUNDAMENTAÇÃO</w:t>
      </w:r>
    </w:p>
    <w:p w14:paraId="7293AF9E" w14:textId="77777777" w:rsidR="003D1554" w:rsidRDefault="00AA28DF" w:rsidP="003D1554">
      <w:pPr>
        <w:pStyle w:val="PargrafodaLista"/>
        <w:ind w:left="0"/>
        <w:contextualSpacing w:val="0"/>
      </w:pPr>
      <w:r>
        <w:t>II.I – DO JUÍZO DE ADMISSIBILIDADE</w:t>
      </w:r>
    </w:p>
    <w:p w14:paraId="517C3BC9" w14:textId="77777777" w:rsidR="003D1554" w:rsidRDefault="00A95B19" w:rsidP="003D1554">
      <w:pPr>
        <w:pStyle w:val="PargrafodaLista"/>
        <w:ind w:left="0"/>
        <w:contextualSpacing w:val="0"/>
      </w:pPr>
      <w:r>
        <w:t>Satisfeitos os pressupostos processuais, conhece-se da revisão criminal ajuizada.</w:t>
      </w:r>
    </w:p>
    <w:p w14:paraId="758B092E" w14:textId="77777777" w:rsidR="000C3239" w:rsidRDefault="000C3239" w:rsidP="003D1554">
      <w:pPr>
        <w:pStyle w:val="PargrafodaLista"/>
        <w:ind w:left="0"/>
        <w:contextualSpacing w:val="0"/>
      </w:pPr>
    </w:p>
    <w:p w14:paraId="28CEC292" w14:textId="77777777" w:rsidR="003D1554" w:rsidRDefault="00A95B19" w:rsidP="003D1554">
      <w:pPr>
        <w:pStyle w:val="PargrafodaLista"/>
        <w:ind w:left="0"/>
        <w:contextualSpacing w:val="0"/>
      </w:pPr>
      <w:r>
        <w:t xml:space="preserve">II.II – DO </w:t>
      </w:r>
      <w:r w:rsidR="008C3A5D">
        <w:t>MÉRITO REVISIONAL</w:t>
      </w:r>
    </w:p>
    <w:p w14:paraId="61D89CC3" w14:textId="77777777" w:rsidR="003D1554" w:rsidRDefault="003D1554" w:rsidP="003D1554">
      <w:pPr>
        <w:pStyle w:val="PargrafodaLista"/>
        <w:ind w:left="0"/>
        <w:contextualSpacing w:val="0"/>
        <w:rPr>
          <w:bCs/>
        </w:rPr>
      </w:pPr>
      <w:r w:rsidRPr="003D1554">
        <w:rPr>
          <w:bCs/>
        </w:rPr>
        <w:t>A pretensão absolutória deduzida na presente revisão criminal fundamenta-se na tese de insuficiência de provas e na necessária extensão dos efeitos absolutórios conferidos a corréus no bojo da mesma ação penal originária. Contudo, a argumentação defensiva não merece prosperar.</w:t>
      </w:r>
    </w:p>
    <w:p w14:paraId="63920ECE" w14:textId="40FC1289" w:rsidR="008D07AE" w:rsidRDefault="008D07AE" w:rsidP="008D07AE">
      <w:pPr>
        <w:pStyle w:val="PargrafodaLista"/>
        <w:ind w:left="0"/>
        <w:contextualSpacing w:val="0"/>
      </w:pPr>
      <w:r>
        <w:t>A revisão criminal, consagrada no artigo 621 do Código de Processo Penal, ostenta natureza excepcional e destina-se, primordialmente, à desconstituição de sentenças condenatórias transitadas em julgado que apresentem erro judiciário flagrante, vício insanável ou que sejam frontalmente contrárias à evidência dos autos. A procedência</w:t>
      </w:r>
      <w:r w:rsidR="000A7865">
        <w:t xml:space="preserve"> do pedido revisional exige a demonstração inequívoca desse descompasso.</w:t>
      </w:r>
    </w:p>
    <w:p w14:paraId="4E7D2F7B" w14:textId="77777777" w:rsidR="00DF7870" w:rsidRDefault="003D1554" w:rsidP="00DF7870">
      <w:pPr>
        <w:pStyle w:val="PargrafodaLista"/>
        <w:ind w:left="0"/>
        <w:contextualSpacing w:val="0"/>
      </w:pPr>
      <w:r w:rsidRPr="003D1554">
        <w:rPr>
          <w:bCs/>
        </w:rPr>
        <w:t xml:space="preserve">Conforme se extrai dos autos, a condenação do requerente derivou de razoável interpretação do acervo probatório produzido no decorrer da instrução criminal. </w:t>
      </w:r>
      <w:r w:rsidR="00DF7870" w:rsidRPr="00A85085">
        <w:t>O arcabouço colhido revelou, indene de dúvidas, a efetiva integração do requerente à associação criminosa. A via da revisão criminal não se presta ao papel de segunda apelação vocacionada ao reexame do livre convencimento motivado exarado pelo juiz natural da causa, notadamente quando a condenação optou por uma das vertentes plausíveis emergidas das provas</w:t>
      </w:r>
      <w:r w:rsidR="00DF7870">
        <w:t>.</w:t>
      </w:r>
    </w:p>
    <w:p w14:paraId="20E8780F" w14:textId="0605C8D9" w:rsidR="00543F18" w:rsidRDefault="00DF7870" w:rsidP="003D1554">
      <w:pPr>
        <w:pStyle w:val="PargrafodaLista"/>
        <w:ind w:left="0"/>
        <w:contextualSpacing w:val="0"/>
        <w:rPr>
          <w:bCs/>
        </w:rPr>
      </w:pPr>
      <w:r>
        <w:rPr>
          <w:bCs/>
        </w:rPr>
        <w:t>Sobre o tema:</w:t>
      </w:r>
    </w:p>
    <w:p w14:paraId="795860C4" w14:textId="77777777" w:rsidR="00DF7870" w:rsidRDefault="00DF7870" w:rsidP="00DF7870">
      <w:pPr>
        <w:pStyle w:val="PargrafodaLista"/>
        <w:ind w:left="0"/>
        <w:contextualSpacing w:val="0"/>
      </w:pPr>
    </w:p>
    <w:p w14:paraId="4E8528A0" w14:textId="77777777" w:rsidR="00DF7870" w:rsidRPr="00685AB4" w:rsidRDefault="00DF7870" w:rsidP="00DF7870">
      <w:pPr>
        <w:pStyle w:val="PargrafodaLista"/>
        <w:ind w:left="2268" w:firstLine="0"/>
        <w:contextualSpacing w:val="0"/>
        <w:rPr>
          <w:sz w:val="20"/>
          <w:szCs w:val="18"/>
        </w:rPr>
      </w:pPr>
      <w:r w:rsidRPr="00685AB4">
        <w:rPr>
          <w:sz w:val="20"/>
          <w:szCs w:val="18"/>
        </w:rPr>
        <w:t xml:space="preserve">REVISÃO CRIMINAL. MATÉRIA PENAL. HIPÓTESES DE CABIMENTO TAXATIVAS. PRETENSÃO DE REAVALIAÇÃO DE ASPECTOS DISCRICIONÁRIOS DA DOSIMETRIA DA PENA. EVENTUAL CONTROVÉRSIA RAZOÁVEL ACERCA DA VALORAÇÃO DE PROVAS E/OU DO DIREITO. INADEQUAÇÃO DA MEDIDA. REVISÃO CRIMINAL NÃO CONHECIDA. 1. Preliminarmente, o Tribunal Pleno, por maioria, rejeitou questão de ordem suscitada no que toca à eventual incompatibilidade, no caso concreto, de que o Relator do acórdão impugnado, proferido na Ação Penal 935/AM, funcione, nestes autos, como Revisor. 2. A revisão criminal, instrumento processual posto à disposição do condenado, tem como finalidade precípua conciliar, de um lado, a exigência de juridicidade da prestação jurisdicional e, de outro, a necessária segurança jurídica decorrente dos pronunciamentos emanados do Estado-Juiz, mediante observância de hipóteses de cabimento taxativamente previstas no ordenamento jurídico e que traduzam situações efetivamente graves que, em tese, possam autorizar a excepcional desconstituição da coisa julgada material. </w:t>
      </w:r>
      <w:r w:rsidRPr="00685AB4">
        <w:rPr>
          <w:b/>
          <w:bCs/>
          <w:sz w:val="20"/>
          <w:szCs w:val="18"/>
        </w:rPr>
        <w:t>3. Assim, a revisão criminal, que não tem feitio recursal, não se presta a, fora de sua destinação normativa, submeter a matéria subjacente ao crivo do Tribunal Pleno por razões derivadas exclusivamente do inconformismo defensivo ou de razões afetas ao suposto desacerto da razoável valoração da prova e/ou do direito.</w:t>
      </w:r>
      <w:r w:rsidRPr="00685AB4">
        <w:rPr>
          <w:sz w:val="20"/>
          <w:szCs w:val="18"/>
        </w:rPr>
        <w:t xml:space="preserve"> 4. No caso específico de ações penais originárias de competência de órgão fracionário desta Suprema Corte, a medida revisional também não funciona como ferramenta processual apta a inaugurar a jurisdição do colegiado maior como forma de contornar o não preenchimento dos requisitos impostos pela jurisprudência do STF ao cabimento dos embargos infringentes. 5. Segundo a firme jurisprudência desta Suprema Corte, a dosimetria da pena não se subordina à observância de rígidos esquemas ou regras aritméticas, assegurando-se ao competente órgão julgador certa discricionariedade no dimensionamento da resposta penal. Também inexiste correspondência necessária entre a expressividade numérica de circunstâncias judiciais desfavoráveis e o consequente incremento da pena-base. 6. Não configura ilegalidade o ato jurisdicional que condiciona a configuração de arrependimento posterior, previsto no art. 16 do Código Penal, à concomitante demonstração da voluntariedade e pessoalidade da reparação do dano. 7. O título condenatório que acolhe interpretação possível e razoável em prejuízo do acusado não consubstancia vulneração a texto expresso de lei, sendo que a solução de controvérsias ponderadas acerca da interpretação de normas jurídicas não se insere no escopo taxativo de abertura da via revisional. 8. Hipótese concreta em que a dosimetria da pena, embora contrarie os interesses do postulante, não desvela mácula sob a perspectiva da legalidade, cingindo-se a irresignação defensiva ao campo do acerto ou desacerto na fixação da censura penal, espacialidade que conta com discricionariedade judicial insuscetível de reexame em sede de revisão criminal. 9. Revisão criminal não conhecida. (STF. Tribunal Pleno. Relator: Ministro Edson Fachin. </w:t>
      </w:r>
      <w:proofErr w:type="spellStart"/>
      <w:r w:rsidRPr="00685AB4">
        <w:rPr>
          <w:sz w:val="20"/>
          <w:szCs w:val="18"/>
        </w:rPr>
        <w:t>RvC</w:t>
      </w:r>
      <w:proofErr w:type="spellEnd"/>
      <w:r w:rsidRPr="00685AB4">
        <w:rPr>
          <w:sz w:val="20"/>
          <w:szCs w:val="18"/>
        </w:rPr>
        <w:t xml:space="preserve"> 5475 AM. 0081195-88.2018.1.00.0000. Data de Julgamento: 6-11-2019. Data de Publicação: 15-4-2020).</w:t>
      </w:r>
    </w:p>
    <w:p w14:paraId="69FF11BD" w14:textId="77777777" w:rsidR="00DF7870" w:rsidRDefault="00DF7870" w:rsidP="003D1554">
      <w:pPr>
        <w:pStyle w:val="PargrafodaLista"/>
        <w:ind w:left="0"/>
        <w:contextualSpacing w:val="0"/>
        <w:rPr>
          <w:bCs/>
        </w:rPr>
      </w:pPr>
    </w:p>
    <w:p w14:paraId="0FE556B4" w14:textId="57C116B5" w:rsidR="003D1554" w:rsidRDefault="003D1554" w:rsidP="003D1554">
      <w:pPr>
        <w:pStyle w:val="PargrafodaLista"/>
        <w:ind w:left="0"/>
        <w:contextualSpacing w:val="0"/>
        <w:rPr>
          <w:bCs/>
        </w:rPr>
      </w:pPr>
      <w:r w:rsidRPr="003D1554">
        <w:rPr>
          <w:bCs/>
        </w:rPr>
        <w:t>Ademais, no que tange ao pedido de aplicação do artigo 580 do Código de Processo Penal, a extensão dos efeitos absolutórios exige a constatação de identidade fático-jurídica inconteste entre os agentes. A absolvição dos corréus mencionados pelo requerente decorreu da análise pormenorizada da conduta de cada indivíduo, pautando-se na insuficiência probatória específica em relação a eles</w:t>
      </w:r>
      <w:r w:rsidR="00EE5E8F">
        <w:rPr>
          <w:bCs/>
        </w:rPr>
        <w:t>,</w:t>
      </w:r>
      <w:r w:rsidRPr="003D1554">
        <w:rPr>
          <w:bCs/>
        </w:rPr>
        <w:t xml:space="preserve"> circunstância de caráter eminentemente pessoal que não se comunica de forma automática.</w:t>
      </w:r>
    </w:p>
    <w:p w14:paraId="6B9A0D1E" w14:textId="77777777" w:rsidR="003D1554" w:rsidRDefault="003D1554" w:rsidP="003D1554">
      <w:pPr>
        <w:pStyle w:val="PargrafodaLista"/>
        <w:ind w:left="0"/>
        <w:contextualSpacing w:val="0"/>
        <w:rPr>
          <w:bCs/>
        </w:rPr>
      </w:pPr>
      <w:r w:rsidRPr="003D1554">
        <w:rPr>
          <w:bCs/>
        </w:rPr>
        <w:t xml:space="preserve">Contra o ora requerente, o acervo probatório demonstrou-se autônomo e hígido, suficiente para a manutenção do édito condenatório. Ausente a identidade objetiva de situações, mostra-se juridicamente inviável a aplicação extensiva pleiteada, mantendo-se </w:t>
      </w:r>
      <w:proofErr w:type="gramStart"/>
      <w:r w:rsidRPr="003D1554">
        <w:rPr>
          <w:bCs/>
        </w:rPr>
        <w:t>incólume</w:t>
      </w:r>
      <w:proofErr w:type="gramEnd"/>
      <w:r w:rsidRPr="003D1554">
        <w:rPr>
          <w:bCs/>
        </w:rPr>
        <w:t xml:space="preserve"> a sentença condenatória prolatada.</w:t>
      </w:r>
    </w:p>
    <w:p w14:paraId="47159A6E" w14:textId="7CBF46A5" w:rsidR="003D1554" w:rsidRDefault="003D1554" w:rsidP="003D1554">
      <w:pPr>
        <w:pStyle w:val="PargrafodaLista"/>
        <w:ind w:left="0"/>
        <w:contextualSpacing w:val="0"/>
        <w:rPr>
          <w:bCs/>
        </w:rPr>
      </w:pPr>
      <w:r w:rsidRPr="003D1554">
        <w:rPr>
          <w:bCs/>
        </w:rPr>
        <w:t>Dessa forma, constata-se que a decisão impugnada não se encontra divorciada da prova dos autos, mas consubstancia a escorreita prestação jurisdicional baseada no livre convencimento motivado do magistrado, impondo-se a rejeição do pleito.</w:t>
      </w:r>
    </w:p>
    <w:p w14:paraId="5272D1D5" w14:textId="77777777" w:rsidR="008D07AE" w:rsidRDefault="008D07AE" w:rsidP="003D1554">
      <w:pPr>
        <w:pStyle w:val="PargrafodaLista"/>
        <w:ind w:left="0"/>
        <w:contextualSpacing w:val="0"/>
        <w:rPr>
          <w:bCs/>
        </w:rPr>
      </w:pPr>
    </w:p>
    <w:p w14:paraId="4F9B449E" w14:textId="6AD02EE4" w:rsidR="00AA28DF" w:rsidRDefault="008C3A5D" w:rsidP="00877419">
      <w:pPr>
        <w:pStyle w:val="PargrafodaLista"/>
        <w:ind w:left="0"/>
        <w:contextualSpacing w:val="0"/>
      </w:pPr>
      <w:proofErr w:type="spellStart"/>
      <w:r>
        <w:t>II.III</w:t>
      </w:r>
      <w:proofErr w:type="spellEnd"/>
      <w:r>
        <w:t xml:space="preserve"> – D</w:t>
      </w:r>
      <w:r w:rsidR="00AA28DF">
        <w:t>A CONCLUSÃO</w:t>
      </w:r>
    </w:p>
    <w:p w14:paraId="488D53E9" w14:textId="153D19A7" w:rsidR="00EB3DDB" w:rsidRDefault="00AA28DF" w:rsidP="00877419">
      <w:pPr>
        <w:pStyle w:val="PargrafodaLista"/>
        <w:ind w:left="0"/>
        <w:contextualSpacing w:val="0"/>
      </w:pPr>
      <w:r>
        <w:t>Pela conjugação das premissas deduzidas, a conclusão a ser adota</w:t>
      </w:r>
      <w:r w:rsidR="00DC37B4">
        <w:t>da</w:t>
      </w:r>
      <w:r>
        <w:t xml:space="preserve"> consiste </w:t>
      </w:r>
      <w:r w:rsidR="006A52E2">
        <w:t xml:space="preserve">em conhecer e julgar improcedente a revisão criminal ajuizada por </w:t>
      </w:r>
      <w:proofErr w:type="spellStart"/>
      <w:r w:rsidR="006A52E2">
        <w:t>Julio</w:t>
      </w:r>
      <w:proofErr w:type="spellEnd"/>
      <w:r w:rsidR="006A52E2">
        <w:t xml:space="preserve"> Cesar </w:t>
      </w:r>
      <w:proofErr w:type="spellStart"/>
      <w:r w:rsidR="006A52E2">
        <w:t>Ronqui</w:t>
      </w:r>
      <w:proofErr w:type="spellEnd"/>
      <w:r w:rsidR="006A52E2">
        <w:t>.</w:t>
      </w:r>
    </w:p>
    <w:p w14:paraId="02D03919" w14:textId="415F1D5E" w:rsidR="006A52E2" w:rsidRDefault="006A52E2" w:rsidP="00877419">
      <w:pPr>
        <w:pStyle w:val="PargrafodaLista"/>
        <w:ind w:left="0"/>
        <w:contextualSpacing w:val="0"/>
      </w:pPr>
      <w:r>
        <w:t>É como voto.</w:t>
      </w:r>
    </w:p>
    <w:p w14:paraId="316E59E6" w14:textId="77777777" w:rsidR="00AA28DF" w:rsidRDefault="00AA28DF" w:rsidP="00877419">
      <w:pPr>
        <w:pStyle w:val="PargrafodaLista"/>
        <w:ind w:left="0"/>
        <w:contextualSpacing w:val="0"/>
      </w:pPr>
    </w:p>
    <w:p w14:paraId="717BA75D" w14:textId="4D46F71C" w:rsidR="00AA28DF" w:rsidRDefault="00877419" w:rsidP="00877419">
      <w:pPr>
        <w:pStyle w:val="PargrafodaLista"/>
        <w:ind w:left="0"/>
        <w:contextualSpacing w:val="0"/>
        <w:rPr>
          <w:b/>
        </w:rPr>
      </w:pPr>
      <w:r>
        <w:rPr>
          <w:b/>
        </w:rPr>
        <w:t xml:space="preserve">III </w:t>
      </w:r>
      <w:r w:rsidR="00372AAB">
        <w:rPr>
          <w:b/>
        </w:rPr>
        <w:t xml:space="preserve">– </w:t>
      </w:r>
      <w:r>
        <w:rPr>
          <w:b/>
        </w:rPr>
        <w:t>DECISÃO</w:t>
      </w:r>
    </w:p>
    <w:sectPr w:rsidR="00AA28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476F3349"/>
    <w:multiLevelType w:val="multilevel"/>
    <w:tmpl w:val="59AEE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B35E83"/>
    <w:multiLevelType w:val="multilevel"/>
    <w:tmpl w:val="1FDED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6955022">
    <w:abstractNumId w:val="0"/>
  </w:num>
  <w:num w:numId="2" w16cid:durableId="461459106">
    <w:abstractNumId w:val="1"/>
  </w:num>
  <w:num w:numId="3" w16cid:durableId="13055021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942"/>
    <w:rsid w:val="00011D29"/>
    <w:rsid w:val="000567F0"/>
    <w:rsid w:val="000708BE"/>
    <w:rsid w:val="00094203"/>
    <w:rsid w:val="000A7865"/>
    <w:rsid w:val="000C3239"/>
    <w:rsid w:val="00146748"/>
    <w:rsid w:val="00165C47"/>
    <w:rsid w:val="001A3ADB"/>
    <w:rsid w:val="001C2D4C"/>
    <w:rsid w:val="002266C1"/>
    <w:rsid w:val="00365615"/>
    <w:rsid w:val="00372AAB"/>
    <w:rsid w:val="003D1554"/>
    <w:rsid w:val="00543F18"/>
    <w:rsid w:val="005B4039"/>
    <w:rsid w:val="00621E18"/>
    <w:rsid w:val="00672942"/>
    <w:rsid w:val="006A52E2"/>
    <w:rsid w:val="00794062"/>
    <w:rsid w:val="007A5FF6"/>
    <w:rsid w:val="00877419"/>
    <w:rsid w:val="00890314"/>
    <w:rsid w:val="008B6650"/>
    <w:rsid w:val="008C3A5D"/>
    <w:rsid w:val="008D07AE"/>
    <w:rsid w:val="00962094"/>
    <w:rsid w:val="00973737"/>
    <w:rsid w:val="00982737"/>
    <w:rsid w:val="009B5621"/>
    <w:rsid w:val="009C1D93"/>
    <w:rsid w:val="009D0D3E"/>
    <w:rsid w:val="00A95B19"/>
    <w:rsid w:val="00AA28DF"/>
    <w:rsid w:val="00AE47D1"/>
    <w:rsid w:val="00BA4EE2"/>
    <w:rsid w:val="00BC64BE"/>
    <w:rsid w:val="00D06562"/>
    <w:rsid w:val="00D37894"/>
    <w:rsid w:val="00DC37B4"/>
    <w:rsid w:val="00DF7870"/>
    <w:rsid w:val="00E47DE6"/>
    <w:rsid w:val="00EA3C6B"/>
    <w:rsid w:val="00EB3DDB"/>
    <w:rsid w:val="00EE5E8F"/>
    <w:rsid w:val="00EF6351"/>
    <w:rsid w:val="00F51488"/>
    <w:rsid w:val="00F73401"/>
    <w:rsid w:val="00FE0C1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85615"/>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2365896">
      <w:bodyDiv w:val="1"/>
      <w:marLeft w:val="0"/>
      <w:marRight w:val="0"/>
      <w:marTop w:val="0"/>
      <w:marBottom w:val="0"/>
      <w:divBdr>
        <w:top w:val="none" w:sz="0" w:space="0" w:color="auto"/>
        <w:left w:val="none" w:sz="0" w:space="0" w:color="auto"/>
        <w:bottom w:val="none" w:sz="0" w:space="0" w:color="auto"/>
        <w:right w:val="none" w:sz="0" w:space="0" w:color="auto"/>
      </w:divBdr>
    </w:div>
    <w:div w:id="1437673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1" ma:contentTypeDescription="Crie um novo documento." ma:contentTypeScope="" ma:versionID="f9b77c0a9ca16248db2a354a9324d574">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f83b46afa82d5de6e7294c7773150add"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20BBA1B-C17B-48AE-871E-FD5DA2C7C0CD}">
  <ds:schemaRefs>
    <ds:schemaRef ds:uri="http://schemas.microsoft.com/office/2006/metadata/properties"/>
    <ds:schemaRef ds:uri="http://schemas.microsoft.com/office/infopath/2007/PartnerControls"/>
    <ds:schemaRef ds:uri="0b1c8c71-5c14-46ef-9c85-f6af5a95de9b"/>
    <ds:schemaRef ds:uri="c04bd5eb-5da3-4c78-b159-2bc8443a6345"/>
  </ds:schemaRefs>
</ds:datastoreItem>
</file>

<file path=customXml/itemProps2.xml><?xml version="1.0" encoding="utf-8"?>
<ds:datastoreItem xmlns:ds="http://schemas.openxmlformats.org/officeDocument/2006/customXml" ds:itemID="{1D75B026-B2AE-42DC-8951-55F2071FA656}">
  <ds:schemaRefs>
    <ds:schemaRef ds:uri="http://schemas.microsoft.com/sharepoint/v3/contenttype/forms"/>
  </ds:schemaRefs>
</ds:datastoreItem>
</file>

<file path=customXml/itemProps3.xml><?xml version="1.0" encoding="utf-8"?>
<ds:datastoreItem xmlns:ds="http://schemas.openxmlformats.org/officeDocument/2006/customXml" ds:itemID="{1511FE1A-DF0B-4563-82F9-A54BBF30FC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4bd5eb-5da3-4c78-b159-2bc8443a6345"/>
    <ds:schemaRef ds:uri="0b1c8c71-5c14-46ef-9c85-f6af5a95de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Pages>
  <Words>1270</Words>
  <Characters>7691</Characters>
  <Application>Microsoft Office Word</Application>
  <DocSecurity>0</DocSecurity>
  <Lines>144</Lines>
  <Paragraphs>38</Paragraphs>
  <ScaleCrop>false</ScaleCrop>
  <Company>Tribunal de Justiça do Estado do Paraná</Company>
  <LinksUpToDate>false</LinksUpToDate>
  <CharactersWithSpaces>8929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42</cp:revision>
  <cp:lastPrinted>2025-07-11T18:35:00Z</cp:lastPrinted>
  <dcterms:created xsi:type="dcterms:W3CDTF">2024-02-08T17:42:00Z</dcterms:created>
  <dcterms:modified xsi:type="dcterms:W3CDTF">2026-04-09T18:07:00Z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371800</vt:r8>
  </property>
  <property fmtid="{D5CDD505-2E9C-101B-9397-08002B2CF9AE}" pid="4" name="docLang">
    <vt:lpwstr>pt</vt:lpwstr>
  </property>
  <property fmtid="{D5CDD505-2E9C-101B-9397-08002B2CF9AE}" pid="5" name="MediaServiceImageTags">
    <vt:lpwstr/>
  </property>
</Properties>
</file>