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bookmarkStart w:id="0" w:name="_GoBack"/>
      <w:r>
        <w:rPr>
          <w:b/>
          <w:bCs/>
        </w:rPr>
        <w:t>I - RELATÓRIO</w:t>
      </w:r>
    </w:p>
    <w:p w:rsidR="008F6765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Cuida-se de </w:t>
      </w:r>
      <w:r w:rsidR="00D0317A">
        <w:rPr>
          <w:i/>
        </w:rPr>
        <w:t xml:space="preserve">habeas </w:t>
      </w:r>
      <w:r w:rsidR="00D0317A" w:rsidRPr="00D0317A">
        <w:rPr>
          <w:i/>
        </w:rPr>
        <w:t>corpus</w:t>
      </w:r>
      <w:r w:rsidR="00D0317A">
        <w:t xml:space="preserve">, com pedido liminar, </w:t>
      </w:r>
      <w:r w:rsidR="00D0317A" w:rsidRPr="00D0317A">
        <w:t>impetrado</w:t>
      </w:r>
      <w:r w:rsidR="00D0317A">
        <w:t xml:space="preserve"> p</w:t>
      </w:r>
      <w:r w:rsidR="008F6765">
        <w:t xml:space="preserve">ela advogada Clarissa Costa </w:t>
      </w:r>
      <w:proofErr w:type="spellStart"/>
      <w:r w:rsidR="008F6765">
        <w:t>Baruque</w:t>
      </w:r>
      <w:proofErr w:type="spellEnd"/>
      <w:r w:rsidR="008F6765">
        <w:t xml:space="preserve"> em favor do paciente </w:t>
      </w:r>
      <w:proofErr w:type="spellStart"/>
      <w:r w:rsidR="008F6765">
        <w:t>Andre</w:t>
      </w:r>
      <w:proofErr w:type="spellEnd"/>
      <w:r w:rsidR="008F6765">
        <w:t xml:space="preserve"> Oliveira da Cruz, tendo como objeto decisões de decretação de prisão preventiva e indeferimento de correlato pedido de revogação, proferidas pelo juízo da Unidade de Plantão Judiciário de Almirante Tamandaré (</w:t>
      </w:r>
      <w:r w:rsidR="00E30711">
        <w:t xml:space="preserve">evento 12.1 – autos de origem e </w:t>
      </w:r>
      <w:r w:rsidR="008F6765">
        <w:t xml:space="preserve">evento </w:t>
      </w:r>
      <w:r w:rsidR="00E30711">
        <w:t xml:space="preserve">26.1 – autos nº </w:t>
      </w:r>
      <w:r w:rsidR="00E30711" w:rsidRPr="00E30711">
        <w:t>0018757-46.2023.8.16.0024</w:t>
      </w:r>
      <w:r w:rsidR="00E30711">
        <w:t>).</w:t>
      </w:r>
    </w:p>
    <w:p w:rsidR="00E30711" w:rsidRDefault="00E30711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Sustenta a impetrante, em apertada síntese, a nulidade da prisão em flagrante</w:t>
      </w:r>
      <w:r w:rsidR="00E85CDF">
        <w:t xml:space="preserve"> por violação de domicílio (evento 1.1).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 – FUNDAMENTAÇÃO</w:t>
      </w:r>
    </w:p>
    <w:p w:rsidR="00430313" w:rsidRDefault="000A0784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  <w:szCs w:val="24"/>
        </w:rPr>
        <w:t xml:space="preserve">A despeito dos argumentos suscitados no </w:t>
      </w:r>
      <w:r>
        <w:rPr>
          <w:i/>
          <w:sz w:val="24"/>
          <w:szCs w:val="24"/>
        </w:rPr>
        <w:t>writ</w:t>
      </w:r>
      <w:r w:rsidR="001C6786">
        <w:rPr>
          <w:i/>
          <w:sz w:val="24"/>
          <w:szCs w:val="24"/>
        </w:rPr>
        <w:t xml:space="preserve">, </w:t>
      </w:r>
      <w:r>
        <w:rPr>
          <w:sz w:val="24"/>
        </w:rPr>
        <w:t>inexiste demonstração axiomática</w:t>
      </w:r>
      <w:r w:rsidR="00430313">
        <w:rPr>
          <w:sz w:val="24"/>
        </w:rPr>
        <w:t xml:space="preserve">, verificável </w:t>
      </w:r>
      <w:r w:rsidR="00430313">
        <w:rPr>
          <w:i/>
          <w:sz w:val="24"/>
        </w:rPr>
        <w:t xml:space="preserve">primo </w:t>
      </w:r>
      <w:proofErr w:type="spellStart"/>
      <w:r w:rsidR="00430313">
        <w:rPr>
          <w:i/>
          <w:sz w:val="24"/>
        </w:rPr>
        <w:t>ictu</w:t>
      </w:r>
      <w:proofErr w:type="spellEnd"/>
      <w:r w:rsidR="00430313">
        <w:rPr>
          <w:i/>
          <w:sz w:val="24"/>
        </w:rPr>
        <w:t xml:space="preserve"> </w:t>
      </w:r>
      <w:proofErr w:type="spellStart"/>
      <w:r w:rsidR="00430313">
        <w:rPr>
          <w:i/>
          <w:sz w:val="24"/>
        </w:rPr>
        <w:t>oculi</w:t>
      </w:r>
      <w:proofErr w:type="spellEnd"/>
      <w:r w:rsidR="00430313">
        <w:rPr>
          <w:sz w:val="24"/>
        </w:rPr>
        <w:t>,</w:t>
      </w:r>
      <w:r>
        <w:rPr>
          <w:sz w:val="24"/>
        </w:rPr>
        <w:t xml:space="preserve"> da</w:t>
      </w:r>
      <w:r w:rsidR="00430313">
        <w:rPr>
          <w:sz w:val="24"/>
        </w:rPr>
        <w:t xml:space="preserve"> hipótese de </w:t>
      </w:r>
      <w:proofErr w:type="spellStart"/>
      <w:r w:rsidR="001C6786">
        <w:rPr>
          <w:sz w:val="24"/>
        </w:rPr>
        <w:t>arrostamento</w:t>
      </w:r>
      <w:proofErr w:type="spellEnd"/>
      <w:r w:rsidR="001C6786">
        <w:rPr>
          <w:sz w:val="24"/>
        </w:rPr>
        <w:t xml:space="preserve"> </w:t>
      </w:r>
      <w:r w:rsidR="00430313">
        <w:rPr>
          <w:sz w:val="24"/>
        </w:rPr>
        <w:t xml:space="preserve">da garantia constitucional à </w:t>
      </w:r>
      <w:r w:rsidR="001C6786">
        <w:rPr>
          <w:sz w:val="24"/>
        </w:rPr>
        <w:t>inviolabilidade de domicílio.</w:t>
      </w:r>
    </w:p>
    <w:p w:rsidR="000A0784" w:rsidRDefault="001C6786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Com efeito, </w:t>
      </w:r>
      <w:r w:rsidR="000A0784">
        <w:rPr>
          <w:sz w:val="24"/>
        </w:rPr>
        <w:t>o conteúdo normativo do princípio da proibição da proteção deficiente (</w:t>
      </w:r>
      <w:proofErr w:type="spellStart"/>
      <w:r w:rsidR="000A0784" w:rsidRPr="00857324">
        <w:rPr>
          <w:i/>
          <w:sz w:val="24"/>
        </w:rPr>
        <w:t>üntermassverbot</w:t>
      </w:r>
      <w:proofErr w:type="spellEnd"/>
      <w:r w:rsidR="000A0784">
        <w:rPr>
          <w:sz w:val="24"/>
        </w:rPr>
        <w:t>), dimensão do princípio da proporcionalidade</w:t>
      </w:r>
      <w:r w:rsidR="005D163C">
        <w:rPr>
          <w:sz w:val="24"/>
        </w:rPr>
        <w:t>,</w:t>
      </w:r>
      <w:r w:rsidR="000A0784">
        <w:rPr>
          <w:sz w:val="24"/>
        </w:rPr>
        <w:t xml:space="preserve"> aplicada como critério decisório ao presente caso, orienta que o Estado deve adotar postura conducente à proteção de bens jurídicos relevantes, atuando em face de investidas ilegítimas.</w:t>
      </w:r>
    </w:p>
    <w:p w:rsidR="001C6786" w:rsidRDefault="001C6786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Assim, a assunção prematura da premissa de ilegalidade da prisão em flagrante, neste momento incipiente do procedimento de </w:t>
      </w:r>
      <w:r>
        <w:rPr>
          <w:i/>
          <w:sz w:val="24"/>
        </w:rPr>
        <w:t>habeas corpus</w:t>
      </w:r>
      <w:r>
        <w:rPr>
          <w:sz w:val="24"/>
        </w:rPr>
        <w:t>, pressupõe efetiva e inequívoca demonstração ilegalidade apontada.</w:t>
      </w:r>
    </w:p>
    <w:p w:rsidR="001C6786" w:rsidRPr="001C6786" w:rsidRDefault="001C6786" w:rsidP="000A0784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No caso concreto, ao menos em primeira análise, inexiste efetiva e axiomática demonstração da ilegalidade da ação policial, lastreada em situação de flagrante delito, circunstância apta a excepcionar a proteção constitucional cuja violação alega a impetrante (eventos 1.1, 1.2, 1.3, 1.5, 1.10, 1.11, e 1.12 – autos nº </w:t>
      </w:r>
      <w:r w:rsidRPr="001C6786">
        <w:rPr>
          <w:sz w:val="24"/>
        </w:rPr>
        <w:t>0018757-46.2023.8.16.0024</w:t>
      </w:r>
      <w:r>
        <w:rPr>
          <w:sz w:val="24"/>
        </w:rPr>
        <w:t>).</w:t>
      </w:r>
    </w:p>
    <w:p w:rsidR="000A0784" w:rsidRDefault="005D163C" w:rsidP="001753DF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Assim, a assunção prematura da premissa de </w:t>
      </w:r>
      <w:r w:rsidR="001753DF">
        <w:rPr>
          <w:sz w:val="24"/>
        </w:rPr>
        <w:t xml:space="preserve">ilegalidade da prisão em flagrante representa prejuízo à </w:t>
      </w:r>
      <w:r w:rsidR="000A0784">
        <w:rPr>
          <w:sz w:val="24"/>
        </w:rPr>
        <w:t>necessária atuação do Sistema de Justiça Criminal nas funções de investigação e repressão de condutas criminosas, guiada</w:t>
      </w:r>
      <w:r w:rsidR="001753DF">
        <w:rPr>
          <w:sz w:val="24"/>
        </w:rPr>
        <w:t>s</w:t>
      </w:r>
      <w:r w:rsidR="000A0784">
        <w:rPr>
          <w:sz w:val="24"/>
        </w:rPr>
        <w:t xml:space="preserve"> pelo propósito de efetividade na proteção fragmentária e subsidiária dos bens jurídicos tutelados pela lei penal.</w:t>
      </w:r>
    </w:p>
    <w:p w:rsidR="001753DF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Diante dessas premissas, ainda que sejam provisórias e inconclusivas as premissas adotas,</w:t>
      </w:r>
      <w:r w:rsidR="001753DF">
        <w:rPr>
          <w:sz w:val="24"/>
        </w:rPr>
        <w:t xml:space="preserve"> dada a gravidade concreta dos crimes investigados, não se cogita a concessão da ordem em caráter liminar.</w:t>
      </w:r>
    </w:p>
    <w:p w:rsidR="000A0784" w:rsidRDefault="005D163C" w:rsidP="000A0784">
      <w:pPr>
        <w:spacing w:after="240" w:line="360" w:lineRule="auto"/>
        <w:ind w:firstLine="709"/>
        <w:jc w:val="both"/>
      </w:pPr>
      <w:r>
        <w:rPr>
          <w:sz w:val="24"/>
        </w:rPr>
        <w:t xml:space="preserve"> </w:t>
      </w:r>
    </w:p>
    <w:p w:rsidR="000F3022" w:rsidRDefault="000F3022" w:rsidP="000F3022">
      <w:pPr>
        <w:pStyle w:val="NormalWeb"/>
        <w:ind w:firstLine="708"/>
        <w:jc w:val="both"/>
      </w:pPr>
      <w:r>
        <w:rPr>
          <w:b/>
          <w:bCs/>
        </w:rPr>
        <w:t>III – DECISÃO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Ante o exposto, indef</w:t>
      </w:r>
      <w:r w:rsidR="00382CDE">
        <w:rPr>
          <w:sz w:val="24"/>
        </w:rPr>
        <w:t>er</w:t>
      </w:r>
      <w:r>
        <w:rPr>
          <w:sz w:val="24"/>
        </w:rPr>
        <w:t>e-se a liminar postulada.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Intime-se o impetrante e cientifique-se a autoridade reputada coatora e o Ministério Público de primeiro grau.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Abra-se vista dos autos à Procuradoria-Geral de Justiça.</w:t>
      </w:r>
    </w:p>
    <w:p w:rsidR="005D163C" w:rsidRDefault="005D163C" w:rsidP="005D163C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Após, concluam-se os autos.</w:t>
      </w:r>
    </w:p>
    <w:bookmarkEnd w:id="0"/>
    <w:p w:rsidR="00DA36D7" w:rsidRPr="003F654D" w:rsidRDefault="00DA36D7" w:rsidP="005D163C">
      <w:pPr>
        <w:pStyle w:val="NormalWeb"/>
        <w:ind w:firstLine="708"/>
        <w:jc w:val="both"/>
      </w:pP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A0784"/>
    <w:rsid w:val="000F3022"/>
    <w:rsid w:val="001753DF"/>
    <w:rsid w:val="001C6786"/>
    <w:rsid w:val="002A7FA2"/>
    <w:rsid w:val="00382CDE"/>
    <w:rsid w:val="00430313"/>
    <w:rsid w:val="005D163C"/>
    <w:rsid w:val="00704CE9"/>
    <w:rsid w:val="00733889"/>
    <w:rsid w:val="007B5FBA"/>
    <w:rsid w:val="008F6765"/>
    <w:rsid w:val="00BD3F10"/>
    <w:rsid w:val="00C957C8"/>
    <w:rsid w:val="00D0317A"/>
    <w:rsid w:val="00D72BA8"/>
    <w:rsid w:val="00DA36D7"/>
    <w:rsid w:val="00E30711"/>
    <w:rsid w:val="00E8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6144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6FCBA-853C-4162-94EC-C087D6A6F11A}"/>
</file>

<file path=customXml/itemProps2.xml><?xml version="1.0" encoding="utf-8"?>
<ds:datastoreItem xmlns:ds="http://schemas.openxmlformats.org/officeDocument/2006/customXml" ds:itemID="{DDA956C3-169D-4AD0-88B0-18F4321C3669}"/>
</file>

<file path=customXml/itemProps3.xml><?xml version="1.0" encoding="utf-8"?>
<ds:datastoreItem xmlns:ds="http://schemas.openxmlformats.org/officeDocument/2006/customXml" ds:itemID="{B2252FFC-8136-4D97-BBB5-EA92CE018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2024-01-15T19:15:00Z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325400</vt:r8>
  </property>
</Properties>
</file>