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5484" w14:textId="33F9C6EC" w:rsidR="009F73B9" w:rsidRPr="00CE5131" w:rsidRDefault="00146748" w:rsidP="00146748">
      <w:pPr>
        <w:ind w:firstLine="0"/>
        <w:rPr>
          <w:b/>
        </w:rPr>
      </w:pPr>
      <w:r w:rsidRPr="00CE5131">
        <w:rPr>
          <w:b/>
        </w:rPr>
        <w:t xml:space="preserve">DIREITO </w:t>
      </w:r>
      <w:r w:rsidR="009F73B9" w:rsidRPr="00CE5131">
        <w:rPr>
          <w:b/>
        </w:rPr>
        <w:t>PENAL. PROCESSUAL PENAL. APELAÇÃO. AMEAÇA. ATIPICIDADE. ESTUPRO. MATERIALIDADE DELITIVA.</w:t>
      </w:r>
    </w:p>
    <w:p w14:paraId="484608A7" w14:textId="200C17C9" w:rsidR="00146748" w:rsidRDefault="00146748" w:rsidP="00146748">
      <w:pPr>
        <w:ind w:firstLine="0"/>
        <w:rPr>
          <w:b/>
        </w:rPr>
      </w:pPr>
      <w:r w:rsidRPr="00CE5131">
        <w:rPr>
          <w:b/>
        </w:rPr>
        <w:t>I. CASO EM EXAME</w:t>
      </w:r>
    </w:p>
    <w:p w14:paraId="19245B55" w14:textId="708E56D4" w:rsidR="00334004" w:rsidRPr="00334004" w:rsidRDefault="00334004" w:rsidP="00146748">
      <w:pPr>
        <w:ind w:firstLine="0"/>
        <w:rPr>
          <w:b/>
        </w:rPr>
      </w:pPr>
      <w:r>
        <w:rPr>
          <w:b/>
        </w:rPr>
        <w:t>Apelação criminal interposta contra sentença que julgou procedente pretensão punitiva e condenou o réu pelos crimes de ameaça, estupro e lesão corporal.</w:t>
      </w:r>
    </w:p>
    <w:p w14:paraId="02435230" w14:textId="2D824473" w:rsidR="00146748" w:rsidRPr="00334004" w:rsidRDefault="00146748" w:rsidP="00146748">
      <w:pPr>
        <w:ind w:firstLine="0"/>
        <w:rPr>
          <w:b/>
        </w:rPr>
      </w:pPr>
      <w:r w:rsidRPr="00334004">
        <w:rPr>
          <w:b/>
        </w:rPr>
        <w:t>II. QUESTÃO EM DISCUSSÃO</w:t>
      </w:r>
    </w:p>
    <w:p w14:paraId="20FDE158" w14:textId="77777777" w:rsidR="00334004" w:rsidRPr="00334004" w:rsidRDefault="00334004" w:rsidP="00146748">
      <w:pPr>
        <w:ind w:firstLine="0"/>
        <w:rPr>
          <w:b/>
        </w:rPr>
      </w:pPr>
      <w:r w:rsidRPr="00334004">
        <w:rPr>
          <w:b/>
        </w:rPr>
        <w:t>Configuração do tipo objetivo do crime de ameaça a suficiência do depoimento da vítima para comprovação da materialidade delitiva no crime de estupro.</w:t>
      </w:r>
    </w:p>
    <w:p w14:paraId="1C678E58" w14:textId="77777777" w:rsidR="00CE5131" w:rsidRDefault="00146748" w:rsidP="00146748">
      <w:pPr>
        <w:ind w:firstLine="0"/>
        <w:rPr>
          <w:b/>
        </w:rPr>
      </w:pPr>
      <w:r w:rsidRPr="00334004">
        <w:rPr>
          <w:b/>
        </w:rPr>
        <w:t>III. RAZÕES DE DECIDIR</w:t>
      </w:r>
    </w:p>
    <w:p w14:paraId="406DBDF0" w14:textId="45431C63" w:rsidR="00CE5131" w:rsidRDefault="00CE5131" w:rsidP="00146748">
      <w:pPr>
        <w:ind w:firstLine="0"/>
        <w:rPr>
          <w:rFonts w:eastAsia="Times New Roman" w:cs="Times New Roman"/>
          <w:b/>
          <w:szCs w:val="24"/>
          <w:lang w:eastAsia="pt-BR"/>
        </w:rPr>
      </w:pPr>
      <w:proofErr w:type="spellStart"/>
      <w:r>
        <w:rPr>
          <w:rFonts w:eastAsia="Times New Roman" w:cs="Times New Roman"/>
          <w:b/>
          <w:szCs w:val="24"/>
          <w:lang w:eastAsia="pt-BR"/>
        </w:rPr>
        <w:t>III.I</w:t>
      </w:r>
      <w:proofErr w:type="spellEnd"/>
      <w:r>
        <w:rPr>
          <w:rFonts w:eastAsia="Times New Roman" w:cs="Times New Roman"/>
          <w:b/>
          <w:szCs w:val="24"/>
          <w:lang w:eastAsia="pt-BR"/>
        </w:rPr>
        <w:t>.</w:t>
      </w:r>
      <w:r w:rsidR="00334004">
        <w:rPr>
          <w:rFonts w:eastAsia="Times New Roman" w:cs="Times New Roman"/>
          <w:b/>
          <w:szCs w:val="24"/>
          <w:lang w:eastAsia="pt-BR"/>
        </w:rPr>
        <w:t xml:space="preserve"> Configura-se o crime de ameaça com a promessa da prática de mal injusto ou grave à vítima.</w:t>
      </w:r>
    </w:p>
    <w:p w14:paraId="611CBFF3" w14:textId="34F1EF15" w:rsidR="00CE5131" w:rsidRDefault="00CE5131" w:rsidP="00146748">
      <w:pPr>
        <w:ind w:firstLine="0"/>
        <w:rPr>
          <w:rFonts w:eastAsia="Times New Roman" w:cs="Times New Roman"/>
          <w:b/>
          <w:i/>
          <w:szCs w:val="24"/>
          <w:lang w:eastAsia="pt-BR"/>
        </w:rPr>
      </w:pPr>
      <w:proofErr w:type="spellStart"/>
      <w:r>
        <w:rPr>
          <w:rFonts w:eastAsia="Times New Roman" w:cs="Times New Roman"/>
          <w:b/>
          <w:szCs w:val="24"/>
          <w:lang w:eastAsia="pt-BR"/>
        </w:rPr>
        <w:t>III.II</w:t>
      </w:r>
      <w:proofErr w:type="spellEnd"/>
      <w:r>
        <w:rPr>
          <w:rFonts w:eastAsia="Times New Roman" w:cs="Times New Roman"/>
          <w:b/>
          <w:szCs w:val="24"/>
          <w:lang w:eastAsia="pt-BR"/>
        </w:rPr>
        <w:t xml:space="preserve">. </w:t>
      </w:r>
      <w:r w:rsidRPr="00F01CA9">
        <w:rPr>
          <w:rFonts w:eastAsia="Times New Roman" w:cs="Times New Roman"/>
          <w:b/>
          <w:szCs w:val="24"/>
          <w:lang w:eastAsia="pt-BR"/>
        </w:rPr>
        <w:t>Nos crimes contra a dignidade sexual</w:t>
      </w:r>
      <w:r>
        <w:rPr>
          <w:rFonts w:eastAsia="Times New Roman" w:cs="Times New Roman"/>
          <w:b/>
          <w:szCs w:val="24"/>
          <w:lang w:eastAsia="pt-BR"/>
        </w:rPr>
        <w:t xml:space="preserve"> e naqueles praticados em situação de violência doméstica e familiar</w:t>
      </w:r>
      <w:r w:rsidRPr="00F01CA9">
        <w:rPr>
          <w:rFonts w:eastAsia="Times New Roman" w:cs="Times New Roman"/>
          <w:b/>
          <w:szCs w:val="24"/>
          <w:lang w:eastAsia="pt-BR"/>
        </w:rPr>
        <w:t>, a palavra da vítima é revestida de elevada eficácia probatória, especialmente quando em consonância com as demais provas produzidas</w:t>
      </w:r>
      <w:r w:rsidRPr="00F01CA9">
        <w:rPr>
          <w:rFonts w:eastAsia="Times New Roman" w:cs="Times New Roman"/>
          <w:b/>
          <w:i/>
          <w:szCs w:val="24"/>
          <w:lang w:eastAsia="pt-BR"/>
        </w:rPr>
        <w:t>.</w:t>
      </w:r>
    </w:p>
    <w:p w14:paraId="6AF28E16" w14:textId="012770BD" w:rsidR="00146748" w:rsidRPr="00CE5131" w:rsidRDefault="00146748" w:rsidP="00146748">
      <w:pPr>
        <w:ind w:firstLine="0"/>
        <w:rPr>
          <w:b/>
          <w:highlight w:val="yellow"/>
        </w:rPr>
      </w:pPr>
      <w:r w:rsidRPr="009F73B9">
        <w:rPr>
          <w:b/>
        </w:rPr>
        <w:t>IV.</w:t>
      </w:r>
      <w:r w:rsidR="00CE5131">
        <w:rPr>
          <w:b/>
        </w:rPr>
        <w:t xml:space="preserve"> </w:t>
      </w:r>
      <w:r w:rsidRPr="009F73B9">
        <w:rPr>
          <w:b/>
        </w:rPr>
        <w:t>SOLUÇÃO DO CASO</w:t>
      </w:r>
    </w:p>
    <w:p w14:paraId="7641D84D" w14:textId="7CC20A6E" w:rsidR="00146748" w:rsidRPr="009F73B9" w:rsidRDefault="00146748" w:rsidP="00146748">
      <w:pPr>
        <w:ind w:firstLine="0"/>
        <w:rPr>
          <w:b/>
        </w:rPr>
      </w:pPr>
      <w:r w:rsidRPr="009F73B9">
        <w:rPr>
          <w:b/>
        </w:rPr>
        <w:t xml:space="preserve">Recurso </w:t>
      </w:r>
      <w:r w:rsidR="009F73B9">
        <w:rPr>
          <w:b/>
        </w:rPr>
        <w:t>conhecido e parcialmente provido.</w:t>
      </w:r>
    </w:p>
    <w:p w14:paraId="34905683" w14:textId="72DC769A" w:rsidR="00146748" w:rsidRPr="009F73B9" w:rsidRDefault="00146748" w:rsidP="00146748">
      <w:pPr>
        <w:ind w:firstLine="0"/>
        <w:rPr>
          <w:b/>
        </w:rPr>
      </w:pPr>
      <w:r w:rsidRPr="009F73B9">
        <w:rPr>
          <w:b/>
        </w:rPr>
        <w:t>V. JURISPRUDÊNCIA E LEGISLAÇÃO UTILIZADAS</w:t>
      </w:r>
    </w:p>
    <w:p w14:paraId="2053A593" w14:textId="4557AF5B" w:rsidR="00146748" w:rsidRPr="009F73B9" w:rsidRDefault="00146748" w:rsidP="00146748">
      <w:pPr>
        <w:ind w:firstLine="0"/>
        <w:rPr>
          <w:b/>
        </w:rPr>
      </w:pPr>
      <w:r w:rsidRPr="009F73B9">
        <w:rPr>
          <w:b/>
        </w:rPr>
        <w:t>Jurisprudência:</w:t>
      </w:r>
      <w:r w:rsidR="00334004">
        <w:rPr>
          <w:b/>
        </w:rPr>
        <w:t xml:space="preserve"> </w:t>
      </w:r>
      <w:r w:rsidR="00334004" w:rsidRPr="00334004">
        <w:rPr>
          <w:b/>
        </w:rPr>
        <w:t>STJ. Quinta Turma. Relator: Ministro Ribeiro Dantas. AgRg no HC 669100/PR. Data de julgamento: 15-02-2022. Data de publicação: 21-02-2022</w:t>
      </w:r>
      <w:r w:rsidR="00334004">
        <w:rPr>
          <w:b/>
        </w:rPr>
        <w:t>.</w:t>
      </w:r>
    </w:p>
    <w:p w14:paraId="4403C4E7" w14:textId="4B3BC9EB" w:rsidR="00146748" w:rsidRPr="00146748" w:rsidRDefault="00146748" w:rsidP="00146748">
      <w:pPr>
        <w:ind w:firstLine="0"/>
        <w:rPr>
          <w:b/>
        </w:rPr>
      </w:pPr>
      <w:r w:rsidRPr="009F73B9">
        <w:rPr>
          <w:b/>
        </w:rPr>
        <w:t>Legislação:</w:t>
      </w:r>
      <w:r w:rsidR="00334004">
        <w:rPr>
          <w:b/>
        </w:rPr>
        <w:t xml:space="preserve"> art. 1º, art. 147 e art. 213 do Código Penal; art. 386, III, do Código de Processo Penal.</w:t>
      </w:r>
    </w:p>
    <w:p w14:paraId="019BC04E" w14:textId="77777777" w:rsidR="00AA28DF" w:rsidRDefault="00AA28DF" w:rsidP="00AA28DF">
      <w:pPr>
        <w:pStyle w:val="PargrafodaLista"/>
        <w:ind w:left="0"/>
        <w:contextualSpacing w:val="0"/>
        <w:rPr>
          <w:b/>
        </w:rPr>
      </w:pPr>
    </w:p>
    <w:p w14:paraId="4F2D2C21" w14:textId="77777777"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14:paraId="2F03981B" w14:textId="40845732" w:rsidR="00213764" w:rsidRDefault="00AA28DF" w:rsidP="00AA28DF">
      <w:pPr>
        <w:pStyle w:val="PargrafodaLista"/>
        <w:ind w:left="0"/>
        <w:contextualSpacing w:val="0"/>
      </w:pPr>
      <w:r>
        <w:lastRenderedPageBreak/>
        <w:t xml:space="preserve">Cuida-se de </w:t>
      </w:r>
      <w:r w:rsidR="00993B0C">
        <w:t xml:space="preserve">apelação criminal interposta por </w:t>
      </w:r>
      <w:proofErr w:type="spellStart"/>
      <w:r w:rsidR="00993B0C">
        <w:t>Dilleson</w:t>
      </w:r>
      <w:proofErr w:type="spellEnd"/>
      <w:r w:rsidR="00993B0C">
        <w:t xml:space="preserve"> Pereira dos Santos, tendo como objeto sentença proferida pelo juízo da </w:t>
      </w:r>
      <w:r w:rsidR="00DA0793">
        <w:t>Vara Criminal de Medianeira</w:t>
      </w:r>
      <w:r w:rsidR="005E15B5">
        <w:t>, que o condenou pela prática dos crimes previstos no artigo</w:t>
      </w:r>
      <w:r w:rsidR="00213764">
        <w:t xml:space="preserve"> 129, § 9º (fato 1), artigo 147 (fatos 2 e 4) e artigo 213, todos do Código Penal (fato 3), às penas </w:t>
      </w:r>
      <w:r w:rsidR="000B4439">
        <w:t xml:space="preserve">de </w:t>
      </w:r>
      <w:r w:rsidR="00213764">
        <w:t>6 (seis) anos e 6 (seis) meses de reclusão</w:t>
      </w:r>
      <w:r w:rsidR="000B4439">
        <w:t xml:space="preserve"> e 10 (dez) meses e 22 (vinte e dois) dias de detenção, em regime inicial semiaberto (evento 110.1 – autos de origem).</w:t>
      </w:r>
    </w:p>
    <w:p w14:paraId="1302C5E2" w14:textId="55020323" w:rsidR="00AA28DF" w:rsidRDefault="00DA0793" w:rsidP="00AA28DF">
      <w:pPr>
        <w:pStyle w:val="PargrafodaLista"/>
        <w:ind w:left="0"/>
        <w:contextualSpacing w:val="0"/>
      </w:pPr>
      <w:r>
        <w:t>Eis, em síntese, as razões de inconformismo:</w:t>
      </w:r>
      <w:r w:rsidR="000B4439">
        <w:t xml:space="preserve"> a) a mera expressão do deseje de morte de outrem, sem promessa, ainda que velada, de fazê-lo, não permite a configuração do tipo do crime de ameaça; b) inexiste suficiente comprovação da prática do crime de estupro, cuja imputação lastreia-se, tão somente, no depoimento da vítima (evento 28.1).</w:t>
      </w:r>
    </w:p>
    <w:p w14:paraId="4BD7268B" w14:textId="6DEB49C9" w:rsidR="000B4439" w:rsidRPr="00C83E87" w:rsidRDefault="000B4439" w:rsidP="00AA28DF">
      <w:pPr>
        <w:pStyle w:val="PargrafodaLista"/>
        <w:ind w:left="0"/>
        <w:contextualSpacing w:val="0"/>
      </w:pPr>
      <w:r w:rsidRPr="00C83E87">
        <w:t>Nas contrarrazões, o Ministério Público do Estado do Paraná sustentou que</w:t>
      </w:r>
      <w:r w:rsidR="00C83E87" w:rsidRPr="00C83E87">
        <w:t xml:space="preserve"> estão presentes todos os critérios técnicos de imputação das condutas criminosas (evento 35.1).</w:t>
      </w:r>
    </w:p>
    <w:p w14:paraId="7149FD7C" w14:textId="48AE384F" w:rsidR="00C83E87" w:rsidRPr="00C83E87" w:rsidRDefault="00C83E87" w:rsidP="00877419">
      <w:pPr>
        <w:pStyle w:val="PargrafodaLista"/>
        <w:ind w:left="0"/>
        <w:contextualSpacing w:val="0"/>
      </w:pPr>
      <w:r w:rsidRPr="00C83E87">
        <w:t>No mesmo sentido, a assistência da acusação argumentou ter sido comprovada a materialidade e autoria das condutas delitivas, postulando a manutenção da condenação (evento 47.1).</w:t>
      </w:r>
    </w:p>
    <w:p w14:paraId="1FA9B5DB" w14:textId="062A0564" w:rsidR="000B4439" w:rsidRDefault="000B4439" w:rsidP="00877419">
      <w:pPr>
        <w:pStyle w:val="PargrafodaLista"/>
        <w:ind w:left="0"/>
        <w:contextualSpacing w:val="0"/>
      </w:pPr>
      <w:r w:rsidRPr="00C83E87">
        <w:t>Opinou</w:t>
      </w:r>
      <w:r>
        <w:t xml:space="preserve"> a Procuradoria-Geral de Justiça pelo conhecimento e desprovimento do recurso (evento 35.1).</w:t>
      </w:r>
    </w:p>
    <w:p w14:paraId="5A480162" w14:textId="6C51F826"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14:paraId="1769E6BE" w14:textId="77777777" w:rsidR="00AA28DF" w:rsidRDefault="00AA28DF" w:rsidP="00877419">
      <w:pPr>
        <w:pStyle w:val="PargrafodaLista"/>
        <w:ind w:left="0"/>
        <w:contextualSpacing w:val="0"/>
      </w:pPr>
    </w:p>
    <w:p w14:paraId="54C5CE34" w14:textId="77777777"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14:paraId="43849029" w14:textId="77777777" w:rsidR="00AA28DF" w:rsidRDefault="00AA28DF" w:rsidP="00877419">
      <w:pPr>
        <w:pStyle w:val="PargrafodaLista"/>
        <w:ind w:left="0"/>
        <w:contextualSpacing w:val="0"/>
      </w:pPr>
      <w:r>
        <w:t>II.I – DO JUÍZO DE ADMISSIBILIDADE</w:t>
      </w:r>
    </w:p>
    <w:p w14:paraId="0D414571" w14:textId="55B3E6B2" w:rsidR="00DA0793" w:rsidRDefault="00DA0793" w:rsidP="00877419">
      <w:pPr>
        <w:pStyle w:val="PargrafodaLista"/>
        <w:ind w:left="0"/>
        <w:contextualSpacing w:val="0"/>
      </w:pPr>
      <w:r>
        <w:t>Satisfeitos os pressupostos de admissibilidade recursal, conhece-se da apelação interposta.</w:t>
      </w:r>
    </w:p>
    <w:p w14:paraId="0C256243" w14:textId="77777777" w:rsidR="00DA0793" w:rsidRDefault="00DA0793" w:rsidP="00877419">
      <w:pPr>
        <w:pStyle w:val="PargrafodaLista"/>
        <w:ind w:left="0"/>
        <w:contextualSpacing w:val="0"/>
      </w:pPr>
    </w:p>
    <w:p w14:paraId="13DD36D7" w14:textId="361C20E3" w:rsidR="00DA0793" w:rsidRDefault="00DA0793" w:rsidP="00877419">
      <w:pPr>
        <w:pStyle w:val="PargrafodaLista"/>
        <w:ind w:left="0"/>
        <w:contextualSpacing w:val="0"/>
      </w:pPr>
      <w:r>
        <w:t>II.II – DOS CRIMES DE AMEAÇA (FATOS 2 E 4)</w:t>
      </w:r>
    </w:p>
    <w:p w14:paraId="1A2C9708" w14:textId="3946A373" w:rsidR="000B4439" w:rsidRDefault="000B4439" w:rsidP="00877419">
      <w:pPr>
        <w:pStyle w:val="PargrafodaLista"/>
        <w:ind w:left="0"/>
        <w:contextualSpacing w:val="0"/>
      </w:pPr>
      <w:r>
        <w:t xml:space="preserve">Conforme a descrição fática contida na denúncia, </w:t>
      </w:r>
      <w:r w:rsidR="00DC1DBE">
        <w:t>o agente verbalizou desejar a morte da ofendida, por duas oportunidades (evento 9.1 – autos de origem).</w:t>
      </w:r>
    </w:p>
    <w:p w14:paraId="25B87532" w14:textId="3FF5A92F" w:rsidR="00DC1DBE" w:rsidRDefault="00DC1DBE" w:rsidP="00877419">
      <w:pPr>
        <w:pStyle w:val="PargrafodaLista"/>
        <w:ind w:left="0"/>
        <w:contextualSpacing w:val="0"/>
      </w:pPr>
      <w:r>
        <w:lastRenderedPageBreak/>
        <w:t>Transcreve-se, porque oportuno, respectivos excertos da peça acusatória:</w:t>
      </w:r>
    </w:p>
    <w:p w14:paraId="618CF44A" w14:textId="77777777" w:rsidR="00DC1DBE" w:rsidRDefault="00DC1DBE" w:rsidP="00877419">
      <w:pPr>
        <w:pStyle w:val="PargrafodaLista"/>
        <w:ind w:left="0"/>
        <w:contextualSpacing w:val="0"/>
      </w:pPr>
    </w:p>
    <w:p w14:paraId="778A24FF" w14:textId="77777777" w:rsidR="00DC1DBE" w:rsidRDefault="00DC1DBE" w:rsidP="00DC1DBE">
      <w:pPr>
        <w:pStyle w:val="PargrafodaLista"/>
        <w:ind w:left="2268" w:firstLine="0"/>
        <w:contextualSpacing w:val="0"/>
        <w:rPr>
          <w:sz w:val="20"/>
          <w:szCs w:val="18"/>
        </w:rPr>
      </w:pPr>
      <w:r w:rsidRPr="00DC1DBE">
        <w:rPr>
          <w:sz w:val="20"/>
          <w:szCs w:val="18"/>
        </w:rPr>
        <w:t>Fato 02</w:t>
      </w:r>
    </w:p>
    <w:p w14:paraId="13F39025" w14:textId="6E5615AB" w:rsidR="00DC1DBE" w:rsidRDefault="00DC1DBE" w:rsidP="00DC1DBE">
      <w:pPr>
        <w:pStyle w:val="PargrafodaLista"/>
        <w:ind w:left="2268" w:firstLine="0"/>
        <w:contextualSpacing w:val="0"/>
        <w:rPr>
          <w:sz w:val="20"/>
          <w:szCs w:val="18"/>
        </w:rPr>
      </w:pPr>
      <w:r w:rsidRPr="00DC1DBE">
        <w:rPr>
          <w:sz w:val="20"/>
          <w:szCs w:val="18"/>
        </w:rPr>
        <w:t xml:space="preserve">Nas mesmas condições de data e local do fato </w:t>
      </w:r>
      <w:proofErr w:type="spellStart"/>
      <w:r w:rsidRPr="00DC1DBE">
        <w:rPr>
          <w:sz w:val="20"/>
          <w:szCs w:val="18"/>
        </w:rPr>
        <w:t>retrotranscrito</w:t>
      </w:r>
      <w:proofErr w:type="spellEnd"/>
      <w:r w:rsidRPr="00DC1DBE">
        <w:rPr>
          <w:sz w:val="20"/>
          <w:szCs w:val="18"/>
        </w:rPr>
        <w:t xml:space="preserve">, o denunciado </w:t>
      </w:r>
      <w:proofErr w:type="spellStart"/>
      <w:r w:rsidRPr="00DC1DBE">
        <w:rPr>
          <w:sz w:val="20"/>
          <w:szCs w:val="18"/>
        </w:rPr>
        <w:t>DILLESON</w:t>
      </w:r>
      <w:proofErr w:type="spellEnd"/>
      <w:r w:rsidRPr="00DC1DBE">
        <w:rPr>
          <w:sz w:val="20"/>
          <w:szCs w:val="18"/>
        </w:rPr>
        <w:t xml:space="preserve"> PEREIRA DOS SANTOS, de forma livre, consciente e voluntária, ciente da ilicitude e reprovabilidade de sua conduta, com inequívoco ânimo de intimidar, ameaçou a vítima </w:t>
      </w:r>
      <w:proofErr w:type="spellStart"/>
      <w:r w:rsidRPr="00DC1DBE">
        <w:rPr>
          <w:sz w:val="20"/>
          <w:szCs w:val="18"/>
        </w:rPr>
        <w:t>Makeli</w:t>
      </w:r>
      <w:proofErr w:type="spellEnd"/>
      <w:r w:rsidRPr="00DC1DBE">
        <w:rPr>
          <w:sz w:val="20"/>
          <w:szCs w:val="18"/>
        </w:rPr>
        <w:t xml:space="preserve"> Cristina Barbosa, de causar-lhe mal injusto e grave, por meio de palavras, dizendo-lhe queria que morresse, motivo pelo qual a vítima representou criminalmente em seu desfavor (cf. Boletim de Ocorrência nº 2019/115873 - mov. 1.2 e Declarações da vítima - mov. 1.4).</w:t>
      </w:r>
    </w:p>
    <w:p w14:paraId="350AE637" w14:textId="7DC80007" w:rsidR="00DC1DBE" w:rsidRPr="00DC1DBE" w:rsidRDefault="00DC1DBE" w:rsidP="00DC1DBE">
      <w:pPr>
        <w:pStyle w:val="PargrafodaLista"/>
        <w:ind w:left="2268" w:firstLine="0"/>
        <w:contextualSpacing w:val="0"/>
        <w:rPr>
          <w:sz w:val="20"/>
          <w:szCs w:val="18"/>
        </w:rPr>
      </w:pPr>
      <w:r>
        <w:rPr>
          <w:sz w:val="20"/>
          <w:szCs w:val="18"/>
        </w:rPr>
        <w:t>[...]</w:t>
      </w:r>
    </w:p>
    <w:p w14:paraId="79ED3755" w14:textId="77777777" w:rsidR="00DC1DBE" w:rsidRDefault="00DC1DBE" w:rsidP="00DC1DBE">
      <w:pPr>
        <w:pStyle w:val="PargrafodaLista"/>
        <w:ind w:left="2268" w:firstLine="0"/>
        <w:contextualSpacing w:val="0"/>
        <w:rPr>
          <w:sz w:val="20"/>
          <w:szCs w:val="18"/>
        </w:rPr>
      </w:pPr>
      <w:r w:rsidRPr="00DC1DBE">
        <w:rPr>
          <w:sz w:val="20"/>
          <w:szCs w:val="18"/>
        </w:rPr>
        <w:t>Fato 04</w:t>
      </w:r>
    </w:p>
    <w:p w14:paraId="13326FE8" w14:textId="53EC191D" w:rsidR="00DC1DBE" w:rsidRPr="00DC1DBE" w:rsidRDefault="00DC1DBE" w:rsidP="00DC1DBE">
      <w:pPr>
        <w:pStyle w:val="PargrafodaLista"/>
        <w:ind w:left="2268" w:firstLine="0"/>
        <w:contextualSpacing w:val="0"/>
        <w:rPr>
          <w:sz w:val="20"/>
          <w:szCs w:val="18"/>
        </w:rPr>
      </w:pPr>
      <w:r w:rsidRPr="00DC1DBE">
        <w:rPr>
          <w:sz w:val="20"/>
          <w:szCs w:val="18"/>
        </w:rPr>
        <w:t xml:space="preserve">No dia 05 de março de 2019, por volta das </w:t>
      </w:r>
      <w:proofErr w:type="spellStart"/>
      <w:r w:rsidRPr="00DC1DBE">
        <w:rPr>
          <w:sz w:val="20"/>
          <w:szCs w:val="18"/>
        </w:rPr>
        <w:t>07h00min</w:t>
      </w:r>
      <w:proofErr w:type="spellEnd"/>
      <w:r w:rsidRPr="00DC1DBE">
        <w:rPr>
          <w:sz w:val="20"/>
          <w:szCs w:val="18"/>
        </w:rPr>
        <w:t xml:space="preserve">, no interior da residência localizada na Rua Belém, nº 2481, Bairro </w:t>
      </w:r>
      <w:proofErr w:type="spellStart"/>
      <w:r w:rsidRPr="00DC1DBE">
        <w:rPr>
          <w:sz w:val="20"/>
          <w:szCs w:val="18"/>
        </w:rPr>
        <w:t>Condá</w:t>
      </w:r>
      <w:proofErr w:type="spellEnd"/>
      <w:r w:rsidRPr="00DC1DBE">
        <w:rPr>
          <w:sz w:val="20"/>
          <w:szCs w:val="18"/>
        </w:rPr>
        <w:t xml:space="preserve">, neste Município e Comarca de Medianeira/PR, o denunciado </w:t>
      </w:r>
      <w:proofErr w:type="spellStart"/>
      <w:r w:rsidRPr="00DC1DBE">
        <w:rPr>
          <w:sz w:val="20"/>
          <w:szCs w:val="18"/>
        </w:rPr>
        <w:t>DILLESON</w:t>
      </w:r>
      <w:proofErr w:type="spellEnd"/>
      <w:r w:rsidRPr="00DC1DBE">
        <w:rPr>
          <w:sz w:val="20"/>
          <w:szCs w:val="18"/>
        </w:rPr>
        <w:t xml:space="preserve"> PEREIRA DOS SANTOS, de forma livre, consciente e voluntária, ciente da ilicitude e reprovabilidade de sua conduta, com inequívoco ânimo de intimidar, ameaçou a vítima </w:t>
      </w:r>
      <w:proofErr w:type="spellStart"/>
      <w:r w:rsidRPr="00DC1DBE">
        <w:rPr>
          <w:sz w:val="20"/>
          <w:szCs w:val="18"/>
        </w:rPr>
        <w:t>Makeli</w:t>
      </w:r>
      <w:proofErr w:type="spellEnd"/>
      <w:r w:rsidRPr="00DC1DBE">
        <w:rPr>
          <w:sz w:val="20"/>
          <w:szCs w:val="18"/>
        </w:rPr>
        <w:t xml:space="preserve"> Cristina Barbosa, de causar-lhe mal injusto e grave, por meio de palavras, dizendo-lhe “quero que morra” (cf. Termo de Declaração Complementar da vítima - mov. 1.10)</w:t>
      </w:r>
      <w:r>
        <w:rPr>
          <w:sz w:val="20"/>
          <w:szCs w:val="18"/>
        </w:rPr>
        <w:t>.</w:t>
      </w:r>
    </w:p>
    <w:p w14:paraId="135223C0" w14:textId="77777777" w:rsidR="00DC1DBE" w:rsidRDefault="00DC1DBE" w:rsidP="00877419">
      <w:pPr>
        <w:pStyle w:val="PargrafodaLista"/>
        <w:ind w:left="0"/>
        <w:contextualSpacing w:val="0"/>
      </w:pPr>
    </w:p>
    <w:p w14:paraId="753E571B" w14:textId="3BE7DB53" w:rsidR="00780AEF" w:rsidRDefault="00780AEF" w:rsidP="00780AEF">
      <w:pPr>
        <w:pStyle w:val="PargrafodaLista"/>
        <w:ind w:left="0"/>
        <w:contextualSpacing w:val="0"/>
      </w:pPr>
      <w:r>
        <w:t>Nos termos do artigo 1º do Código Penal, que positivou o princípio da legalidade, principal instrumento de proteção individual no Estado Democrático de Direito, é vedada a indeterminação de tipos legais e das sanções penais</w:t>
      </w:r>
      <w:r w:rsidR="00D63D87">
        <w:t>, bem como o uso de analogia ou extensão interpretativa para fins de imputação criminal. A lei penal deve ser certa para deliminar as condutas inseridas em seu âmbito de aplicação.</w:t>
      </w:r>
      <w:r w:rsidR="00D64F26">
        <w:rPr>
          <w:rStyle w:val="Refdenotadefim"/>
        </w:rPr>
        <w:endnoteReference w:id="1"/>
      </w:r>
    </w:p>
    <w:p w14:paraId="5A1A9E07" w14:textId="0F113696" w:rsidR="00D3794F" w:rsidRPr="00D3794F" w:rsidRDefault="00DC1DBE" w:rsidP="00D3794F">
      <w:pPr>
        <w:pStyle w:val="PargrafodaLista"/>
        <w:ind w:left="0"/>
        <w:contextualSpacing w:val="0"/>
      </w:pPr>
      <w:r w:rsidRPr="00D3794F">
        <w:t>Consoante manifestação recursal defensiva, a conduta imputada ao acusado pelo Ministério Público do Estado do Paraná não contempla os elementos do tipo objetivo do crime de ameaça</w:t>
      </w:r>
      <w:r w:rsidR="00D63D87">
        <w:t xml:space="preserve"> descritos</w:t>
      </w:r>
      <w:r w:rsidRPr="00D3794F">
        <w:t xml:space="preserve"> no artigo 147 do Código Penal.</w:t>
      </w:r>
    </w:p>
    <w:p w14:paraId="6C7A3C0F" w14:textId="7A50E826" w:rsidR="00D3794F" w:rsidRDefault="00D15B04" w:rsidP="00D3794F">
      <w:pPr>
        <w:pStyle w:val="PargrafodaLista"/>
        <w:ind w:left="0"/>
        <w:contextualSpacing w:val="0"/>
      </w:pPr>
      <w:r>
        <w:lastRenderedPageBreak/>
        <w:t>O resultado proibido pela norma materializa-se com a promessa de causar mal injusto e grave, por palavra, escrito, gesto ou qualquer outro meio simbólico, inclusive de maneira indireta ou velada.</w:t>
      </w:r>
    </w:p>
    <w:p w14:paraId="067E9490" w14:textId="675BC9B4" w:rsidR="00D63D87" w:rsidRDefault="00D3794F" w:rsidP="00D3794F">
      <w:pPr>
        <w:pStyle w:val="PargrafodaLista"/>
        <w:ind w:left="0"/>
        <w:contextualSpacing w:val="0"/>
      </w:pPr>
      <w:r>
        <w:t>Assim, não basta</w:t>
      </w:r>
      <w:r w:rsidR="00D63D87">
        <w:t>,</w:t>
      </w:r>
      <w:r>
        <w:t xml:space="preserve"> para a realização do resultado proibido</w:t>
      </w:r>
      <w:r w:rsidR="00D63D87">
        <w:t>,</w:t>
      </w:r>
      <w:r>
        <w:t xml:space="preserve"> a </w:t>
      </w:r>
      <w:r w:rsidR="00D63D87">
        <w:t xml:space="preserve">mera </w:t>
      </w:r>
      <w:r>
        <w:t>enunciação d</w:t>
      </w:r>
      <w:r w:rsidR="00D63D87">
        <w:t xml:space="preserve">o desejo de que vítima sofra mal injusto e grave, sem qualquer insinuação, ainda que velada, da pretensão de fazê-lo. </w:t>
      </w:r>
      <w:r>
        <w:t xml:space="preserve">Ainda que moralmente reprovável, </w:t>
      </w:r>
      <w:r w:rsidR="00D63D87">
        <w:t>desejar a morte não equivale a prometer matar.</w:t>
      </w:r>
    </w:p>
    <w:p w14:paraId="58030F29" w14:textId="79F0A36B" w:rsidR="00D3794F" w:rsidRDefault="00D3794F" w:rsidP="00877419">
      <w:pPr>
        <w:pStyle w:val="PargrafodaLista"/>
        <w:ind w:left="0"/>
        <w:contextualSpacing w:val="0"/>
      </w:pPr>
      <w:r>
        <w:t>Pronuncia-se, portanto, a absolvição do acusado dos crimes de ameaça (fatos 2 e 4), com fulcro no artigo 386, inciso III, do Código de Processo Penal.</w:t>
      </w:r>
    </w:p>
    <w:p w14:paraId="384BF33F" w14:textId="77777777" w:rsidR="00D3794F" w:rsidRDefault="00D3794F" w:rsidP="00877419">
      <w:pPr>
        <w:pStyle w:val="PargrafodaLista"/>
        <w:ind w:left="0"/>
        <w:contextualSpacing w:val="0"/>
      </w:pPr>
    </w:p>
    <w:p w14:paraId="1ABA7A33" w14:textId="702683EC" w:rsidR="00DA0793" w:rsidRDefault="00DA0793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DO CRIME DE ESTUPRO (FATO 3)</w:t>
      </w:r>
    </w:p>
    <w:p w14:paraId="4E1651ED" w14:textId="51A46FB4" w:rsidR="000B4439" w:rsidRPr="00FE2B27" w:rsidRDefault="000B4439" w:rsidP="00FE2B27">
      <w:pPr>
        <w:pStyle w:val="PargrafodaLista"/>
        <w:ind w:left="0"/>
        <w:contextualSpacing w:val="0"/>
      </w:pPr>
      <w:r w:rsidRPr="00FE2B27">
        <w:t>Cinge-se a controvérsia recursal, neste capítulo, à arguição de imprestabilidade da palavra da vítima para configuração da materialidade do crime de estupro, em razão de inconsistências comprometedoras de sua credibilidade probatória.</w:t>
      </w:r>
    </w:p>
    <w:p w14:paraId="4951E191" w14:textId="7CD52FA3" w:rsidR="000B4439" w:rsidRPr="00FE2B27" w:rsidRDefault="000B4439" w:rsidP="000B4439">
      <w:pPr>
        <w:pStyle w:val="PargrafodaLista"/>
        <w:ind w:left="0"/>
        <w:contextualSpacing w:val="0"/>
      </w:pPr>
      <w:r w:rsidRPr="00FE2B27">
        <w:t>Em detrimento da invectiva recursal, o depoimento pessoal da vítima</w:t>
      </w:r>
      <w:r w:rsidR="00FE2B27">
        <w:t xml:space="preserve"> possibilita </w:t>
      </w:r>
      <w:r w:rsidRPr="00FE2B27">
        <w:t xml:space="preserve">segura conclusão positiva a respeito da ocorrência, no plano fático, da conduta descrita no </w:t>
      </w:r>
      <w:r w:rsidR="00FE2B27">
        <w:t xml:space="preserve">terceiro </w:t>
      </w:r>
      <w:r w:rsidRPr="00FE2B27">
        <w:t>fato da denúncia</w:t>
      </w:r>
      <w:r w:rsidR="00FE2B27">
        <w:t>, correspondente ao crime de estupro (CP, art. 213)</w:t>
      </w:r>
      <w:r w:rsidRPr="00FE2B27">
        <w:t>.</w:t>
      </w:r>
    </w:p>
    <w:p w14:paraId="654743CD" w14:textId="1F904F54" w:rsidR="000B4439" w:rsidRPr="006434EE" w:rsidRDefault="000B4439" w:rsidP="000B4439">
      <w:pPr>
        <w:pStyle w:val="PargrafodaLista"/>
        <w:ind w:left="0"/>
        <w:contextualSpacing w:val="0"/>
      </w:pPr>
      <w:r w:rsidRPr="006434EE">
        <w:t>Conforme a firme jurisprudência da Corte Superior,</w:t>
      </w:r>
      <w:r w:rsidRPr="006434EE">
        <w:rPr>
          <w:rFonts w:eastAsia="Times New Roman" w:cs="Times New Roman"/>
          <w:szCs w:val="24"/>
          <w:lang w:eastAsia="pt-BR"/>
        </w:rPr>
        <w:t xml:space="preserve"> nos crimes contra a dignidade sexual, usualmente praticados de forma abscôndita, a palavra da ofendida assume especial relevância, especialmente quando </w:t>
      </w:r>
      <w:r w:rsidR="008A44DC">
        <w:rPr>
          <w:rFonts w:eastAsia="Times New Roman" w:cs="Times New Roman"/>
          <w:szCs w:val="24"/>
          <w:lang w:eastAsia="pt-BR"/>
        </w:rPr>
        <w:t>dotada de atributos intrínsecos de verossimilhança.</w:t>
      </w:r>
    </w:p>
    <w:p w14:paraId="7A00FE4A" w14:textId="77777777" w:rsidR="000B4439" w:rsidRDefault="000B4439" w:rsidP="000B4439">
      <w:pPr>
        <w:spacing w:before="240"/>
        <w:rPr>
          <w:rFonts w:eastAsia="Times New Roman" w:cs="Times New Roman"/>
          <w:szCs w:val="24"/>
          <w:lang w:eastAsia="pt-BR"/>
        </w:rPr>
      </w:pPr>
      <w:r w:rsidRPr="006434EE">
        <w:rPr>
          <w:rFonts w:eastAsia="Times New Roman" w:cs="Times New Roman"/>
          <w:szCs w:val="24"/>
          <w:lang w:eastAsia="pt-BR"/>
        </w:rPr>
        <w:t>Nesse sentido:</w:t>
      </w:r>
    </w:p>
    <w:p w14:paraId="7102210C" w14:textId="77777777" w:rsidR="006434EE" w:rsidRPr="006434EE" w:rsidRDefault="006434EE" w:rsidP="000B4439">
      <w:pPr>
        <w:spacing w:before="240"/>
        <w:rPr>
          <w:rFonts w:eastAsia="Times New Roman" w:cs="Times New Roman"/>
          <w:szCs w:val="24"/>
          <w:lang w:eastAsia="pt-BR"/>
        </w:rPr>
      </w:pPr>
    </w:p>
    <w:p w14:paraId="1FC0D500" w14:textId="6022C8E5" w:rsidR="006434EE" w:rsidRPr="00D15B04" w:rsidRDefault="000B4439" w:rsidP="000B4439">
      <w:pPr>
        <w:spacing w:before="600" w:after="600"/>
        <w:ind w:left="2268" w:firstLine="0"/>
        <w:rPr>
          <w:rFonts w:cs="Times New Roman"/>
          <w:spacing w:val="2"/>
          <w:sz w:val="20"/>
          <w:szCs w:val="30"/>
          <w:shd w:val="clear" w:color="auto" w:fill="FFFFFF"/>
        </w:rPr>
      </w:pPr>
      <w:r w:rsidRPr="006434EE">
        <w:rPr>
          <w:rFonts w:cs="Times New Roman"/>
          <w:spacing w:val="2"/>
          <w:sz w:val="20"/>
          <w:szCs w:val="30"/>
          <w:shd w:val="clear" w:color="auto" w:fill="FFFFFF"/>
        </w:rPr>
        <w:t xml:space="preserve">PENAL E PROCESSO PENAL. AGRAVO REGIMENTAL NO HABEAS CORPUS. ESTUPRO DE VULNERÁVEL. ALEGAÇÃO DE AUSÊNCIA DE JUNTADA DE LAUDO PSICOLÓGICO CONCLUSIVO. PLEITO DE ANULAÇÃO DO PROCESSO E DETERMINAÇÃO DE RETORNO À FASE DE INSTRUÇÃO PARA A JUNTADA DO LAUDO. IMPOSSIBILIDADE. CONCLUSÃO DAS INSTÂNCIAS ORDINÁRIAS </w:t>
      </w:r>
      <w:r w:rsidRPr="006434EE">
        <w:rPr>
          <w:rFonts w:cs="Times New Roman"/>
          <w:spacing w:val="2"/>
          <w:sz w:val="20"/>
          <w:szCs w:val="30"/>
          <w:shd w:val="clear" w:color="auto" w:fill="FFFFFF"/>
        </w:rPr>
        <w:lastRenderedPageBreak/>
        <w:t xml:space="preserve">PELA SUFICIÊNCIA DE PROVAS PARA A CONDENAÇÃO. PROVAS ORAIS. PALAVRA DA VÍTIMA. VALOR PROBANTE DIFERENCIADO. [...]. AGRAVO REGIMENTAL NÃO PROVIDO. 1. As instâncias ordinárias entenderam que as provas amealhadas nos autos eram suficientes para embasar o decreto condenatório. A Corte de origem destacou que ‘a prática do delito capitulado no art. </w:t>
      </w:r>
      <w:proofErr w:type="spellStart"/>
      <w:r w:rsidRPr="006434EE">
        <w:rPr>
          <w:rFonts w:cs="Times New Roman"/>
          <w:spacing w:val="2"/>
          <w:sz w:val="20"/>
          <w:szCs w:val="30"/>
          <w:shd w:val="clear" w:color="auto" w:fill="FFFFFF"/>
        </w:rPr>
        <w:t>217-A</w:t>
      </w:r>
      <w:proofErr w:type="spellEnd"/>
      <w:r w:rsidRPr="006434EE">
        <w:rPr>
          <w:rFonts w:cs="Times New Roman"/>
          <w:spacing w:val="2"/>
          <w:sz w:val="20"/>
          <w:szCs w:val="30"/>
          <w:shd w:val="clear" w:color="auto" w:fill="FFFFFF"/>
        </w:rPr>
        <w:t>, caput, do Código Penal, pelo inculpado, restou devidamente comprovada nos autos do processo’ (e-STJ, fl. 48), ressaltou, ainda, que ‘a narrativa da vítima foi extremamente harmônica e coerente em todas as fases processuais, além de ter sido corroborada pelas demais provas orais coligidas no feito’ (e-STJ, fl. 53). 2. A jurisprudência pátria é assente no sentido de que, nos delitos contra a liberdade sexual, por frequentemente não deixarem vestígios, a palavra da vítima tem valor probante diferenciado. Portanto, se a condenação resultou das conclusões das instâncias ordinárias acerca dos depoimentos prestados pelas testemunhas e pela vítima no curso processual, não cabe a esta Corte Superior concluir pela imprescindibilidade do laudo psicológico conclusivo, pugnado pelo agravante, como elemento de prova para sua absolvição. [...]. (S</w:t>
      </w:r>
      <w:r w:rsidR="006434EE">
        <w:rPr>
          <w:rFonts w:cs="Times New Roman"/>
          <w:spacing w:val="2"/>
          <w:sz w:val="20"/>
          <w:szCs w:val="30"/>
          <w:shd w:val="clear" w:color="auto" w:fill="FFFFFF"/>
        </w:rPr>
        <w:t xml:space="preserve">TJ. Quinta Turma. Relator: Ministro Ribeiro Dantas. </w:t>
      </w:r>
      <w:r w:rsidR="006434EE" w:rsidRPr="006434EE">
        <w:rPr>
          <w:rFonts w:cs="Times New Roman"/>
          <w:spacing w:val="2"/>
          <w:sz w:val="20"/>
          <w:szCs w:val="30"/>
          <w:shd w:val="clear" w:color="auto" w:fill="FFFFFF"/>
        </w:rPr>
        <w:t>AgRg no HC 669100/PR</w:t>
      </w:r>
      <w:r w:rsidR="006434EE">
        <w:rPr>
          <w:rFonts w:cs="Times New Roman"/>
          <w:spacing w:val="2"/>
          <w:sz w:val="20"/>
          <w:szCs w:val="30"/>
          <w:shd w:val="clear" w:color="auto" w:fill="FFFFFF"/>
        </w:rPr>
        <w:t>. Data de julgamento: 15-02-2022. Data de publicação: 21-02-</w:t>
      </w:r>
      <w:r w:rsidR="006434EE" w:rsidRPr="00D15B04">
        <w:rPr>
          <w:rFonts w:cs="Times New Roman"/>
          <w:spacing w:val="2"/>
          <w:sz w:val="20"/>
          <w:szCs w:val="30"/>
          <w:shd w:val="clear" w:color="auto" w:fill="FFFFFF"/>
        </w:rPr>
        <w:t>2022).</w:t>
      </w:r>
    </w:p>
    <w:p w14:paraId="0D7A4EFF" w14:textId="77777777" w:rsidR="006434EE" w:rsidRPr="00D15B04" w:rsidRDefault="006434EE" w:rsidP="000B4439">
      <w:pPr>
        <w:spacing w:before="240"/>
        <w:rPr>
          <w:rFonts w:eastAsia="Times New Roman" w:cs="Times New Roman"/>
          <w:szCs w:val="24"/>
          <w:lang w:eastAsia="pt-BR"/>
        </w:rPr>
      </w:pPr>
    </w:p>
    <w:p w14:paraId="0C7F9E3A" w14:textId="44146D0D" w:rsidR="000B4439" w:rsidRPr="008A44DC" w:rsidRDefault="000B4439" w:rsidP="005D7855">
      <w:pPr>
        <w:spacing w:before="240"/>
        <w:rPr>
          <w:rFonts w:eastAsia="Times New Roman" w:cs="Times New Roman"/>
          <w:szCs w:val="24"/>
          <w:lang w:eastAsia="pt-BR"/>
        </w:rPr>
      </w:pPr>
      <w:r w:rsidRPr="00D15B04">
        <w:rPr>
          <w:rFonts w:eastAsia="Times New Roman" w:cs="Times New Roman"/>
          <w:szCs w:val="24"/>
          <w:lang w:eastAsia="pt-BR"/>
        </w:rPr>
        <w:t>Em sua oitiva realizada no procedimento de inquérito, a vítima declinou, mediante narrativa firme e organizada, ter sido submetida pelo apelante</w:t>
      </w:r>
      <w:r w:rsidR="00D15B04">
        <w:rPr>
          <w:rFonts w:eastAsia="Times New Roman" w:cs="Times New Roman"/>
          <w:szCs w:val="24"/>
          <w:lang w:eastAsia="pt-BR"/>
        </w:rPr>
        <w:t>, mediante violência e sem seu consentimento, à prática de atos libidinosos consistentes na fustigação</w:t>
      </w:r>
      <w:r w:rsidR="005D7855">
        <w:rPr>
          <w:rFonts w:eastAsia="Times New Roman" w:cs="Times New Roman"/>
          <w:szCs w:val="24"/>
          <w:lang w:eastAsia="pt-BR"/>
        </w:rPr>
        <w:t xml:space="preserve"> com </w:t>
      </w:r>
      <w:r w:rsidR="008A44DC">
        <w:rPr>
          <w:rFonts w:eastAsia="Times New Roman" w:cs="Times New Roman"/>
          <w:szCs w:val="24"/>
          <w:lang w:eastAsia="pt-BR"/>
        </w:rPr>
        <w:t xml:space="preserve">o </w:t>
      </w:r>
      <w:r w:rsidR="005D7855">
        <w:rPr>
          <w:rFonts w:eastAsia="Times New Roman" w:cs="Times New Roman"/>
          <w:szCs w:val="24"/>
          <w:lang w:eastAsia="pt-BR"/>
        </w:rPr>
        <w:t xml:space="preserve">pênis em </w:t>
      </w:r>
      <w:r w:rsidR="005D7855" w:rsidRPr="005D7855">
        <w:rPr>
          <w:rFonts w:eastAsia="Times New Roman" w:cs="Times New Roman"/>
          <w:szCs w:val="24"/>
          <w:lang w:eastAsia="pt-BR"/>
        </w:rPr>
        <w:t xml:space="preserve">seu rosto. </w:t>
      </w:r>
      <w:r w:rsidRPr="005D7855">
        <w:rPr>
          <w:rFonts w:eastAsia="Times New Roman" w:cs="Times New Roman"/>
          <w:szCs w:val="24"/>
          <w:lang w:eastAsia="pt-BR"/>
        </w:rPr>
        <w:t xml:space="preserve">Ademais, a narrativa contempla referência a circunstanciais ao abuso </w:t>
      </w:r>
      <w:r w:rsidRPr="008A44DC">
        <w:rPr>
          <w:rFonts w:eastAsia="Times New Roman" w:cs="Times New Roman"/>
          <w:szCs w:val="24"/>
          <w:lang w:eastAsia="pt-BR"/>
        </w:rPr>
        <w:t>sexual</w:t>
      </w:r>
      <w:r w:rsidR="005D7855" w:rsidRPr="008A44DC">
        <w:rPr>
          <w:rFonts w:eastAsia="Times New Roman" w:cs="Times New Roman"/>
          <w:szCs w:val="24"/>
          <w:lang w:eastAsia="pt-BR"/>
        </w:rPr>
        <w:t>, como local, data, horário e modo de execução (evento 1.4 – autos de origem).</w:t>
      </w:r>
    </w:p>
    <w:p w14:paraId="374788FD" w14:textId="54802E20" w:rsidR="008A44DC" w:rsidRPr="008A44DC" w:rsidRDefault="008A44DC" w:rsidP="008A44DC">
      <w:pPr>
        <w:spacing w:before="240"/>
        <w:rPr>
          <w:rFonts w:eastAsia="Times New Roman" w:cs="Times New Roman"/>
          <w:szCs w:val="24"/>
          <w:lang w:eastAsia="pt-BR"/>
        </w:rPr>
      </w:pPr>
      <w:r w:rsidRPr="008A44DC">
        <w:rPr>
          <w:rFonts w:eastAsia="Times New Roman" w:cs="Times New Roman"/>
          <w:szCs w:val="24"/>
          <w:lang w:eastAsia="pt-BR"/>
        </w:rPr>
        <w:t xml:space="preserve">Tal relato foi integralmente iterado na fase judicial. A ofendida apresentou os mesmos elementos descritivos iniciais, referenciando os momentos circunstanciais, o modo de execução </w:t>
      </w:r>
      <w:r w:rsidR="00780AEF">
        <w:rPr>
          <w:rFonts w:eastAsia="Times New Roman" w:cs="Times New Roman"/>
          <w:szCs w:val="24"/>
          <w:lang w:eastAsia="pt-BR"/>
        </w:rPr>
        <w:t>do acuso sexual, bem como as mesmas informações de tempo e local dos fatos (evento 91.1 – autos de origem).</w:t>
      </w:r>
    </w:p>
    <w:p w14:paraId="6DB70BB9" w14:textId="54765B9D" w:rsidR="000B4439" w:rsidRPr="006434EE" w:rsidRDefault="000B4439" w:rsidP="006434EE">
      <w:pPr>
        <w:spacing w:before="240"/>
        <w:rPr>
          <w:rFonts w:eastAsia="Times New Roman" w:cs="Times New Roman"/>
          <w:szCs w:val="24"/>
          <w:lang w:eastAsia="pt-BR"/>
        </w:rPr>
      </w:pPr>
      <w:r w:rsidRPr="006434EE">
        <w:rPr>
          <w:rFonts w:eastAsia="Times New Roman" w:cs="Times New Roman"/>
          <w:szCs w:val="24"/>
          <w:lang w:eastAsia="pt-BR"/>
        </w:rPr>
        <w:t>Diante, pois, do quadro probatório alinhavado, conclui-se que a palavra da vítima, externada sem tergiversações</w:t>
      </w:r>
      <w:r w:rsidR="006434EE">
        <w:rPr>
          <w:rFonts w:eastAsia="Times New Roman" w:cs="Times New Roman"/>
          <w:szCs w:val="24"/>
          <w:lang w:eastAsia="pt-BR"/>
        </w:rPr>
        <w:t xml:space="preserve"> e dotada de compatibilidade intrínseca, </w:t>
      </w:r>
      <w:r w:rsidRPr="006434EE">
        <w:rPr>
          <w:rFonts w:eastAsia="Times New Roman" w:cs="Times New Roman"/>
          <w:szCs w:val="24"/>
          <w:lang w:eastAsia="pt-BR"/>
        </w:rPr>
        <w:t>viabiliza segura inferência sobre a ocorrência do fato criminoso.</w:t>
      </w:r>
    </w:p>
    <w:p w14:paraId="2249B052" w14:textId="77777777" w:rsidR="000B4439" w:rsidRDefault="000B4439" w:rsidP="000B4439">
      <w:pPr>
        <w:spacing w:before="240"/>
        <w:rPr>
          <w:rFonts w:eastAsia="Times New Roman" w:cs="Times New Roman"/>
          <w:szCs w:val="24"/>
          <w:lang w:eastAsia="pt-BR"/>
        </w:rPr>
      </w:pPr>
      <w:r w:rsidRPr="006434EE">
        <w:rPr>
          <w:rFonts w:eastAsia="Times New Roman" w:cs="Times New Roman"/>
          <w:szCs w:val="24"/>
          <w:lang w:eastAsia="pt-BR"/>
        </w:rPr>
        <w:lastRenderedPageBreak/>
        <w:t>Impõe-se, no contexto apresentado, a manutenção da sentença condenatória.</w:t>
      </w:r>
    </w:p>
    <w:p w14:paraId="0C69B242" w14:textId="77777777" w:rsidR="00213764" w:rsidRDefault="00213764" w:rsidP="00877419">
      <w:pPr>
        <w:pStyle w:val="PargrafodaLista"/>
        <w:ind w:left="0"/>
        <w:contextualSpacing w:val="0"/>
      </w:pPr>
    </w:p>
    <w:p w14:paraId="4F9B449E" w14:textId="71EA5A38" w:rsidR="00AA28DF" w:rsidRDefault="00DA0793" w:rsidP="00877419">
      <w:pPr>
        <w:pStyle w:val="PargrafodaLista"/>
        <w:ind w:left="0"/>
        <w:contextualSpacing w:val="0"/>
      </w:pPr>
      <w:r>
        <w:t xml:space="preserve">II.IV – </w:t>
      </w:r>
      <w:r w:rsidR="00AA28DF">
        <w:t>DA CONCLUSÃO</w:t>
      </w:r>
    </w:p>
    <w:p w14:paraId="5931E435" w14:textId="707967AE" w:rsidR="00DA0793" w:rsidRDefault="00AA28DF" w:rsidP="00877419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 </w:t>
      </w:r>
      <w:r w:rsidR="00DA0793">
        <w:t>em conhecer e dar parcial provimento ao recurso, para</w:t>
      </w:r>
      <w:r w:rsidR="00213764">
        <w:t xml:space="preserve"> absolver o acusado da imputação da prática do crime de ameaça (fatos 2 e 4), previsto no artigo 147 do Código Penal, em razão da atipicidade da conduta descrita na denúncia.</w:t>
      </w:r>
    </w:p>
    <w:p w14:paraId="4308533E" w14:textId="77777777"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14:paraId="316E59E6" w14:textId="77777777" w:rsidR="00AA28DF" w:rsidRDefault="00AA28DF" w:rsidP="00877419">
      <w:pPr>
        <w:pStyle w:val="PargrafodaLista"/>
        <w:ind w:left="0"/>
        <w:contextualSpacing w:val="0"/>
      </w:pPr>
    </w:p>
    <w:p w14:paraId="717BA75D" w14:textId="028E8E51" w:rsidR="00AA28DF" w:rsidRPr="00AA28DF" w:rsidRDefault="00877419" w:rsidP="00D64F26">
      <w:pPr>
        <w:pStyle w:val="PargrafodaLista"/>
        <w:ind w:left="0"/>
        <w:contextualSpacing w:val="0"/>
        <w:jc w:val="left"/>
        <w:rPr>
          <w:b/>
        </w:rPr>
      </w:pPr>
      <w:r>
        <w:rPr>
          <w:b/>
        </w:rPr>
        <w:t xml:space="preserve">III </w:t>
      </w:r>
      <w:r w:rsidR="006434EE">
        <w:rPr>
          <w:b/>
        </w:rPr>
        <w:t xml:space="preserve">– </w:t>
      </w:r>
      <w:r>
        <w:rPr>
          <w:b/>
        </w:rPr>
        <w:t>DECISÃO</w:t>
      </w: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9D74F" w14:textId="77777777" w:rsidR="00D64F26" w:rsidRDefault="00D64F26" w:rsidP="00D64F26">
      <w:pPr>
        <w:spacing w:after="0" w:line="240" w:lineRule="auto"/>
      </w:pPr>
      <w:r>
        <w:separator/>
      </w:r>
    </w:p>
  </w:endnote>
  <w:endnote w:type="continuationSeparator" w:id="0">
    <w:p w14:paraId="643BB6C0" w14:textId="77777777" w:rsidR="00D64F26" w:rsidRDefault="00D64F26" w:rsidP="00D64F26">
      <w:pPr>
        <w:spacing w:after="0" w:line="240" w:lineRule="auto"/>
      </w:pPr>
      <w:r>
        <w:continuationSeparator/>
      </w:r>
    </w:p>
  </w:endnote>
  <w:endnote w:id="1">
    <w:p w14:paraId="3E413B97" w14:textId="77777777" w:rsidR="00CE5131" w:rsidRDefault="00D64F26" w:rsidP="00CE5131">
      <w:pPr>
        <w:pStyle w:val="Textodenotadefim"/>
        <w:spacing w:line="360" w:lineRule="auto"/>
        <w:ind w:firstLine="0"/>
      </w:pPr>
      <w:r>
        <w:rPr>
          <w:rStyle w:val="Refdenotadefim"/>
        </w:rPr>
        <w:endnoteRef/>
      </w:r>
      <w:r>
        <w:rPr>
          <w:rStyle w:val="Refdenotadefim"/>
        </w:rPr>
        <w:endnoteRef/>
      </w:r>
    </w:p>
    <w:p w14:paraId="48D5E235" w14:textId="1DC75EE1" w:rsidR="00D64F26" w:rsidRDefault="00CE5131" w:rsidP="00CE5131">
      <w:pPr>
        <w:pStyle w:val="Textodenotadefim"/>
        <w:spacing w:line="360" w:lineRule="auto"/>
        <w:ind w:firstLine="0"/>
      </w:pPr>
      <w:r>
        <w:t>SANTOS</w:t>
      </w:r>
      <w:r w:rsidRPr="00CE5131">
        <w:t>, Juarez Cirino dos</w:t>
      </w:r>
      <w:r>
        <w:t xml:space="preserve">. Direito Penal: parte geral. 6ª ed. Curitiba. </w:t>
      </w:r>
      <w:proofErr w:type="spellStart"/>
      <w:r>
        <w:t>ICPC</w:t>
      </w:r>
      <w:proofErr w:type="spellEnd"/>
      <w:r>
        <w:t>, 2014. p. 23.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4592D" w14:textId="77777777" w:rsidR="00D64F26" w:rsidRDefault="00D64F26" w:rsidP="00D64F26">
      <w:pPr>
        <w:spacing w:after="0" w:line="240" w:lineRule="auto"/>
      </w:pPr>
      <w:r>
        <w:separator/>
      </w:r>
    </w:p>
  </w:footnote>
  <w:footnote w:type="continuationSeparator" w:id="0">
    <w:p w14:paraId="7383D56D" w14:textId="77777777" w:rsidR="00D64F26" w:rsidRDefault="00D64F26" w:rsidP="00D64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69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42"/>
    <w:rsid w:val="000B167B"/>
    <w:rsid w:val="000B4439"/>
    <w:rsid w:val="00146748"/>
    <w:rsid w:val="00165C47"/>
    <w:rsid w:val="00213764"/>
    <w:rsid w:val="00334004"/>
    <w:rsid w:val="0037397C"/>
    <w:rsid w:val="005D7855"/>
    <w:rsid w:val="005E15B5"/>
    <w:rsid w:val="006434EE"/>
    <w:rsid w:val="00672942"/>
    <w:rsid w:val="00724084"/>
    <w:rsid w:val="00780AEF"/>
    <w:rsid w:val="00794062"/>
    <w:rsid w:val="00877419"/>
    <w:rsid w:val="008A44DC"/>
    <w:rsid w:val="00993B0C"/>
    <w:rsid w:val="009F73B9"/>
    <w:rsid w:val="00AA28DF"/>
    <w:rsid w:val="00AE47D1"/>
    <w:rsid w:val="00B106F2"/>
    <w:rsid w:val="00C83E87"/>
    <w:rsid w:val="00CE5131"/>
    <w:rsid w:val="00D15B04"/>
    <w:rsid w:val="00D3794F"/>
    <w:rsid w:val="00D63D87"/>
    <w:rsid w:val="00D64F26"/>
    <w:rsid w:val="00DA0793"/>
    <w:rsid w:val="00DC1DBE"/>
    <w:rsid w:val="00DC37B4"/>
    <w:rsid w:val="00F71781"/>
    <w:rsid w:val="00F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561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unhideWhenUsed/>
    <w:rsid w:val="00D64F2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64F26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64F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7D769-7E9D-451A-B6DE-BFC4C8E8D5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22BAA9-8D4A-49E7-889B-57FF4A553C11}"/>
</file>

<file path=customXml/itemProps3.xml><?xml version="1.0" encoding="utf-8"?>
<ds:datastoreItem xmlns:ds="http://schemas.openxmlformats.org/officeDocument/2006/customXml" ds:itemID="{E2AD2C9D-466E-4994-8578-FF396784323F}"/>
</file>

<file path=customXml/itemProps4.xml><?xml version="1.0" encoding="utf-8"?>
<ds:datastoreItem xmlns:ds="http://schemas.openxmlformats.org/officeDocument/2006/customXml" ds:itemID="{5893BE41-7F85-42A7-B62A-E1328B6E27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1410</Words>
  <Characters>7619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7</cp:revision>
  <dcterms:created xsi:type="dcterms:W3CDTF">2024-02-08T17:42:00Z</dcterms:created>
  <dcterms:modified xsi:type="dcterms:W3CDTF">2025-01-10T19:25:00Z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331000</vt:r8>
  </property>
</Properties>
</file>