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F51B7" w14:textId="2F2E8D33" w:rsidR="00D21978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D2197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APELAÇÃO. REDISTRIBUIÇÃO. SUCUMBÊNCIA. OMISSÃO.</w:t>
      </w:r>
    </w:p>
    <w:p w14:paraId="7D7D0A36" w14:textId="77777777" w:rsidR="005E09DC" w:rsidRPr="00501513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6AC0C1AC" w14:textId="4D2B5C28" w:rsidR="00501513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</w:t>
      </w:r>
      <w:r w:rsid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que deu parcial provimento ao recurso da ora embargante, para julgar improcedente pretensão de </w:t>
      </w:r>
      <w:r w:rsidR="00D2197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reparação moral.</w:t>
      </w:r>
    </w:p>
    <w:p w14:paraId="1106396E" w14:textId="35FFF5AE" w:rsidR="00BA2541" w:rsidRPr="00501513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2BB20B5F" w:rsidR="00537320" w:rsidRPr="00501513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omiss</w:t>
      </w:r>
      <w:r w:rsidR="00501513" w:rsidRPr="005015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ão.</w:t>
      </w:r>
    </w:p>
    <w:p w14:paraId="50469D27" w14:textId="77777777" w:rsidR="00537320" w:rsidRPr="0035201E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20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131E803" w14:textId="77777777" w:rsidR="00C06069" w:rsidRDefault="0035201E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ausência de </w:t>
      </w:r>
      <w:r w:rsidR="00BA42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deliberação sobre a redistribuição dos ônus sucumbenciais, na hipótese de modificação substancial do </w:t>
      </w:r>
      <w:r w:rsidR="00C0606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resultado do processual em julgamento recursal, configura omissão sanável pela via dos embargos de declaração.</w:t>
      </w:r>
    </w:p>
    <w:p w14:paraId="32D3CD04" w14:textId="419422AC" w:rsidR="005E09DC" w:rsidRPr="0035201E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20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63B3CDEA" w:rsidR="005E09DC" w:rsidRPr="0035201E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20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35201E" w:rsidRPr="003520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provido</w:t>
      </w:r>
      <w:r w:rsidRPr="003520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276FADE5" w14:textId="3788DF42" w:rsidR="005E09DC" w:rsidRPr="0035201E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20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 </w:t>
      </w:r>
      <w:r w:rsidR="0035201E" w:rsidRPr="003520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 UTILIZADA</w:t>
      </w:r>
    </w:p>
    <w:p w14:paraId="58779C0A" w14:textId="1115B22F" w:rsidR="0035201E" w:rsidRPr="0035201E" w:rsidRDefault="0035201E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201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CPC: art. 86;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179582EA" w14:textId="6ED48185" w:rsidR="00A56CB7" w:rsidRDefault="003F76F3" w:rsidP="00FC12BF">
      <w:pPr>
        <w:tabs>
          <w:tab w:val="left" w:pos="7743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A56CB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Prestes Construtora e Incorporadora Ltda.</w:t>
      </w:r>
      <w:r w:rsidR="005D156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face de Wilson Ribeiro, tendo como objeto o v. acórdão proferido pela </w:t>
      </w:r>
      <w:r w:rsidR="007F420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19ª Câmara Cível do Tribunal de Justiça do Estado do Paraná, que deu parcial provimento ao recurso de apelação da ora embargante, para afastar </w:t>
      </w:r>
      <w:r w:rsidR="005602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sua condenação à reparação de danos morais (evento 24.1 – Ap).</w:t>
      </w:r>
    </w:p>
    <w:p w14:paraId="7EA45487" w14:textId="09160153" w:rsidR="00560252" w:rsidRDefault="00C50534" w:rsidP="00FC12BF">
      <w:pPr>
        <w:tabs>
          <w:tab w:val="left" w:pos="7743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embargante, em síntese, o acometimento do julgado por omissão, consistente na ausência de redistribuição dos ônus da sucumbência, apesar d</w:t>
      </w:r>
      <w:r w:rsidR="00704A6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modificação, em seu favor, de parte substancial da sentença (evento 1.1).</w:t>
      </w:r>
    </w:p>
    <w:p w14:paraId="50903A3C" w14:textId="1A2D353D" w:rsidR="00704A69" w:rsidRDefault="00704A69" w:rsidP="00FC12BF">
      <w:pPr>
        <w:tabs>
          <w:tab w:val="left" w:pos="7743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o embargado se manifesto pelo desprovimento do recurso (evento </w:t>
      </w:r>
      <w:r w:rsidR="002C62F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11.1).</w:t>
      </w:r>
    </w:p>
    <w:p w14:paraId="2C750AA9" w14:textId="5B380FE4" w:rsidR="002C62F0" w:rsidRDefault="002C62F0" w:rsidP="00FC12BF">
      <w:pPr>
        <w:tabs>
          <w:tab w:val="left" w:pos="7743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28851152" w14:textId="77777777" w:rsidR="002C62F0" w:rsidRDefault="002C62F0" w:rsidP="00FC12BF">
      <w:pPr>
        <w:tabs>
          <w:tab w:val="left" w:pos="7743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53E2F4" w14:textId="76FBFBD0" w:rsidR="000C40CF" w:rsidRDefault="00E71385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0C40CF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5778BA3D" w14:textId="50D21A8E" w:rsidR="00BC2C81" w:rsidRDefault="00BC2C81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análise do pronunciamento judicial objurgado, em </w:t>
      </w:r>
      <w:r w:rsidR="008D0B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cotejo com as razões de inconformismo, constata-se que houve parcial provimento do recurso de apelação interposto pela parte ora embargante, </w:t>
      </w:r>
      <w:r w:rsidR="00C5244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julgar improcedente a pretensão inicial de indenização moral.</w:t>
      </w:r>
    </w:p>
    <w:p w14:paraId="02464F1B" w14:textId="6EC4AA1E" w:rsidR="00C52440" w:rsidRDefault="002617CB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houve, contudo, modificação da distribuição dos ônus sucumbenciais, tampouco fundamentação sobre a manutenção do </w:t>
      </w:r>
      <w:r w:rsidR="00C523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respectivo </w:t>
      </w:r>
      <w:r w:rsidR="00C523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status </w:t>
      </w:r>
      <w:r w:rsidR="00C5230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decisório, oriundo da sentença.</w:t>
      </w:r>
    </w:p>
    <w:p w14:paraId="06CFEF9D" w14:textId="746908EF" w:rsidR="00C52309" w:rsidRDefault="00C52309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Passa-se, portanto, à declaração da omissão constatada, para aprimoração da prestação jurisdicional</w:t>
      </w:r>
      <w:r w:rsidR="003520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(CPC, art. 1.022). </w:t>
      </w:r>
    </w:p>
    <w:p w14:paraId="5242A78A" w14:textId="0291AF03" w:rsidR="00C52309" w:rsidRDefault="00210655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Considerando-se, pois, a substancialidade </w:t>
      </w:r>
      <w:r w:rsidR="003750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improcedência do pedido de indenização moral em relação ao conteúdo da lide, </w:t>
      </w:r>
      <w:r w:rsidR="00224A0D">
        <w:rPr>
          <w:rFonts w:ascii="Times New Roman" w:eastAsia="Times New Roman" w:hAnsi="Times New Roman" w:cs="Times New Roman"/>
          <w:sz w:val="24"/>
          <w:szCs w:val="24"/>
          <w:lang w:eastAsia="pt-BR"/>
        </w:rPr>
        <w:t>os ônus da sucumbência devem ser redistribuídos, consoante disposto no artigo 86 do Código de Processo Civil.</w:t>
      </w:r>
    </w:p>
    <w:p w14:paraId="43EA63B7" w14:textId="76311CE8" w:rsidR="00A07127" w:rsidRDefault="00EE5B9E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Doravante, portanto, </w:t>
      </w:r>
      <w:r w:rsidR="005449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ponto,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54496A">
        <w:rPr>
          <w:rFonts w:ascii="Times New Roman" w:eastAsia="Times New Roman" w:hAnsi="Times New Roman" w:cs="Times New Roman"/>
          <w:sz w:val="24"/>
          <w:szCs w:val="24"/>
          <w:lang w:eastAsia="pt-BR"/>
        </w:rPr>
        <w:t>acórdão impugnado passará a viger com a seguinte redação:</w:t>
      </w:r>
    </w:p>
    <w:p w14:paraId="7F9938E2" w14:textId="77777777" w:rsidR="0054496A" w:rsidRDefault="0054496A" w:rsidP="000C40C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36B4F0" w14:textId="28B4FE10" w:rsidR="00224A0D" w:rsidRPr="001E5CF1" w:rsidRDefault="00A07127" w:rsidP="0054496A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Como consequência do parcial provimento de ambos os recursos, mantém-se os honorários advocatícios no percentual de 10% </w:t>
      </w:r>
      <w:r w:rsidR="00C83235"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(dez por cento) </w:t>
      </w:r>
      <w:r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>do valor da condenação, segundo os critérios da sentença (Tema n.º 1.059 – STJ).</w:t>
      </w:r>
    </w:p>
    <w:p w14:paraId="5ACD0180" w14:textId="798D9ED7" w:rsidR="00A07127" w:rsidRPr="001E5CF1" w:rsidRDefault="00A07127" w:rsidP="0054496A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>Redistribuem-se, todavia, os ônus sucumbenciais</w:t>
      </w:r>
      <w:r w:rsidR="00C83235"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razão da improcedência da pretensão de reparação moral, fixando-se em </w:t>
      </w:r>
      <w:r w:rsidR="00C02C7D"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>6</w:t>
      </w:r>
      <w:r w:rsidR="00C83235"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>0% (se</w:t>
      </w:r>
      <w:r w:rsidR="00C02C7D"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>ss</w:t>
      </w:r>
      <w:r w:rsidR="00C83235"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enta por cento) </w:t>
      </w:r>
      <w:r w:rsidR="000F346B"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>em desfavor da ré</w:t>
      </w:r>
      <w:r w:rsidR="00BA6E73" w:rsidRPr="001E5C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BA6E73" w:rsidRPr="001E5CF1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Prestes Construtora e Incorporadora Ltda.</w:t>
      </w:r>
      <w:r w:rsidR="00BA6E73" w:rsidRPr="001E5CF1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 40% (quarenta por cento) </w:t>
      </w:r>
      <w:r w:rsidR="00EE5B9E" w:rsidRPr="001E5CF1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ao autor Wilson Ribeiro.</w:t>
      </w:r>
    </w:p>
    <w:p w14:paraId="3936C78C" w14:textId="77777777" w:rsidR="00803EEC" w:rsidRDefault="00803EEC" w:rsidP="0054496A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985B2C" w14:textId="415E5D5C" w:rsidR="009A47BA" w:rsidRDefault="0054496A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que se delibera no presente caso.</w:t>
      </w:r>
    </w:p>
    <w:p w14:paraId="2C7CB449" w14:textId="77777777" w:rsidR="00A07127" w:rsidRDefault="00A07127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068C9788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0C40CF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26793201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BC2C81">
        <w:rPr>
          <w:rFonts w:ascii="Times New Roman" w:eastAsia="Times New Roman" w:hAnsi="Times New Roman" w:cs="Times New Roman"/>
          <w:sz w:val="24"/>
          <w:szCs w:val="24"/>
          <w:lang w:eastAsia="pt-BR"/>
        </w:rPr>
        <w:t>dar provimento aos embargos.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29D4F" w14:textId="77777777" w:rsidR="00A521AC" w:rsidRDefault="00A521AC" w:rsidP="00647C71">
      <w:pPr>
        <w:spacing w:after="0" w:line="240" w:lineRule="auto"/>
      </w:pPr>
      <w:r>
        <w:separator/>
      </w:r>
    </w:p>
  </w:endnote>
  <w:endnote w:type="continuationSeparator" w:id="0">
    <w:p w14:paraId="3301CD94" w14:textId="77777777" w:rsidR="00A521AC" w:rsidRDefault="00A521AC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5D1A5" w14:textId="77777777" w:rsidR="00A521AC" w:rsidRDefault="00A521AC" w:rsidP="00647C71">
      <w:pPr>
        <w:spacing w:after="0" w:line="240" w:lineRule="auto"/>
      </w:pPr>
      <w:r>
        <w:separator/>
      </w:r>
    </w:p>
  </w:footnote>
  <w:footnote w:type="continuationSeparator" w:id="0">
    <w:p w14:paraId="0881294D" w14:textId="77777777" w:rsidR="00A521AC" w:rsidRDefault="00A521AC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568"/>
    <w:rsid w:val="00010D7D"/>
    <w:rsid w:val="00012642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93247"/>
    <w:rsid w:val="000A1580"/>
    <w:rsid w:val="000A1845"/>
    <w:rsid w:val="000A2939"/>
    <w:rsid w:val="000A2BB9"/>
    <w:rsid w:val="000A46D4"/>
    <w:rsid w:val="000A50E5"/>
    <w:rsid w:val="000B0707"/>
    <w:rsid w:val="000B081D"/>
    <w:rsid w:val="000B0F0C"/>
    <w:rsid w:val="000B1A3F"/>
    <w:rsid w:val="000B5852"/>
    <w:rsid w:val="000B5F0E"/>
    <w:rsid w:val="000B6B2B"/>
    <w:rsid w:val="000C15F3"/>
    <w:rsid w:val="000C26E6"/>
    <w:rsid w:val="000C3620"/>
    <w:rsid w:val="000C40CF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0F346B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B5AF3"/>
    <w:rsid w:val="001C239C"/>
    <w:rsid w:val="001C317D"/>
    <w:rsid w:val="001C39D3"/>
    <w:rsid w:val="001D0BF0"/>
    <w:rsid w:val="001D13E2"/>
    <w:rsid w:val="001D5521"/>
    <w:rsid w:val="001D6A00"/>
    <w:rsid w:val="001E01CC"/>
    <w:rsid w:val="001E2D26"/>
    <w:rsid w:val="001E5BD5"/>
    <w:rsid w:val="001E5CF1"/>
    <w:rsid w:val="001E61D7"/>
    <w:rsid w:val="001E626B"/>
    <w:rsid w:val="001F0BD9"/>
    <w:rsid w:val="001F26A9"/>
    <w:rsid w:val="001F4679"/>
    <w:rsid w:val="001F5639"/>
    <w:rsid w:val="001F62E9"/>
    <w:rsid w:val="00201354"/>
    <w:rsid w:val="00210655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4A0D"/>
    <w:rsid w:val="00226F44"/>
    <w:rsid w:val="002275AF"/>
    <w:rsid w:val="0023019E"/>
    <w:rsid w:val="002331C7"/>
    <w:rsid w:val="002372A2"/>
    <w:rsid w:val="002438A8"/>
    <w:rsid w:val="00250B16"/>
    <w:rsid w:val="00250CAB"/>
    <w:rsid w:val="00251BE7"/>
    <w:rsid w:val="00260675"/>
    <w:rsid w:val="002617CB"/>
    <w:rsid w:val="00262AF4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55CC"/>
    <w:rsid w:val="002A7461"/>
    <w:rsid w:val="002A798A"/>
    <w:rsid w:val="002B370A"/>
    <w:rsid w:val="002B48B3"/>
    <w:rsid w:val="002C0F37"/>
    <w:rsid w:val="002C367C"/>
    <w:rsid w:val="002C62E9"/>
    <w:rsid w:val="002C62F0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01E"/>
    <w:rsid w:val="00352D21"/>
    <w:rsid w:val="00352F11"/>
    <w:rsid w:val="00354D9B"/>
    <w:rsid w:val="003564C3"/>
    <w:rsid w:val="0036114E"/>
    <w:rsid w:val="00361C7B"/>
    <w:rsid w:val="00364B3D"/>
    <w:rsid w:val="00365126"/>
    <w:rsid w:val="00365AAA"/>
    <w:rsid w:val="0036786F"/>
    <w:rsid w:val="00375085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2F89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08D6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1513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36F8"/>
    <w:rsid w:val="0053637D"/>
    <w:rsid w:val="00537320"/>
    <w:rsid w:val="00540C62"/>
    <w:rsid w:val="00540E07"/>
    <w:rsid w:val="0054496A"/>
    <w:rsid w:val="00545DA9"/>
    <w:rsid w:val="00550DA1"/>
    <w:rsid w:val="0055181C"/>
    <w:rsid w:val="005537F4"/>
    <w:rsid w:val="00554A51"/>
    <w:rsid w:val="00555B13"/>
    <w:rsid w:val="00557856"/>
    <w:rsid w:val="00560252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563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4EE8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0A74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971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704A69"/>
    <w:rsid w:val="0070583B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6E2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4203"/>
    <w:rsid w:val="007F6A74"/>
    <w:rsid w:val="007F6C8D"/>
    <w:rsid w:val="008008BD"/>
    <w:rsid w:val="00803B89"/>
    <w:rsid w:val="00803EEC"/>
    <w:rsid w:val="0082036F"/>
    <w:rsid w:val="008205C3"/>
    <w:rsid w:val="00821DB8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55D"/>
    <w:rsid w:val="00862931"/>
    <w:rsid w:val="00862ADB"/>
    <w:rsid w:val="00862FCC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BAF"/>
    <w:rsid w:val="008D0E03"/>
    <w:rsid w:val="008D21E1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4FED"/>
    <w:rsid w:val="00996120"/>
    <w:rsid w:val="009A0648"/>
    <w:rsid w:val="009A14FE"/>
    <w:rsid w:val="009A36E9"/>
    <w:rsid w:val="009A47BA"/>
    <w:rsid w:val="009A5FFE"/>
    <w:rsid w:val="009B0B3A"/>
    <w:rsid w:val="009B0C6D"/>
    <w:rsid w:val="009B216A"/>
    <w:rsid w:val="009B2960"/>
    <w:rsid w:val="009B297F"/>
    <w:rsid w:val="009B5894"/>
    <w:rsid w:val="009B6D87"/>
    <w:rsid w:val="009B74A3"/>
    <w:rsid w:val="009C1118"/>
    <w:rsid w:val="009C7E28"/>
    <w:rsid w:val="009D3B80"/>
    <w:rsid w:val="009D3FBD"/>
    <w:rsid w:val="009D476E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07127"/>
    <w:rsid w:val="00A07206"/>
    <w:rsid w:val="00A12291"/>
    <w:rsid w:val="00A1339F"/>
    <w:rsid w:val="00A233AA"/>
    <w:rsid w:val="00A233E4"/>
    <w:rsid w:val="00A345C8"/>
    <w:rsid w:val="00A35175"/>
    <w:rsid w:val="00A512A6"/>
    <w:rsid w:val="00A521AC"/>
    <w:rsid w:val="00A559CE"/>
    <w:rsid w:val="00A56CB7"/>
    <w:rsid w:val="00A6119C"/>
    <w:rsid w:val="00A61A5C"/>
    <w:rsid w:val="00A61BEE"/>
    <w:rsid w:val="00A730B6"/>
    <w:rsid w:val="00A8064C"/>
    <w:rsid w:val="00A82B31"/>
    <w:rsid w:val="00A8725B"/>
    <w:rsid w:val="00A91602"/>
    <w:rsid w:val="00A93351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14D73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250"/>
    <w:rsid w:val="00BA48FA"/>
    <w:rsid w:val="00BA5626"/>
    <w:rsid w:val="00BA657A"/>
    <w:rsid w:val="00BA65BC"/>
    <w:rsid w:val="00BA6E73"/>
    <w:rsid w:val="00BA7A8F"/>
    <w:rsid w:val="00BB300F"/>
    <w:rsid w:val="00BB3AB5"/>
    <w:rsid w:val="00BC04E6"/>
    <w:rsid w:val="00BC2C81"/>
    <w:rsid w:val="00BC3BAD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2C7D"/>
    <w:rsid w:val="00C06069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0534"/>
    <w:rsid w:val="00C5100B"/>
    <w:rsid w:val="00C52309"/>
    <w:rsid w:val="00C52440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3235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D73B5"/>
    <w:rsid w:val="00CE0AD9"/>
    <w:rsid w:val="00CE54B2"/>
    <w:rsid w:val="00CF18A5"/>
    <w:rsid w:val="00CF47D7"/>
    <w:rsid w:val="00D034E0"/>
    <w:rsid w:val="00D04FB0"/>
    <w:rsid w:val="00D073AA"/>
    <w:rsid w:val="00D15AC6"/>
    <w:rsid w:val="00D20344"/>
    <w:rsid w:val="00D20BDA"/>
    <w:rsid w:val="00D21978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2025"/>
    <w:rsid w:val="00DC6E53"/>
    <w:rsid w:val="00DC74E2"/>
    <w:rsid w:val="00DD2AE3"/>
    <w:rsid w:val="00DD43DD"/>
    <w:rsid w:val="00DE0043"/>
    <w:rsid w:val="00DE0ADC"/>
    <w:rsid w:val="00DE1212"/>
    <w:rsid w:val="00DE2739"/>
    <w:rsid w:val="00DE6552"/>
    <w:rsid w:val="00DF2733"/>
    <w:rsid w:val="00DF3621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4AC"/>
    <w:rsid w:val="00E32EC6"/>
    <w:rsid w:val="00E40C65"/>
    <w:rsid w:val="00E41DC6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929C7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6F57"/>
    <w:rsid w:val="00ED725B"/>
    <w:rsid w:val="00EE5184"/>
    <w:rsid w:val="00EE5B9E"/>
    <w:rsid w:val="00F008F7"/>
    <w:rsid w:val="00F010CE"/>
    <w:rsid w:val="00F017B0"/>
    <w:rsid w:val="00F0477B"/>
    <w:rsid w:val="00F12B13"/>
    <w:rsid w:val="00F1798B"/>
    <w:rsid w:val="00F205BE"/>
    <w:rsid w:val="00F2142B"/>
    <w:rsid w:val="00F21F1A"/>
    <w:rsid w:val="00F3290A"/>
    <w:rsid w:val="00F3291E"/>
    <w:rsid w:val="00F355C7"/>
    <w:rsid w:val="00F4269A"/>
    <w:rsid w:val="00F435D0"/>
    <w:rsid w:val="00F4476F"/>
    <w:rsid w:val="00F45EA3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3F7D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12BF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219</cp:revision>
  <cp:lastPrinted>2023-02-01T16:46:00Z</cp:lastPrinted>
  <dcterms:created xsi:type="dcterms:W3CDTF">2023-06-15T19:39:00Z</dcterms:created>
  <dcterms:modified xsi:type="dcterms:W3CDTF">2025-07-21T18:38:00Z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