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2DF2" w14:textId="7E5E708F" w:rsidR="00784ADF" w:rsidRDefault="00E32DD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DECISÃO MONOCRÁTICA.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sz w:val="24"/>
          <w:szCs w:val="24"/>
          <w:lang w:eastAsia="en-US"/>
        </w:rPr>
        <w:t>JUÍZO DE RETRATAÇÃO.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SUPRESSÃO DE INSTÂNCIA. </w:t>
      </w:r>
      <w:r>
        <w:rPr>
          <w:rFonts w:eastAsiaTheme="minorHAnsi"/>
          <w:b/>
          <w:bCs/>
          <w:sz w:val="24"/>
          <w:szCs w:val="24"/>
          <w:lang w:eastAsia="en-US"/>
        </w:rPr>
        <w:t>AGRAVO INTERNO.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HAnsi"/>
          <w:b/>
          <w:bCs/>
          <w:sz w:val="24"/>
          <w:szCs w:val="24"/>
          <w:lang w:eastAsia="en-US"/>
        </w:rPr>
        <w:t>AGRAVO DE INSTRUMENTO.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TUTELA DE URGÊNCIA. MULTA INDUTIVA.</w:t>
      </w:r>
    </w:p>
    <w:p w14:paraId="2B4D33D4" w14:textId="5C99B1D5" w:rsidR="00446273" w:rsidRPr="00E32DDF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32DDF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7B263338" w14:textId="08707E73" w:rsidR="003F3AB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que </w:t>
      </w:r>
      <w:r w:rsidR="003F3AB3">
        <w:rPr>
          <w:rFonts w:eastAsiaTheme="minorHAnsi"/>
          <w:b/>
          <w:bCs/>
          <w:sz w:val="24"/>
          <w:szCs w:val="24"/>
          <w:lang w:eastAsia="en-US"/>
        </w:rPr>
        <w:t>exerceu juízo negativo de admissibilidade de agravo de instrumento.</w:t>
      </w:r>
    </w:p>
    <w:p w14:paraId="3CF21DAF" w14:textId="40E8D773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7CA67567" w14:textId="11830D6A" w:rsidR="00EE5533" w:rsidRDefault="00C953A8" w:rsidP="00EE553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II.I. </w:t>
      </w:r>
      <w:r w:rsidR="00EE5533" w:rsidRPr="003F50F8">
        <w:rPr>
          <w:rFonts w:eastAsiaTheme="minorHAnsi"/>
          <w:b/>
          <w:bCs/>
          <w:sz w:val="24"/>
          <w:szCs w:val="24"/>
          <w:lang w:eastAsia="en-US"/>
        </w:rPr>
        <w:t>Possibilidade de retratação da decisão monocrática que não conheceu do agravo de instrumento.</w:t>
      </w:r>
    </w:p>
    <w:p w14:paraId="18F2E1DD" w14:textId="18AB02A0" w:rsidR="00EE5533" w:rsidRPr="003F50F8" w:rsidRDefault="00C953A8" w:rsidP="00EE553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II.II. </w:t>
      </w:r>
      <w:r w:rsidR="00EE5533" w:rsidRPr="003F50F8">
        <w:rPr>
          <w:rFonts w:eastAsiaTheme="minorHAnsi"/>
          <w:b/>
          <w:bCs/>
          <w:sz w:val="24"/>
          <w:szCs w:val="24"/>
          <w:lang w:eastAsia="en-US"/>
        </w:rPr>
        <w:t>Concessão da gratuidade da justiça</w:t>
      </w:r>
      <w:r>
        <w:rPr>
          <w:rFonts w:eastAsiaTheme="minorHAnsi"/>
          <w:b/>
          <w:bCs/>
          <w:sz w:val="24"/>
          <w:szCs w:val="24"/>
          <w:lang w:eastAsia="en-US"/>
        </w:rPr>
        <w:t>,</w:t>
      </w:r>
      <w:r w:rsidR="00EE5533" w:rsidRPr="003F50F8">
        <w:rPr>
          <w:rFonts w:eastAsiaTheme="minorHAnsi"/>
          <w:b/>
          <w:bCs/>
          <w:sz w:val="24"/>
          <w:szCs w:val="24"/>
          <w:lang w:eastAsia="en-US"/>
        </w:rPr>
        <w:t xml:space="preserve"> em sede de tutela recursal antecipada.</w:t>
      </w:r>
    </w:p>
    <w:p w14:paraId="5BDC5651" w14:textId="77777777" w:rsidR="002257B6" w:rsidRDefault="00C953A8" w:rsidP="00EE553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I</w:t>
      </w:r>
      <w:r w:rsidR="00EE5533" w:rsidRPr="003F50F8">
        <w:rPr>
          <w:rFonts w:eastAsiaTheme="minorHAnsi"/>
          <w:b/>
          <w:bCs/>
          <w:sz w:val="24"/>
          <w:szCs w:val="24"/>
          <w:lang w:eastAsia="en-US"/>
        </w:rPr>
        <w:t>I</w:t>
      </w:r>
      <w:r>
        <w:rPr>
          <w:rFonts w:eastAsiaTheme="minorHAnsi"/>
          <w:b/>
          <w:bCs/>
          <w:sz w:val="24"/>
          <w:szCs w:val="24"/>
          <w:lang w:eastAsia="en-US"/>
        </w:rPr>
        <w:t>.III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 xml:space="preserve">. Atribuição de efeito suspensivo a recurso interposto contra decisão </w:t>
      </w:r>
      <w:r w:rsidR="002257B6">
        <w:rPr>
          <w:rFonts w:eastAsiaTheme="minorHAnsi"/>
          <w:b/>
          <w:bCs/>
          <w:sz w:val="24"/>
          <w:szCs w:val="24"/>
          <w:lang w:eastAsia="en-US"/>
        </w:rPr>
        <w:t xml:space="preserve">que rejeitou exceção de </w:t>
      </w:r>
      <w:proofErr w:type="spellStart"/>
      <w:r w:rsidR="002257B6">
        <w:rPr>
          <w:rFonts w:eastAsiaTheme="minorHAnsi"/>
          <w:b/>
          <w:bCs/>
          <w:sz w:val="24"/>
          <w:szCs w:val="24"/>
          <w:lang w:eastAsia="en-US"/>
        </w:rPr>
        <w:t>pré</w:t>
      </w:r>
      <w:proofErr w:type="spellEnd"/>
      <w:r w:rsidR="002257B6">
        <w:rPr>
          <w:rFonts w:eastAsiaTheme="minorHAnsi"/>
          <w:b/>
          <w:bCs/>
          <w:sz w:val="24"/>
          <w:szCs w:val="24"/>
          <w:lang w:eastAsia="en-US"/>
        </w:rPr>
        <w:t>-executividade, com alegação de ilegitimidade de parte.</w:t>
      </w:r>
    </w:p>
    <w:p w14:paraId="27358197" w14:textId="3A975649" w:rsidR="003E6792" w:rsidRDefault="003E6792" w:rsidP="003E6792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II.I</w:t>
      </w:r>
      <w:r w:rsidR="00C953A8">
        <w:rPr>
          <w:rFonts w:eastAsiaTheme="minorHAnsi"/>
          <w:b/>
          <w:bCs/>
          <w:sz w:val="24"/>
          <w:szCs w:val="24"/>
          <w:lang w:eastAsia="en-US"/>
        </w:rPr>
        <w:t>V</w:t>
      </w:r>
      <w:r>
        <w:rPr>
          <w:rFonts w:eastAsiaTheme="minorHAnsi"/>
          <w:b/>
          <w:bCs/>
          <w:sz w:val="24"/>
          <w:szCs w:val="24"/>
          <w:lang w:eastAsia="en-US"/>
        </w:rPr>
        <w:t>. Imposição de multa processual por litigância de má-fé, consubstanciada na interposição de recurso meramente protelatório.</w:t>
      </w:r>
    </w:p>
    <w:p w14:paraId="0EF6BFC6" w14:textId="3C4398D3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244E8894" w14:textId="665B8D61" w:rsidR="00320C1E" w:rsidRDefault="003E6792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II.I. </w:t>
      </w:r>
      <w:r w:rsidR="005E272A">
        <w:rPr>
          <w:rFonts w:eastAsiaTheme="minorHAnsi"/>
          <w:b/>
          <w:bCs/>
          <w:sz w:val="24"/>
          <w:szCs w:val="24"/>
          <w:lang w:eastAsia="en-US"/>
        </w:rPr>
        <w:t xml:space="preserve">A constatação do preenchimento dos </w:t>
      </w:r>
      <w:r w:rsidR="00BB6569">
        <w:rPr>
          <w:rFonts w:eastAsiaTheme="minorHAnsi"/>
          <w:b/>
          <w:bCs/>
          <w:sz w:val="24"/>
          <w:szCs w:val="24"/>
          <w:lang w:eastAsia="en-US"/>
        </w:rPr>
        <w:t xml:space="preserve">pressupostos recursais do agravo de instrumento, a partir de nova perspectiva </w:t>
      </w:r>
      <w:r w:rsidR="001E1FD8">
        <w:rPr>
          <w:rFonts w:eastAsiaTheme="minorHAnsi"/>
          <w:b/>
          <w:bCs/>
          <w:sz w:val="24"/>
          <w:szCs w:val="24"/>
          <w:lang w:eastAsia="en-US"/>
        </w:rPr>
        <w:t>possibilitada pelo exame de</w:t>
      </w:r>
      <w:r w:rsidR="00BB6569">
        <w:rPr>
          <w:rFonts w:eastAsiaTheme="minorHAnsi"/>
          <w:b/>
          <w:bCs/>
          <w:sz w:val="24"/>
          <w:szCs w:val="24"/>
          <w:lang w:eastAsia="en-US"/>
        </w:rPr>
        <w:t xml:space="preserve"> agravo interno, possibilita o exercício de juízo de retratação</w:t>
      </w:r>
      <w:r w:rsidR="001E1FD8">
        <w:rPr>
          <w:rFonts w:eastAsiaTheme="minorHAnsi"/>
          <w:b/>
          <w:bCs/>
          <w:sz w:val="24"/>
          <w:szCs w:val="24"/>
          <w:lang w:eastAsia="en-US"/>
        </w:rPr>
        <w:t xml:space="preserve"> para admissão do recurso originário.</w:t>
      </w:r>
    </w:p>
    <w:p w14:paraId="1CCDC815" w14:textId="77777777" w:rsidR="00C953A8" w:rsidRDefault="003E6792" w:rsidP="00A04FEC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II.II</w:t>
      </w:r>
      <w:r w:rsidR="00A04FEC">
        <w:rPr>
          <w:rFonts w:eastAsiaTheme="minorHAnsi"/>
          <w:b/>
          <w:bCs/>
          <w:sz w:val="24"/>
          <w:szCs w:val="24"/>
          <w:lang w:eastAsia="en-US"/>
        </w:rPr>
        <w:t>.</w:t>
      </w:r>
      <w:r w:rsidR="00DB73CA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496A5E">
        <w:rPr>
          <w:rFonts w:eastAsiaTheme="minorHAnsi"/>
          <w:b/>
          <w:bCs/>
          <w:sz w:val="24"/>
          <w:szCs w:val="24"/>
          <w:lang w:eastAsia="en-US"/>
        </w:rPr>
        <w:t>Para concessão de efeito ativo ou suspensivo ao agravo de instrumento, exige-se efetiva demonstração d</w:t>
      </w:r>
      <w:r w:rsidR="00C953A8">
        <w:rPr>
          <w:rFonts w:eastAsiaTheme="minorHAnsi"/>
          <w:b/>
          <w:bCs/>
          <w:sz w:val="24"/>
          <w:szCs w:val="24"/>
          <w:lang w:eastAsia="en-US"/>
        </w:rPr>
        <w:t>a probabilidade de provimento recursal e do risco de dano grave, de impossível ou difícil reparação.</w:t>
      </w:r>
    </w:p>
    <w:p w14:paraId="023829DC" w14:textId="0F507A4F" w:rsidR="00A04FEC" w:rsidRPr="00F304A5" w:rsidRDefault="00A04FEC" w:rsidP="00A04FEC">
      <w:pPr>
        <w:spacing w:before="240" w:after="240" w:line="360" w:lineRule="auto"/>
        <w:jc w:val="both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II.I</w:t>
      </w:r>
      <w:r w:rsidR="00C953A8">
        <w:rPr>
          <w:rFonts w:eastAsiaTheme="minorHAnsi"/>
          <w:b/>
          <w:bCs/>
          <w:sz w:val="24"/>
          <w:szCs w:val="24"/>
          <w:lang w:eastAsia="en-US"/>
        </w:rPr>
        <w:t>II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 xml:space="preserve">. </w:t>
      </w:r>
      <w:r w:rsidRPr="008D5184">
        <w:rPr>
          <w:b/>
          <w:sz w:val="24"/>
          <w:szCs w:val="24"/>
          <w:lang w:eastAsia="pt-BR"/>
        </w:rPr>
        <w:t xml:space="preserve">A simples </w:t>
      </w:r>
      <w:r>
        <w:rPr>
          <w:b/>
          <w:sz w:val="24"/>
          <w:szCs w:val="24"/>
          <w:lang w:eastAsia="pt-BR"/>
        </w:rPr>
        <w:t>inter</w:t>
      </w:r>
      <w:r w:rsidRPr="008D5184">
        <w:rPr>
          <w:b/>
          <w:sz w:val="24"/>
          <w:szCs w:val="24"/>
          <w:lang w:eastAsia="pt-BR"/>
        </w:rPr>
        <w:t xml:space="preserve">posição de </w:t>
      </w:r>
      <w:r>
        <w:rPr>
          <w:b/>
          <w:sz w:val="24"/>
          <w:szCs w:val="24"/>
          <w:lang w:eastAsia="pt-BR"/>
        </w:rPr>
        <w:t>recurso</w:t>
      </w:r>
      <w:r w:rsidRPr="008D5184">
        <w:rPr>
          <w:b/>
          <w:sz w:val="24"/>
          <w:szCs w:val="24"/>
          <w:lang w:eastAsia="pt-BR"/>
        </w:rPr>
        <w:t>, sem comprovação do elemento subjetivo próprio de litigância de má-fé, não permite imposição da multa correlata.</w:t>
      </w:r>
    </w:p>
    <w:p w14:paraId="2FAD6CDA" w14:textId="36D85556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6912B7E6" w:rsidR="00446273" w:rsidRPr="00F304A5" w:rsidRDefault="00615039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Juízo de retratação exercido.</w:t>
      </w:r>
    </w:p>
    <w:p w14:paraId="45194C06" w14:textId="10FE7324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V. LEGISLAÇÃO</w:t>
      </w:r>
      <w:r w:rsidR="00615039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6C2342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F304A5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6C2342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Pr="00F304A5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F304A5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44D3722F" w14:textId="3EF2551D" w:rsidR="00AB298F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 w:rsidRPr="00F304A5">
        <w:rPr>
          <w:rFonts w:eastAsiaTheme="minorHAnsi"/>
          <w:b/>
          <w:bCs/>
          <w:sz w:val="24"/>
          <w:szCs w:val="24"/>
          <w:lang w:eastAsia="en-US"/>
        </w:rPr>
        <w:t>: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AB298F">
        <w:rPr>
          <w:rFonts w:eastAsiaTheme="minorHAnsi"/>
          <w:b/>
          <w:bCs/>
          <w:sz w:val="24"/>
          <w:szCs w:val="24"/>
          <w:lang w:eastAsia="en-US"/>
        </w:rPr>
        <w:t>art. 1.019; art. 1.019, I; art. 1.019, II; art. 1.</w:t>
      </w:r>
      <w:r w:rsidR="00AB298F" w:rsidRPr="00AB298F">
        <w:rPr>
          <w:rFonts w:eastAsiaTheme="minorHAnsi"/>
          <w:b/>
          <w:bCs/>
          <w:sz w:val="24"/>
          <w:szCs w:val="24"/>
          <w:lang w:eastAsia="en-US"/>
        </w:rPr>
        <w:t>021, §2º</w:t>
      </w:r>
      <w:r w:rsidR="00AB298F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7122E67A" w14:textId="3BE03D18" w:rsidR="002B21EF" w:rsidRDefault="00615039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RITJPR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 xml:space="preserve">: art. 182, 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>XXII.</w:t>
      </w:r>
    </w:p>
    <w:p w14:paraId="38BAF331" w14:textId="77777777" w:rsidR="0077186B" w:rsidRDefault="0077186B" w:rsidP="0077186B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>
        <w:rPr>
          <w:rFonts w:eastAsiaTheme="minorHAnsi"/>
          <w:b/>
          <w:bCs/>
          <w:sz w:val="24"/>
          <w:szCs w:val="24"/>
          <w:lang w:eastAsia="en-US"/>
        </w:rPr>
        <w:t>V.II</w:t>
      </w:r>
      <w:proofErr w:type="spellEnd"/>
      <w:r>
        <w:rPr>
          <w:rFonts w:eastAsiaTheme="minorHAnsi"/>
          <w:b/>
          <w:bCs/>
          <w:sz w:val="24"/>
          <w:szCs w:val="24"/>
          <w:lang w:eastAsia="en-US"/>
        </w:rPr>
        <w:t>. Jurisprudência</w:t>
      </w:r>
    </w:p>
    <w:p w14:paraId="215F6AD4" w14:textId="2B82E41C" w:rsidR="00AB298F" w:rsidRDefault="00AB298F" w:rsidP="0077186B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b/>
          <w:bCs/>
          <w:sz w:val="24"/>
          <w:szCs w:val="24"/>
        </w:rPr>
      </w:pPr>
      <w:proofErr w:type="spellStart"/>
      <w:r w:rsidRPr="0077186B">
        <w:rPr>
          <w:b/>
          <w:bCs/>
          <w:sz w:val="24"/>
          <w:szCs w:val="24"/>
        </w:rPr>
        <w:t>TJPR</w:t>
      </w:r>
      <w:proofErr w:type="spellEnd"/>
      <w:r w:rsidRPr="0077186B">
        <w:rPr>
          <w:b/>
          <w:bCs/>
          <w:sz w:val="24"/>
          <w:szCs w:val="24"/>
        </w:rPr>
        <w:t xml:space="preserve">. 19ª Câmara Cível. Relator: Desembargador </w:t>
      </w:r>
      <w:proofErr w:type="spellStart"/>
      <w:r w:rsidRPr="0077186B">
        <w:rPr>
          <w:b/>
          <w:bCs/>
          <w:sz w:val="24"/>
          <w:szCs w:val="24"/>
        </w:rPr>
        <w:t>Rotoli</w:t>
      </w:r>
      <w:proofErr w:type="spellEnd"/>
      <w:r w:rsidRPr="0077186B">
        <w:rPr>
          <w:b/>
          <w:bCs/>
          <w:sz w:val="24"/>
          <w:szCs w:val="24"/>
        </w:rPr>
        <w:t xml:space="preserve"> de Macedo. 0114351-62.2023.8.16.0000. Santo Antônio da Platina. Data de julgamento: 20-05-2024</w:t>
      </w:r>
      <w:r w:rsidR="003E6792">
        <w:rPr>
          <w:b/>
          <w:bCs/>
          <w:sz w:val="24"/>
          <w:szCs w:val="24"/>
        </w:rPr>
        <w:t>;</w:t>
      </w:r>
    </w:p>
    <w:p w14:paraId="5E8C5000" w14:textId="5775CFAD" w:rsidR="003E6792" w:rsidRDefault="003E6792" w:rsidP="0077186B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b/>
          <w:bCs/>
          <w:sz w:val="24"/>
          <w:szCs w:val="24"/>
        </w:rPr>
      </w:pPr>
      <w:r w:rsidRPr="003E6792">
        <w:rPr>
          <w:b/>
          <w:bCs/>
          <w:sz w:val="24"/>
          <w:szCs w:val="24"/>
        </w:rPr>
        <w:t>STJ. Terceira Turma. Relatora: Ministra Nancy Andrighi. REsp n. 1.423.942/SP. Data de julgamento: 26-9-2017. Data de publicação: 29-9-2017</w:t>
      </w:r>
      <w:r>
        <w:rPr>
          <w:b/>
          <w:bCs/>
          <w:sz w:val="24"/>
          <w:szCs w:val="24"/>
        </w:rPr>
        <w:t>.</w:t>
      </w:r>
    </w:p>
    <w:p w14:paraId="631E7E88" w14:textId="77777777" w:rsidR="003E6792" w:rsidRDefault="003E6792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77E3396A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4FFA5F95" w14:textId="66E6191D" w:rsidR="00875906" w:rsidRDefault="00875906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por </w:t>
      </w:r>
      <w:r w:rsidR="00C62CBD">
        <w:rPr>
          <w:rFonts w:eastAsiaTheme="minorHAnsi"/>
          <w:sz w:val="24"/>
          <w:szCs w:val="24"/>
          <w:lang w:eastAsia="en-US"/>
        </w:rPr>
        <w:t xml:space="preserve">Adriano José Marconi do Rosário em face de Gislaine de Assis – ME, tendo como objeto decisão monocrática de não conhecimento de agravo de instrumento, manejado contra </w:t>
      </w:r>
      <w:r w:rsidR="00091242">
        <w:rPr>
          <w:rFonts w:eastAsiaTheme="minorHAnsi"/>
          <w:sz w:val="24"/>
          <w:szCs w:val="24"/>
          <w:lang w:eastAsia="en-US"/>
        </w:rPr>
        <w:t xml:space="preserve">pronunciamento de rejeição de exceção de </w:t>
      </w:r>
      <w:proofErr w:type="spellStart"/>
      <w:r w:rsidR="00091242">
        <w:rPr>
          <w:rFonts w:eastAsiaTheme="minorHAnsi"/>
          <w:sz w:val="24"/>
          <w:szCs w:val="24"/>
          <w:lang w:eastAsia="en-US"/>
        </w:rPr>
        <w:t>pré</w:t>
      </w:r>
      <w:proofErr w:type="spellEnd"/>
      <w:r w:rsidR="00091242">
        <w:rPr>
          <w:rFonts w:eastAsiaTheme="minorHAnsi"/>
          <w:sz w:val="24"/>
          <w:szCs w:val="24"/>
          <w:lang w:eastAsia="en-US"/>
        </w:rPr>
        <w:t xml:space="preserve">-executividade e indeferimento de gratuidade judiciária (evento </w:t>
      </w:r>
      <w:r w:rsidR="009E3498">
        <w:rPr>
          <w:rFonts w:eastAsiaTheme="minorHAnsi"/>
          <w:sz w:val="24"/>
          <w:szCs w:val="24"/>
          <w:lang w:eastAsia="en-US"/>
        </w:rPr>
        <w:t>10.1 – AI).</w:t>
      </w:r>
    </w:p>
    <w:p w14:paraId="50077DFF" w14:textId="77022242" w:rsidR="009E3498" w:rsidRDefault="006C0DE6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Sustenta a parte</w:t>
      </w:r>
      <w:r w:rsidR="00A53D32">
        <w:rPr>
          <w:rFonts w:eastAsiaTheme="minorHAnsi"/>
          <w:sz w:val="24"/>
          <w:szCs w:val="24"/>
          <w:lang w:eastAsia="en-US"/>
        </w:rPr>
        <w:t xml:space="preserve"> recorrente</w:t>
      </w:r>
      <w:r>
        <w:rPr>
          <w:rFonts w:eastAsiaTheme="minorHAnsi"/>
          <w:sz w:val="24"/>
          <w:szCs w:val="24"/>
          <w:lang w:eastAsia="en-US"/>
        </w:rPr>
        <w:t xml:space="preserve">, em síntese, que </w:t>
      </w:r>
      <w:r w:rsidR="003726FF">
        <w:rPr>
          <w:rFonts w:eastAsiaTheme="minorHAnsi"/>
          <w:sz w:val="24"/>
          <w:szCs w:val="24"/>
          <w:lang w:eastAsia="en-US"/>
        </w:rPr>
        <w:t>o pronunciamento do primeiro grau contém evidente conteúdo decisório, o que justifica o recebimento do recurso de agravo de instrumento (evento 1.1).</w:t>
      </w:r>
    </w:p>
    <w:p w14:paraId="3062C49E" w14:textId="5539906B" w:rsidR="003F628C" w:rsidRDefault="00A53D32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contrarrazões, a parte recorrida argumentou que: a) a agravo de </w:t>
      </w:r>
      <w:r w:rsidR="003F628C">
        <w:rPr>
          <w:rFonts w:eastAsiaTheme="minorHAnsi"/>
          <w:sz w:val="24"/>
          <w:szCs w:val="24"/>
          <w:lang w:eastAsia="en-US"/>
        </w:rPr>
        <w:t>instrumento carece de dialeticidade recursal; b) o agravo interno possui caráter eminentemente protelatório</w:t>
      </w:r>
      <w:r w:rsidR="00AB298F">
        <w:rPr>
          <w:rFonts w:eastAsiaTheme="minorHAnsi"/>
          <w:sz w:val="24"/>
          <w:szCs w:val="24"/>
          <w:lang w:eastAsia="en-US"/>
        </w:rPr>
        <w:t xml:space="preserve"> (evento 21.1).</w:t>
      </w:r>
    </w:p>
    <w:p w14:paraId="6F34DEDE" w14:textId="4CED8B00" w:rsidR="00602241" w:rsidRDefault="00602241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715FF73B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 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53C13483" w:rsidR="000C55BF" w:rsidRDefault="00317948" w:rsidP="00A239E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A239E2">
        <w:rPr>
          <w:rFonts w:eastAsiaTheme="minorHAnsi"/>
          <w:sz w:val="24"/>
          <w:szCs w:val="24"/>
          <w:lang w:eastAsia="en-US"/>
        </w:rPr>
        <w:t>DO JUÍZO DE RETRATAÇÃO</w:t>
      </w:r>
    </w:p>
    <w:p w14:paraId="0CE4E071" w14:textId="2DB202D0" w:rsidR="00E9657B" w:rsidRDefault="00BA2DCB" w:rsidP="0006155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Compulsando-se </w:t>
      </w:r>
      <w:r w:rsidR="00BF6DB2">
        <w:rPr>
          <w:rFonts w:eastAsiaTheme="minorHAnsi"/>
          <w:sz w:val="24"/>
          <w:szCs w:val="24"/>
          <w:lang w:eastAsia="en-US"/>
        </w:rPr>
        <w:t xml:space="preserve">o pronunciamento judicial </w:t>
      </w:r>
      <w:r w:rsidR="00795B3A">
        <w:rPr>
          <w:rFonts w:eastAsiaTheme="minorHAnsi"/>
          <w:sz w:val="24"/>
          <w:szCs w:val="24"/>
          <w:lang w:eastAsia="en-US"/>
        </w:rPr>
        <w:t>impugnad</w:t>
      </w:r>
      <w:r w:rsidR="00BF6DB2">
        <w:rPr>
          <w:rFonts w:eastAsiaTheme="minorHAnsi"/>
          <w:sz w:val="24"/>
          <w:szCs w:val="24"/>
          <w:lang w:eastAsia="en-US"/>
        </w:rPr>
        <w:t>o</w:t>
      </w:r>
      <w:r w:rsidR="00795B3A">
        <w:rPr>
          <w:rFonts w:eastAsiaTheme="minorHAnsi"/>
          <w:sz w:val="24"/>
          <w:szCs w:val="24"/>
          <w:lang w:eastAsia="en-US"/>
        </w:rPr>
        <w:t xml:space="preserve">, em cotejo com </w:t>
      </w:r>
      <w:r w:rsidR="0004601E">
        <w:rPr>
          <w:rFonts w:eastAsiaTheme="minorHAnsi"/>
          <w:sz w:val="24"/>
          <w:szCs w:val="24"/>
          <w:lang w:eastAsia="en-US"/>
        </w:rPr>
        <w:t>as razões do agravo interno</w:t>
      </w:r>
      <w:r w:rsidR="00ED3FD0">
        <w:rPr>
          <w:rFonts w:eastAsiaTheme="minorHAnsi"/>
          <w:sz w:val="24"/>
          <w:szCs w:val="24"/>
          <w:lang w:eastAsia="en-US"/>
        </w:rPr>
        <w:t xml:space="preserve">, infere-se que a pretensão recursal </w:t>
      </w:r>
      <w:r w:rsidR="00946993">
        <w:rPr>
          <w:rFonts w:eastAsiaTheme="minorHAnsi"/>
          <w:sz w:val="24"/>
          <w:szCs w:val="24"/>
          <w:lang w:eastAsia="en-US"/>
        </w:rPr>
        <w:t xml:space="preserve">deduzida no agravo de instrumento originário </w:t>
      </w:r>
      <w:r w:rsidR="00003DF2">
        <w:rPr>
          <w:rFonts w:eastAsiaTheme="minorHAnsi"/>
          <w:sz w:val="24"/>
          <w:szCs w:val="24"/>
          <w:lang w:eastAsia="en-US"/>
        </w:rPr>
        <w:t xml:space="preserve">pretende a reforma de decisão de rejeição de </w:t>
      </w:r>
      <w:r w:rsidR="00E9657B">
        <w:rPr>
          <w:rFonts w:eastAsiaTheme="minorHAnsi"/>
          <w:sz w:val="24"/>
          <w:szCs w:val="24"/>
          <w:lang w:eastAsia="en-US"/>
        </w:rPr>
        <w:t xml:space="preserve">exceção de </w:t>
      </w:r>
      <w:proofErr w:type="spellStart"/>
      <w:r w:rsidR="00E9657B">
        <w:rPr>
          <w:rFonts w:eastAsiaTheme="minorHAnsi"/>
          <w:sz w:val="24"/>
          <w:szCs w:val="24"/>
          <w:lang w:eastAsia="en-US"/>
        </w:rPr>
        <w:t>pré</w:t>
      </w:r>
      <w:proofErr w:type="spellEnd"/>
      <w:r w:rsidR="00E9657B">
        <w:rPr>
          <w:rFonts w:eastAsiaTheme="minorHAnsi"/>
          <w:sz w:val="24"/>
          <w:szCs w:val="24"/>
          <w:lang w:eastAsia="en-US"/>
        </w:rPr>
        <w:t>-executividade e indeferimento de gratuidade da justiça, pronunciamento que representa gravame jurídico à parte</w:t>
      </w:r>
      <w:r w:rsidR="007E66EC">
        <w:rPr>
          <w:rFonts w:eastAsiaTheme="minorHAnsi"/>
          <w:sz w:val="24"/>
          <w:szCs w:val="24"/>
          <w:lang w:eastAsia="en-US"/>
        </w:rPr>
        <w:t xml:space="preserve"> (evento </w:t>
      </w:r>
      <w:r w:rsidR="001137DD">
        <w:rPr>
          <w:rFonts w:eastAsiaTheme="minorHAnsi"/>
          <w:sz w:val="24"/>
          <w:szCs w:val="24"/>
          <w:lang w:eastAsia="en-US"/>
        </w:rPr>
        <w:t xml:space="preserve">316.1 </w:t>
      </w:r>
      <w:r w:rsidR="003C5262">
        <w:rPr>
          <w:rFonts w:eastAsiaTheme="minorHAnsi"/>
          <w:sz w:val="24"/>
          <w:szCs w:val="24"/>
          <w:lang w:eastAsia="en-US"/>
        </w:rPr>
        <w:t>–</w:t>
      </w:r>
      <w:r w:rsidR="001137DD">
        <w:rPr>
          <w:rFonts w:eastAsiaTheme="minorHAnsi"/>
          <w:sz w:val="24"/>
          <w:szCs w:val="24"/>
          <w:lang w:eastAsia="en-US"/>
        </w:rPr>
        <w:t xml:space="preserve"> </w:t>
      </w:r>
      <w:r w:rsidR="003C5262">
        <w:rPr>
          <w:rFonts w:eastAsiaTheme="minorHAnsi"/>
          <w:sz w:val="24"/>
          <w:szCs w:val="24"/>
          <w:lang w:eastAsia="en-US"/>
        </w:rPr>
        <w:t>autos de origem).</w:t>
      </w:r>
    </w:p>
    <w:p w14:paraId="6A9B9EBC" w14:textId="1CDD2E5E" w:rsidR="0044017B" w:rsidRDefault="000652F8" w:rsidP="0006155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</w:t>
      </w:r>
      <w:r w:rsidR="0044017B">
        <w:rPr>
          <w:rFonts w:eastAsiaTheme="minorHAnsi"/>
          <w:sz w:val="24"/>
          <w:szCs w:val="24"/>
          <w:lang w:eastAsia="en-US"/>
        </w:rPr>
        <w:t>onsiderando-se que</w:t>
      </w:r>
      <w:r w:rsidR="001B7216">
        <w:rPr>
          <w:rFonts w:eastAsiaTheme="minorHAnsi"/>
          <w:sz w:val="24"/>
          <w:szCs w:val="24"/>
          <w:lang w:eastAsia="en-US"/>
        </w:rPr>
        <w:t xml:space="preserve"> essa nova perspectiva, determinada pelas razões do agravo interno, indicam </w:t>
      </w:r>
      <w:r w:rsidR="00DA3B90">
        <w:rPr>
          <w:rFonts w:eastAsiaTheme="minorHAnsi"/>
          <w:sz w:val="24"/>
          <w:szCs w:val="24"/>
          <w:lang w:eastAsia="en-US"/>
        </w:rPr>
        <w:t>a satisfação dos pressupostos de admissibilidade do recurso originário, reputa-se necessária a retratação do posicionamento anteriormente externado</w:t>
      </w:r>
      <w:r w:rsidR="004F6FFA">
        <w:rPr>
          <w:rFonts w:eastAsiaTheme="minorHAnsi"/>
          <w:sz w:val="24"/>
          <w:szCs w:val="24"/>
          <w:lang w:eastAsia="en-US"/>
        </w:rPr>
        <w:t>.</w:t>
      </w:r>
    </w:p>
    <w:p w14:paraId="54D660D2" w14:textId="74ADE525" w:rsidR="00061555" w:rsidRDefault="000652F8" w:rsidP="004A1E2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Nessas condições, o </w:t>
      </w:r>
      <w:r w:rsidR="00A23393">
        <w:rPr>
          <w:rFonts w:eastAsiaTheme="minorHAnsi"/>
          <w:sz w:val="24"/>
          <w:szCs w:val="24"/>
          <w:lang w:eastAsia="en-US"/>
        </w:rPr>
        <w:t xml:space="preserve">recurso deve ser processado, na forma do artigo 1.019, </w:t>
      </w:r>
      <w:r w:rsidR="00A23393">
        <w:rPr>
          <w:rFonts w:eastAsiaTheme="minorHAnsi"/>
          <w:i/>
          <w:iCs/>
          <w:sz w:val="24"/>
          <w:szCs w:val="24"/>
          <w:lang w:eastAsia="en-US"/>
        </w:rPr>
        <w:t>caput</w:t>
      </w:r>
      <w:r w:rsidR="004A1E2C">
        <w:rPr>
          <w:rFonts w:eastAsiaTheme="minorHAnsi"/>
          <w:i/>
          <w:iCs/>
          <w:sz w:val="24"/>
          <w:szCs w:val="24"/>
          <w:lang w:eastAsia="en-US"/>
        </w:rPr>
        <w:t xml:space="preserve">, </w:t>
      </w:r>
      <w:r w:rsidR="004A1E2C">
        <w:rPr>
          <w:rFonts w:eastAsiaTheme="minorHAnsi"/>
          <w:sz w:val="24"/>
          <w:szCs w:val="24"/>
          <w:lang w:eastAsia="en-US"/>
        </w:rPr>
        <w:t>do Código de Processo Civil.</w:t>
      </w:r>
    </w:p>
    <w:p w14:paraId="7C47395A" w14:textId="77777777" w:rsidR="00A239E2" w:rsidRPr="000C55BF" w:rsidRDefault="00A239E2" w:rsidP="00A239E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E0B2A33" w14:textId="54AB0A23" w:rsidR="001D481F" w:rsidRDefault="00D07AF2" w:rsidP="0068531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Theme="minorHAnsi"/>
          <w:sz w:val="24"/>
          <w:szCs w:val="24"/>
          <w:lang w:eastAsia="en-US"/>
        </w:rPr>
        <w:t>II.III</w:t>
      </w:r>
      <w:proofErr w:type="spellEnd"/>
      <w:r w:rsidR="00685315">
        <w:rPr>
          <w:rFonts w:eastAsiaTheme="minorHAnsi"/>
          <w:sz w:val="24"/>
          <w:szCs w:val="24"/>
          <w:lang w:eastAsia="en-US"/>
        </w:rPr>
        <w:t xml:space="preserve"> – DOS EFEITOS SUSPENSIVO E ATIVO</w:t>
      </w:r>
    </w:p>
    <w:p w14:paraId="619A4A08" w14:textId="7B96FB76" w:rsidR="00740710" w:rsidRDefault="004A1E2C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rPr>
          <w:rFonts w:eastAsiaTheme="minorHAnsi"/>
          <w:lang w:eastAsia="en-US"/>
        </w:rPr>
        <w:t>Passa-se</w:t>
      </w:r>
      <w:r w:rsidR="00592298">
        <w:rPr>
          <w:rFonts w:eastAsiaTheme="minorHAnsi"/>
          <w:lang w:eastAsia="en-US"/>
        </w:rPr>
        <w:t>,</w:t>
      </w:r>
      <w:r w:rsidR="00592298" w:rsidRPr="00903197">
        <w:t xml:space="preserve"> à luz do disposto no artigo 1.019, inciso I, do Código de Processo Civil, e no artigo 182, inciso XXII, do Regimento Interno do Tribunal de Justiça, à análise </w:t>
      </w:r>
      <w:r w:rsidR="00F87FE5" w:rsidRPr="00903197">
        <w:t>dos pedidos</w:t>
      </w:r>
      <w:r w:rsidR="00740710">
        <w:t xml:space="preserve"> de efeito suspensivo e ativo.</w:t>
      </w:r>
    </w:p>
    <w:p w14:paraId="67D7A3A0" w14:textId="30253C9C" w:rsidR="001A58B6" w:rsidRDefault="00740710" w:rsidP="001A58B6">
      <w:pPr>
        <w:pStyle w:val="NormalWeb"/>
        <w:spacing w:after="240" w:line="360" w:lineRule="auto"/>
        <w:ind w:firstLine="709"/>
        <w:jc w:val="both"/>
      </w:pPr>
      <w:r>
        <w:t>Quanto à gratuidade da justiça,</w:t>
      </w:r>
      <w:r w:rsidR="00F87FE5">
        <w:t xml:space="preserve"> o</w:t>
      </w:r>
      <w:r w:rsidR="000E3CDF">
        <w:t>s</w:t>
      </w:r>
      <w:r w:rsidR="00F87FE5">
        <w:t xml:space="preserve"> holerite</w:t>
      </w:r>
      <w:r w:rsidR="000E3CDF">
        <w:t xml:space="preserve">s </w:t>
      </w:r>
      <w:r w:rsidR="00F87FE5">
        <w:t>apresentado</w:t>
      </w:r>
      <w:r w:rsidR="000E3CDF">
        <w:t>s</w:t>
      </w:r>
      <w:r w:rsidR="00F87FE5">
        <w:t xml:space="preserve"> pelo agravante denota</w:t>
      </w:r>
      <w:r w:rsidR="00116A05">
        <w:t>m</w:t>
      </w:r>
      <w:r w:rsidR="00F87FE5">
        <w:t xml:space="preserve"> renda</w:t>
      </w:r>
      <w:r w:rsidR="00116A05">
        <w:t xml:space="preserve"> mensal líquida</w:t>
      </w:r>
      <w:r w:rsidR="00F87FE5">
        <w:t xml:space="preserve"> inferior a 3 (três) salários-mínimos, </w:t>
      </w:r>
      <w:r w:rsidR="001A58B6">
        <w:t>parâmetro considerado por este Colegiado como indicativo de hipossuficiência econômica</w:t>
      </w:r>
      <w:r w:rsidR="00B419BD">
        <w:t xml:space="preserve"> (evento </w:t>
      </w:r>
      <w:r w:rsidR="000E3CDF">
        <w:t>307.2 – autos de origem)</w:t>
      </w:r>
      <w:r w:rsidR="001A58B6">
        <w:t>.</w:t>
      </w:r>
    </w:p>
    <w:p w14:paraId="56AD1920" w14:textId="77777777" w:rsidR="001A58B6" w:rsidRDefault="001A58B6" w:rsidP="001A58B6">
      <w:pPr>
        <w:pStyle w:val="NormalWeb"/>
        <w:spacing w:after="240" w:line="360" w:lineRule="auto"/>
        <w:ind w:firstLine="709"/>
        <w:jc w:val="both"/>
      </w:pPr>
      <w:r>
        <w:t>Neste sentido:</w:t>
      </w:r>
    </w:p>
    <w:p w14:paraId="49A9D5F6" w14:textId="77777777" w:rsidR="001A58B6" w:rsidRDefault="001A58B6" w:rsidP="001A58B6">
      <w:pPr>
        <w:pStyle w:val="NormalWeb"/>
        <w:spacing w:after="240" w:line="360" w:lineRule="auto"/>
        <w:ind w:firstLine="709"/>
        <w:jc w:val="both"/>
      </w:pPr>
    </w:p>
    <w:p w14:paraId="37A89E46" w14:textId="47E0DC20" w:rsidR="00BE3E30" w:rsidRPr="001A58B6" w:rsidRDefault="001A58B6" w:rsidP="001A58B6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  <w:r w:rsidRPr="001A58B6">
        <w:rPr>
          <w:sz w:val="20"/>
          <w:szCs w:val="20"/>
        </w:rPr>
        <w:t xml:space="preserve">RECURSO DE AGRAVO DE INSTRUMENTO. DECISÃO AGRAVADA QUE INDEFERIU O BENEFÍCIO DA GRATUIDADE JUDICIÁRIA. PEDIDO DE CONCESSÃO DO BENEFÍCIO DA JUSTIÇA GRATUITA. ELEMENTOS PROBATÓRIOS QUE CORROBORAM A SITUAÇÃO DE HIPOSSUFICIÊNCIA ALEGADA. CABIMENTO. INTELIGÊNCIA DOS </w:t>
      </w:r>
      <w:proofErr w:type="spellStart"/>
      <w:r w:rsidRPr="001A58B6">
        <w:rPr>
          <w:sz w:val="20"/>
          <w:szCs w:val="20"/>
        </w:rPr>
        <w:t>ARTS</w:t>
      </w:r>
      <w:proofErr w:type="spellEnd"/>
      <w:r w:rsidRPr="001A58B6">
        <w:rPr>
          <w:sz w:val="20"/>
          <w:szCs w:val="20"/>
        </w:rPr>
        <w:t>. 98 E 99 DO CPC. DOCUMENTAÇÃO CARREADA NOS AUTOS QUE DEMONSTRA A HIPOSSUFICIÊNCIA FINANCEIRA DO AGRAVANTE. DEFERIMENTO DO BENEFÍCIO INDEPENDENTE DE COMPROVAÇÃO DO COMPROMETIMENTO DA RENDA PARA AQUELES QUE TENHAM RENDA INFERIOR A 03 (TRÊS) SALÁRIOS-MÍNIMOS. PRECEDENTES DESTE E. TRIBUNAL DE JUSTIÇA. DECISÃO AGRAVADA REFORMADA. RECURSO CONHECIDO E, NO MÉRITO, PROVIDO. (</w:t>
      </w:r>
      <w:proofErr w:type="spellStart"/>
      <w:r w:rsidRPr="001A58B6">
        <w:rPr>
          <w:sz w:val="20"/>
          <w:szCs w:val="20"/>
        </w:rPr>
        <w:t>TJPR</w:t>
      </w:r>
      <w:proofErr w:type="spellEnd"/>
      <w:r w:rsidRPr="001A58B6">
        <w:rPr>
          <w:sz w:val="20"/>
          <w:szCs w:val="20"/>
        </w:rPr>
        <w:t xml:space="preserve">. 19ª Câmara Cível. Relator: Desembargador </w:t>
      </w:r>
      <w:proofErr w:type="spellStart"/>
      <w:r w:rsidRPr="001A58B6">
        <w:rPr>
          <w:sz w:val="20"/>
          <w:szCs w:val="20"/>
        </w:rPr>
        <w:t>Rotoli</w:t>
      </w:r>
      <w:proofErr w:type="spellEnd"/>
      <w:r w:rsidRPr="001A58B6">
        <w:rPr>
          <w:sz w:val="20"/>
          <w:szCs w:val="20"/>
        </w:rPr>
        <w:t xml:space="preserve"> de Macedo. 0114351-62.2023.8.16.0000. Santo Antônio da Platina. Data de julgamento: 20-05-2024).</w:t>
      </w:r>
    </w:p>
    <w:p w14:paraId="7804FA16" w14:textId="77777777" w:rsidR="00BE3E30" w:rsidRPr="001A58B6" w:rsidRDefault="00BE3E30" w:rsidP="001A58B6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  <w:szCs w:val="20"/>
        </w:rPr>
      </w:pPr>
    </w:p>
    <w:p w14:paraId="63446CC6" w14:textId="4EC9F059" w:rsidR="00B975CE" w:rsidRDefault="001A58B6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Assim, considerando-se que</w:t>
      </w:r>
      <w:r w:rsidR="00DE0782">
        <w:t xml:space="preserve"> há risco de dano à garantia de acessibilidade à justiça, </w:t>
      </w:r>
      <w:r w:rsidR="00F23E86">
        <w:t>reputa-se necessária a concessão do benefício</w:t>
      </w:r>
      <w:r w:rsidR="008C338A">
        <w:t xml:space="preserve"> em sede de antecipação da tutela recursal</w:t>
      </w:r>
      <w:r w:rsidR="00F23E86">
        <w:t xml:space="preserve">, com efeitos </w:t>
      </w:r>
      <w:r w:rsidR="00F23E86">
        <w:rPr>
          <w:i/>
          <w:iCs/>
        </w:rPr>
        <w:t xml:space="preserve">ex nunc, </w:t>
      </w:r>
      <w:r w:rsidR="00F23E86">
        <w:t>desde o pedido deduzido em primeiro grau</w:t>
      </w:r>
      <w:r w:rsidR="008C338A">
        <w:t>.</w:t>
      </w:r>
      <w:r w:rsidR="00DE0782">
        <w:t xml:space="preserve"> </w:t>
      </w:r>
    </w:p>
    <w:p w14:paraId="56719FC6" w14:textId="6D7FA50F" w:rsidR="00592298" w:rsidRDefault="008C338A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Passando-se adiante, </w:t>
      </w:r>
      <w:r w:rsidR="00523656">
        <w:t>em que pesem os argumentos deduzidos sobre a alegação de ilegitimidade passiva</w:t>
      </w:r>
      <w:r w:rsidR="00B67AB2">
        <w:t xml:space="preserve">, não se constata </w:t>
      </w:r>
      <w:r w:rsidR="00B419BD">
        <w:t>suficiente demonstração de incorreção do pronunciamento judicial oriundo do primeiro grau a, em juízo de proporcionalidade e razoabilidade, consubstanciar o requisito da probabilidade do direito.</w:t>
      </w:r>
    </w:p>
    <w:p w14:paraId="183CCBDB" w14:textId="144198E6" w:rsidR="002A3A4B" w:rsidRDefault="00E67DC4" w:rsidP="006C0DE6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No sistema processual brasileiro, </w:t>
      </w:r>
      <w:r w:rsidR="00D361F8">
        <w:t xml:space="preserve">a </w:t>
      </w:r>
      <w:r w:rsidR="00EA20AD">
        <w:t>subordinação do</w:t>
      </w:r>
      <w:r w:rsidR="00D361F8">
        <w:t xml:space="preserve"> efeito suspensivo </w:t>
      </w:r>
      <w:r w:rsidR="00EA20AD">
        <w:t xml:space="preserve">ao indigitado requisito </w:t>
      </w:r>
      <w:r w:rsidR="00ED11D9">
        <w:t xml:space="preserve">processual </w:t>
      </w:r>
      <w:r w:rsidR="002A3A4B">
        <w:t>constitui expressão do</w:t>
      </w:r>
      <w:r w:rsidR="006C0DE6">
        <w:t>s princípios do contraditório, da razoável duração do processo e do devido processo legal.</w:t>
      </w:r>
    </w:p>
    <w:p w14:paraId="281A9935" w14:textId="16C70BD0" w:rsidR="00592298" w:rsidRDefault="006C0DE6" w:rsidP="00592298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Portanto, n</w:t>
      </w:r>
      <w:r w:rsidR="00752B48">
        <w:t xml:space="preserve">ão se excogita, </w:t>
      </w:r>
      <w:r>
        <w:t>neste ponto</w:t>
      </w:r>
      <w:r w:rsidR="00752B48">
        <w:t>, a atribuição de repercussão processual incaracterística ao agravo de instrumento.</w:t>
      </w:r>
    </w:p>
    <w:p w14:paraId="2C8CF8DC" w14:textId="27637A8C" w:rsidR="0077186B" w:rsidRDefault="00E32DDF" w:rsidP="00FB4CE9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caráter </w:t>
      </w:r>
      <w:r>
        <w:rPr>
          <w:i/>
          <w:iCs/>
        </w:rPr>
        <w:t xml:space="preserve">rebus sic stantibus, </w:t>
      </w:r>
      <w:r>
        <w:t>passível de revisão pelo colegiado.</w:t>
      </w:r>
    </w:p>
    <w:p w14:paraId="5ADDCED6" w14:textId="77777777" w:rsidR="00FB4CE9" w:rsidRDefault="00FB4CE9" w:rsidP="00FB4CE9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4CF4E632" w14:textId="77777777" w:rsidR="00290B62" w:rsidRDefault="00290B62" w:rsidP="00290B62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II.IV – DA LITIGÂNCIA DE MÁ-FÉ</w:t>
      </w:r>
    </w:p>
    <w:p w14:paraId="6A2FEB8C" w14:textId="77777777" w:rsidR="00290B62" w:rsidRPr="008D5184" w:rsidRDefault="00290B62" w:rsidP="00290B62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 w:rsidRPr="008D5184">
        <w:rPr>
          <w:sz w:val="24"/>
          <w:szCs w:val="24"/>
          <w:lang w:eastAsia="pt-BR"/>
        </w:rPr>
        <w:t xml:space="preserve">Por fim, contrariamente ao argumentado </w:t>
      </w:r>
      <w:r>
        <w:rPr>
          <w:sz w:val="24"/>
          <w:szCs w:val="24"/>
          <w:lang w:eastAsia="pt-BR"/>
        </w:rPr>
        <w:t xml:space="preserve">pela parte agravada, a interposição do recurso em questão </w:t>
      </w:r>
      <w:r w:rsidRPr="008D5184">
        <w:rPr>
          <w:sz w:val="24"/>
          <w:szCs w:val="24"/>
          <w:lang w:eastAsia="pt-BR"/>
        </w:rPr>
        <w:t>não ocorreu em excesso ao legítimo exercício das garantias processuais à ampla defesa</w:t>
      </w:r>
      <w:r>
        <w:rPr>
          <w:sz w:val="24"/>
          <w:szCs w:val="24"/>
          <w:lang w:eastAsia="pt-BR"/>
        </w:rPr>
        <w:t>, ao contraditório e ao devido processo legal</w:t>
      </w:r>
      <w:r w:rsidRPr="008D5184">
        <w:rPr>
          <w:sz w:val="24"/>
          <w:szCs w:val="24"/>
          <w:lang w:eastAsia="pt-BR"/>
        </w:rPr>
        <w:t>.</w:t>
      </w:r>
    </w:p>
    <w:p w14:paraId="4B6C3C77" w14:textId="77777777" w:rsidR="00290B62" w:rsidRDefault="00290B62" w:rsidP="00290B62">
      <w:pPr>
        <w:spacing w:after="240" w:line="360" w:lineRule="auto"/>
        <w:ind w:firstLine="709"/>
        <w:jc w:val="both"/>
        <w:rPr>
          <w:iCs/>
          <w:sz w:val="24"/>
          <w:szCs w:val="24"/>
        </w:rPr>
      </w:pPr>
      <w:r w:rsidRPr="008D5184">
        <w:rPr>
          <w:iCs/>
          <w:sz w:val="24"/>
          <w:szCs w:val="24"/>
        </w:rPr>
        <w:t>Para caracterização da litigância de má-fé</w:t>
      </w:r>
      <w:r>
        <w:rPr>
          <w:iCs/>
          <w:sz w:val="24"/>
          <w:szCs w:val="24"/>
        </w:rPr>
        <w:t xml:space="preserve">, exige-se </w:t>
      </w:r>
      <w:r w:rsidRPr="008D5184">
        <w:rPr>
          <w:iCs/>
          <w:sz w:val="24"/>
          <w:szCs w:val="24"/>
        </w:rPr>
        <w:t>conduta</w:t>
      </w:r>
      <w:r>
        <w:rPr>
          <w:iCs/>
          <w:sz w:val="24"/>
          <w:szCs w:val="24"/>
        </w:rPr>
        <w:t xml:space="preserve"> </w:t>
      </w:r>
      <w:r w:rsidRPr="008D5184">
        <w:rPr>
          <w:iCs/>
          <w:sz w:val="24"/>
          <w:szCs w:val="24"/>
        </w:rPr>
        <w:t>dolosa da parte em prejudicar o adverso</w:t>
      </w:r>
      <w:r>
        <w:rPr>
          <w:iCs/>
          <w:sz w:val="24"/>
          <w:szCs w:val="24"/>
        </w:rPr>
        <w:t>.</w:t>
      </w:r>
    </w:p>
    <w:p w14:paraId="12587C92" w14:textId="77777777" w:rsidR="00290B62" w:rsidRPr="008D5184" w:rsidRDefault="00290B62" w:rsidP="00290B62">
      <w:pPr>
        <w:tabs>
          <w:tab w:val="left" w:pos="21713"/>
        </w:tabs>
        <w:spacing w:after="240" w:line="360" w:lineRule="auto"/>
        <w:ind w:firstLine="709"/>
        <w:jc w:val="both"/>
        <w:rPr>
          <w:iCs/>
          <w:sz w:val="24"/>
          <w:szCs w:val="24"/>
        </w:rPr>
      </w:pPr>
      <w:r w:rsidRPr="008D5184">
        <w:rPr>
          <w:iCs/>
          <w:sz w:val="24"/>
          <w:szCs w:val="24"/>
        </w:rPr>
        <w:t xml:space="preserve">O </w:t>
      </w:r>
      <w:r>
        <w:rPr>
          <w:iCs/>
          <w:sz w:val="24"/>
          <w:szCs w:val="24"/>
        </w:rPr>
        <w:t xml:space="preserve">razoável </w:t>
      </w:r>
      <w:r w:rsidRPr="008D5184">
        <w:rPr>
          <w:iCs/>
          <w:sz w:val="24"/>
          <w:szCs w:val="24"/>
        </w:rPr>
        <w:t xml:space="preserve">exercício </w:t>
      </w:r>
      <w:r>
        <w:rPr>
          <w:iCs/>
          <w:sz w:val="24"/>
          <w:szCs w:val="24"/>
        </w:rPr>
        <w:t xml:space="preserve">de faculdade processual, lastreada em garantia constitucional e conformidade com a legislação processual, </w:t>
      </w:r>
      <w:r w:rsidRPr="008D5184">
        <w:rPr>
          <w:iCs/>
          <w:sz w:val="24"/>
          <w:szCs w:val="24"/>
        </w:rPr>
        <w:t xml:space="preserve">não </w:t>
      </w:r>
      <w:r>
        <w:rPr>
          <w:iCs/>
          <w:sz w:val="24"/>
          <w:szCs w:val="24"/>
        </w:rPr>
        <w:t>se subsome a</w:t>
      </w:r>
      <w:r w:rsidRPr="008D5184">
        <w:rPr>
          <w:iCs/>
          <w:sz w:val="24"/>
          <w:szCs w:val="24"/>
        </w:rPr>
        <w:t>o preceito primário da norma proibitiva de má-fé processual</w:t>
      </w:r>
      <w:r>
        <w:rPr>
          <w:iCs/>
          <w:sz w:val="24"/>
          <w:szCs w:val="24"/>
        </w:rPr>
        <w:t xml:space="preserve"> (CPC, art. 80).</w:t>
      </w:r>
    </w:p>
    <w:p w14:paraId="67AFB09F" w14:textId="77777777" w:rsidR="00290B62" w:rsidRDefault="00290B62" w:rsidP="00290B62">
      <w:pPr>
        <w:spacing w:after="240" w:line="360" w:lineRule="auto"/>
        <w:ind w:firstLine="70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 exemplo</w:t>
      </w:r>
      <w:r w:rsidRPr="008D5184">
        <w:rPr>
          <w:iCs/>
          <w:sz w:val="24"/>
          <w:szCs w:val="24"/>
        </w:rPr>
        <w:t>:</w:t>
      </w:r>
    </w:p>
    <w:p w14:paraId="5A17BDD2" w14:textId="77777777" w:rsidR="00290B62" w:rsidRDefault="00290B62" w:rsidP="00290B62">
      <w:pPr>
        <w:spacing w:after="240" w:line="360" w:lineRule="auto"/>
        <w:ind w:firstLine="709"/>
        <w:jc w:val="both"/>
        <w:rPr>
          <w:iCs/>
          <w:sz w:val="24"/>
          <w:szCs w:val="24"/>
        </w:rPr>
      </w:pPr>
    </w:p>
    <w:p w14:paraId="5BD9F701" w14:textId="1455837E" w:rsidR="00290B62" w:rsidRDefault="00290B62" w:rsidP="00290B62">
      <w:pPr>
        <w:spacing w:after="240" w:line="360" w:lineRule="auto"/>
        <w:ind w:left="2268"/>
        <w:jc w:val="both"/>
        <w:rPr>
          <w:iCs/>
          <w:szCs w:val="24"/>
        </w:rPr>
      </w:pPr>
      <w:r w:rsidRPr="008D5184">
        <w:rPr>
          <w:iCs/>
          <w:szCs w:val="24"/>
        </w:rPr>
        <w:t>CIVIL E PROCESSO CIVIL. AÇÃO DECLARATÓRIA DE INEXISTÊNCIA DE RELAÇÃO JURÍDICA E NULIDADE DE TÍTULOS DE CRÉDITO C/C COMPENSAÇÃO POR DANOS MORAIS. NE</w:t>
      </w:r>
      <w:r>
        <w:rPr>
          <w:iCs/>
          <w:szCs w:val="24"/>
        </w:rPr>
        <w:t>G</w:t>
      </w:r>
      <w:r w:rsidRPr="008D5184">
        <w:rPr>
          <w:iCs/>
          <w:szCs w:val="24"/>
        </w:rPr>
        <w:t xml:space="preserve">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8D5184">
        <w:rPr>
          <w:iCs/>
          <w:szCs w:val="24"/>
        </w:rPr>
        <w:t>LV</w:t>
      </w:r>
      <w:proofErr w:type="spellEnd"/>
      <w:r w:rsidRPr="008D5184">
        <w:rPr>
          <w:iCs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</w:t>
      </w:r>
      <w:bookmarkStart w:id="0" w:name="_Hlk204268056"/>
      <w:r>
        <w:rPr>
          <w:iCs/>
          <w:szCs w:val="24"/>
        </w:rPr>
        <w:t xml:space="preserve">STJ. Terceira Turma. Relatora: Ministra Nancy Andrighi. </w:t>
      </w:r>
      <w:r w:rsidRPr="008D5184">
        <w:rPr>
          <w:iCs/>
          <w:szCs w:val="24"/>
        </w:rPr>
        <w:t>REsp n. 1.423.942/SP</w:t>
      </w:r>
      <w:r>
        <w:rPr>
          <w:iCs/>
          <w:szCs w:val="24"/>
        </w:rPr>
        <w:t>. Data de julgamento: 26-9-2017. Data de publicação: 29-9-2017</w:t>
      </w:r>
      <w:bookmarkEnd w:id="0"/>
      <w:r>
        <w:rPr>
          <w:iCs/>
          <w:szCs w:val="24"/>
        </w:rPr>
        <w:t>).</w:t>
      </w:r>
    </w:p>
    <w:p w14:paraId="53E5D9C6" w14:textId="77777777" w:rsidR="00290B62" w:rsidRPr="008D5184" w:rsidRDefault="00290B62" w:rsidP="00290B62">
      <w:pPr>
        <w:spacing w:after="240" w:line="360" w:lineRule="auto"/>
        <w:ind w:firstLine="709"/>
        <w:jc w:val="both"/>
        <w:rPr>
          <w:iCs/>
          <w:sz w:val="24"/>
          <w:szCs w:val="24"/>
          <w:highlight w:val="yellow"/>
        </w:rPr>
      </w:pPr>
    </w:p>
    <w:p w14:paraId="33E056CC" w14:textId="77777777" w:rsidR="00290B62" w:rsidRDefault="00290B62" w:rsidP="00290B62">
      <w:pPr>
        <w:spacing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iCs/>
          <w:sz w:val="24"/>
          <w:szCs w:val="24"/>
        </w:rPr>
        <w:t>Não procede a pretensão punitiva.</w:t>
      </w:r>
    </w:p>
    <w:p w14:paraId="0EA6FD76" w14:textId="77777777" w:rsidR="00FB4CE9" w:rsidRPr="00FB4CE9" w:rsidRDefault="00FB4CE9" w:rsidP="00FB4CE9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02CF2A13" w14:textId="13F19793" w:rsidR="001D481F" w:rsidRDefault="007C1295" w:rsidP="00E32DDF">
      <w:pPr>
        <w:pStyle w:val="NormalWeb"/>
        <w:spacing w:before="0" w:beforeAutospacing="0" w:after="240" w:afterAutospacing="0" w:line="360" w:lineRule="auto"/>
        <w:ind w:firstLine="709"/>
        <w:jc w:val="both"/>
        <w:rPr>
          <w:rFonts w:eastAsiaTheme="minorHAnsi"/>
          <w:b/>
          <w:lang w:eastAsia="en-US"/>
        </w:rPr>
      </w:pPr>
      <w:r w:rsidRPr="007C1295">
        <w:rPr>
          <w:rFonts w:eastAsiaTheme="minorHAnsi"/>
          <w:b/>
          <w:lang w:eastAsia="en-US"/>
        </w:rPr>
        <w:t>III – DECISÃO</w:t>
      </w:r>
    </w:p>
    <w:p w14:paraId="46D5B55F" w14:textId="61952005" w:rsidR="00137B81" w:rsidRDefault="00A239E2" w:rsidP="00BA2DCB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Ante o exposto</w:t>
      </w:r>
      <w:r w:rsidR="00CD03C2">
        <w:rPr>
          <w:rFonts w:eastAsiaTheme="minorHAnsi"/>
          <w:bCs/>
          <w:sz w:val="24"/>
          <w:szCs w:val="24"/>
          <w:lang w:eastAsia="en-US"/>
        </w:rPr>
        <w:t>: a)</w:t>
      </w:r>
      <w:r>
        <w:rPr>
          <w:rFonts w:eastAsiaTheme="minorHAnsi"/>
          <w:bCs/>
          <w:sz w:val="24"/>
          <w:szCs w:val="24"/>
          <w:lang w:eastAsia="en-US"/>
        </w:rPr>
        <w:t xml:space="preserve"> com fundamento no </w:t>
      </w:r>
      <w:bookmarkStart w:id="1" w:name="_Hlk205568357"/>
      <w:r>
        <w:rPr>
          <w:rFonts w:eastAsiaTheme="minorHAnsi"/>
          <w:bCs/>
          <w:sz w:val="24"/>
          <w:szCs w:val="24"/>
          <w:lang w:eastAsia="en-US"/>
        </w:rPr>
        <w:t>artigo</w:t>
      </w:r>
      <w:r w:rsidR="00413CA2">
        <w:rPr>
          <w:rFonts w:eastAsiaTheme="minorHAnsi"/>
          <w:bCs/>
          <w:sz w:val="24"/>
          <w:szCs w:val="24"/>
          <w:lang w:eastAsia="en-US"/>
        </w:rPr>
        <w:t xml:space="preserve"> 1.021, §2º, do</w:t>
      </w:r>
      <w:bookmarkEnd w:id="1"/>
      <w:r w:rsidR="00413CA2">
        <w:rPr>
          <w:rFonts w:eastAsiaTheme="minorHAnsi"/>
          <w:bCs/>
          <w:sz w:val="24"/>
          <w:szCs w:val="24"/>
          <w:lang w:eastAsia="en-US"/>
        </w:rPr>
        <w:t xml:space="preserve"> Código de Processo Civil, exerce-se juízo de </w:t>
      </w:r>
      <w:r w:rsidR="00972DE7">
        <w:rPr>
          <w:rFonts w:eastAsiaTheme="minorHAnsi"/>
          <w:bCs/>
          <w:sz w:val="24"/>
          <w:szCs w:val="24"/>
          <w:lang w:eastAsia="en-US"/>
        </w:rPr>
        <w:t xml:space="preserve">retratação para, monocraticamente, admitir o processamento do agravo de instrumento, </w:t>
      </w:r>
      <w:r w:rsidR="00972DE7">
        <w:rPr>
          <w:rFonts w:eastAsiaTheme="minorHAnsi"/>
          <w:bCs/>
          <w:i/>
          <w:iCs/>
          <w:sz w:val="24"/>
          <w:szCs w:val="24"/>
          <w:lang w:eastAsia="en-US"/>
        </w:rPr>
        <w:t xml:space="preserve">ad referendum </w:t>
      </w:r>
      <w:r w:rsidR="00972DE7">
        <w:rPr>
          <w:rFonts w:eastAsiaTheme="minorHAnsi"/>
          <w:bCs/>
          <w:sz w:val="24"/>
          <w:szCs w:val="24"/>
          <w:lang w:eastAsia="en-US"/>
        </w:rPr>
        <w:t>do colegiado</w:t>
      </w:r>
      <w:r w:rsidR="00CD03C2">
        <w:rPr>
          <w:rFonts w:eastAsiaTheme="minorHAnsi"/>
          <w:bCs/>
          <w:sz w:val="24"/>
          <w:szCs w:val="24"/>
          <w:lang w:eastAsia="en-US"/>
        </w:rPr>
        <w:t>; b)</w:t>
      </w:r>
      <w:r w:rsidR="00685315">
        <w:rPr>
          <w:rFonts w:eastAsiaTheme="minorHAnsi"/>
          <w:bCs/>
          <w:sz w:val="24"/>
          <w:szCs w:val="24"/>
          <w:lang w:eastAsia="en-US"/>
        </w:rPr>
        <w:t xml:space="preserve"> defere-se</w:t>
      </w:r>
      <w:r w:rsidR="00D902FF">
        <w:rPr>
          <w:rFonts w:eastAsiaTheme="minorHAnsi"/>
          <w:bCs/>
          <w:sz w:val="24"/>
          <w:szCs w:val="24"/>
          <w:lang w:eastAsia="en-US"/>
        </w:rPr>
        <w:t xml:space="preserve"> a antecipação de tutela recursal para conceder os benefícios da gratuidade justiça;</w:t>
      </w:r>
      <w:r w:rsidR="00137B81">
        <w:rPr>
          <w:rFonts w:eastAsiaTheme="minorHAnsi"/>
          <w:bCs/>
          <w:sz w:val="24"/>
          <w:szCs w:val="24"/>
          <w:lang w:eastAsia="en-US"/>
        </w:rPr>
        <w:t xml:space="preserve"> </w:t>
      </w:r>
      <w:r w:rsidR="00D902FF">
        <w:rPr>
          <w:rFonts w:eastAsiaTheme="minorHAnsi"/>
          <w:bCs/>
          <w:sz w:val="24"/>
          <w:szCs w:val="24"/>
          <w:lang w:eastAsia="en-US"/>
        </w:rPr>
        <w:t>c) indefere-se o efeito suspensivo</w:t>
      </w:r>
      <w:r w:rsidR="00137B81">
        <w:rPr>
          <w:rFonts w:eastAsiaTheme="minorHAnsi"/>
          <w:bCs/>
          <w:sz w:val="24"/>
          <w:szCs w:val="24"/>
          <w:lang w:eastAsia="en-US"/>
        </w:rPr>
        <w:t>, para sobrestamento do feito executório</w:t>
      </w:r>
      <w:r w:rsidR="00FB4CE9">
        <w:rPr>
          <w:rFonts w:eastAsiaTheme="minorHAnsi"/>
          <w:bCs/>
          <w:sz w:val="24"/>
          <w:szCs w:val="24"/>
          <w:lang w:eastAsia="en-US"/>
        </w:rPr>
        <w:t>; d) indefere-se a imposição de penalidade processual.</w:t>
      </w:r>
    </w:p>
    <w:p w14:paraId="1FC2CA57" w14:textId="77777777" w:rsidR="00137B81" w:rsidRDefault="00BA2DCB" w:rsidP="00137B81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Proceda-se, n</w:t>
      </w:r>
      <w:r w:rsidR="00DA5B84">
        <w:rPr>
          <w:rFonts w:eastAsiaTheme="minorHAnsi"/>
          <w:bCs/>
          <w:sz w:val="24"/>
          <w:szCs w:val="24"/>
          <w:lang w:eastAsia="en-US"/>
        </w:rPr>
        <w:t xml:space="preserve">os autos do agravo de instrumento, </w:t>
      </w:r>
      <w:r>
        <w:rPr>
          <w:rFonts w:eastAsiaTheme="minorHAnsi"/>
          <w:bCs/>
          <w:sz w:val="24"/>
          <w:szCs w:val="24"/>
          <w:lang w:eastAsia="en-US"/>
        </w:rPr>
        <w:t>à intimação da parte recorrida para, querendo, apresentar resposta no prazo legal de 15 (quinze) dias</w:t>
      </w:r>
      <w:r w:rsidR="00DA5B84">
        <w:rPr>
          <w:rFonts w:eastAsiaTheme="minorHAnsi"/>
          <w:bCs/>
          <w:sz w:val="24"/>
          <w:szCs w:val="24"/>
          <w:lang w:eastAsia="en-US"/>
        </w:rPr>
        <w:t xml:space="preserve"> (CPC, art. </w:t>
      </w:r>
      <w:r w:rsidR="0079401A">
        <w:rPr>
          <w:rFonts w:eastAsiaTheme="minorHAnsi"/>
          <w:bCs/>
          <w:sz w:val="24"/>
          <w:szCs w:val="24"/>
          <w:lang w:eastAsia="en-US"/>
        </w:rPr>
        <w:t>1.019, II).</w:t>
      </w:r>
    </w:p>
    <w:p w14:paraId="6BA88C9E" w14:textId="61128D47" w:rsidR="00BA2DCB" w:rsidRDefault="00BA2DCB" w:rsidP="00137B81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Intimem-se.</w:t>
      </w:r>
    </w:p>
    <w:p w14:paraId="49A95EED" w14:textId="3ABFD058" w:rsidR="00A239E2" w:rsidRPr="00A239E2" w:rsidRDefault="00A239E2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Cs/>
          <w:sz w:val="24"/>
          <w:szCs w:val="24"/>
          <w:lang w:eastAsia="en-US"/>
        </w:rPr>
      </w:pPr>
      <w:r>
        <w:rPr>
          <w:rFonts w:eastAsiaTheme="minorHAnsi"/>
          <w:bCs/>
          <w:sz w:val="24"/>
          <w:szCs w:val="24"/>
          <w:lang w:eastAsia="en-US"/>
        </w:rPr>
        <w:t>Oportunamente, arquivem-se.</w:t>
      </w:r>
    </w:p>
    <w:sectPr w:rsidR="00A239E2" w:rsidRPr="00A239E2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7D61E" w14:textId="77777777" w:rsidR="003471E4" w:rsidRDefault="003471E4" w:rsidP="00E57A7E">
      <w:r>
        <w:separator/>
      </w:r>
    </w:p>
  </w:endnote>
  <w:endnote w:type="continuationSeparator" w:id="0">
    <w:p w14:paraId="220DD08B" w14:textId="77777777" w:rsidR="003471E4" w:rsidRDefault="003471E4" w:rsidP="00E57A7E">
      <w:r>
        <w:continuationSeparator/>
      </w:r>
    </w:p>
  </w:endnote>
  <w:endnote w:type="continuationNotice" w:id="1">
    <w:p w14:paraId="1372F35C" w14:textId="77777777" w:rsidR="003471E4" w:rsidRDefault="0034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0FC5D" w14:textId="77777777" w:rsidR="003471E4" w:rsidRDefault="003471E4" w:rsidP="00E57A7E">
      <w:r>
        <w:separator/>
      </w:r>
    </w:p>
  </w:footnote>
  <w:footnote w:type="continuationSeparator" w:id="0">
    <w:p w14:paraId="02C4D315" w14:textId="77777777" w:rsidR="003471E4" w:rsidRDefault="003471E4" w:rsidP="00E57A7E">
      <w:r>
        <w:continuationSeparator/>
      </w:r>
    </w:p>
  </w:footnote>
  <w:footnote w:type="continuationNotice" w:id="1">
    <w:p w14:paraId="321D2BB6" w14:textId="77777777" w:rsidR="003471E4" w:rsidRDefault="0034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56F1"/>
    <w:multiLevelType w:val="multilevel"/>
    <w:tmpl w:val="694A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529B1"/>
    <w:multiLevelType w:val="multilevel"/>
    <w:tmpl w:val="421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D7029"/>
    <w:multiLevelType w:val="multilevel"/>
    <w:tmpl w:val="2890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82148">
    <w:abstractNumId w:val="1"/>
  </w:num>
  <w:num w:numId="2" w16cid:durableId="1513033276">
    <w:abstractNumId w:val="2"/>
  </w:num>
  <w:num w:numId="3" w16cid:durableId="32174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DF2"/>
    <w:rsid w:val="0004601E"/>
    <w:rsid w:val="00047DBD"/>
    <w:rsid w:val="00061555"/>
    <w:rsid w:val="00062DDB"/>
    <w:rsid w:val="000652F8"/>
    <w:rsid w:val="000767E6"/>
    <w:rsid w:val="00081537"/>
    <w:rsid w:val="00082FED"/>
    <w:rsid w:val="00091242"/>
    <w:rsid w:val="000A6ABC"/>
    <w:rsid w:val="000B3D84"/>
    <w:rsid w:val="000C55BF"/>
    <w:rsid w:val="000C5F22"/>
    <w:rsid w:val="000E3CDF"/>
    <w:rsid w:val="000F1CDA"/>
    <w:rsid w:val="000F6C9C"/>
    <w:rsid w:val="00107194"/>
    <w:rsid w:val="00112C22"/>
    <w:rsid w:val="001137DD"/>
    <w:rsid w:val="00116A05"/>
    <w:rsid w:val="001271D9"/>
    <w:rsid w:val="00132CD6"/>
    <w:rsid w:val="00137B81"/>
    <w:rsid w:val="0014221D"/>
    <w:rsid w:val="00147F1B"/>
    <w:rsid w:val="00160A19"/>
    <w:rsid w:val="00166E42"/>
    <w:rsid w:val="0017113D"/>
    <w:rsid w:val="00182EF8"/>
    <w:rsid w:val="001A04EC"/>
    <w:rsid w:val="001A0AD6"/>
    <w:rsid w:val="001A35BF"/>
    <w:rsid w:val="001A58B6"/>
    <w:rsid w:val="001A60BA"/>
    <w:rsid w:val="001A75DD"/>
    <w:rsid w:val="001B6FB6"/>
    <w:rsid w:val="001B7216"/>
    <w:rsid w:val="001C20C9"/>
    <w:rsid w:val="001C6021"/>
    <w:rsid w:val="001C69CC"/>
    <w:rsid w:val="001D0B2B"/>
    <w:rsid w:val="001D481F"/>
    <w:rsid w:val="001E1FD8"/>
    <w:rsid w:val="001F2C90"/>
    <w:rsid w:val="001F75BB"/>
    <w:rsid w:val="00207EF3"/>
    <w:rsid w:val="002109BC"/>
    <w:rsid w:val="00220F14"/>
    <w:rsid w:val="002257B6"/>
    <w:rsid w:val="002330B2"/>
    <w:rsid w:val="00267615"/>
    <w:rsid w:val="00273AA7"/>
    <w:rsid w:val="0029083C"/>
    <w:rsid w:val="00290B62"/>
    <w:rsid w:val="00296ABA"/>
    <w:rsid w:val="002A3A4B"/>
    <w:rsid w:val="002B21EF"/>
    <w:rsid w:val="002C2C74"/>
    <w:rsid w:val="002C3CCC"/>
    <w:rsid w:val="002D7FC2"/>
    <w:rsid w:val="00301C63"/>
    <w:rsid w:val="003044CA"/>
    <w:rsid w:val="00312EFB"/>
    <w:rsid w:val="00317948"/>
    <w:rsid w:val="00320C1E"/>
    <w:rsid w:val="00324BAF"/>
    <w:rsid w:val="003471E4"/>
    <w:rsid w:val="003726FF"/>
    <w:rsid w:val="00390406"/>
    <w:rsid w:val="003B0C74"/>
    <w:rsid w:val="003C5262"/>
    <w:rsid w:val="003E53B6"/>
    <w:rsid w:val="003E6792"/>
    <w:rsid w:val="003E7B31"/>
    <w:rsid w:val="003F3AB3"/>
    <w:rsid w:val="003F50F8"/>
    <w:rsid w:val="003F628C"/>
    <w:rsid w:val="004068B2"/>
    <w:rsid w:val="00413CA2"/>
    <w:rsid w:val="00416FF3"/>
    <w:rsid w:val="00420D98"/>
    <w:rsid w:val="004238DC"/>
    <w:rsid w:val="0044017B"/>
    <w:rsid w:val="00446273"/>
    <w:rsid w:val="00455FB7"/>
    <w:rsid w:val="004568B9"/>
    <w:rsid w:val="00462DA3"/>
    <w:rsid w:val="00482EB7"/>
    <w:rsid w:val="004864FF"/>
    <w:rsid w:val="00494197"/>
    <w:rsid w:val="00496A5E"/>
    <w:rsid w:val="004A1E2C"/>
    <w:rsid w:val="004B04E6"/>
    <w:rsid w:val="004B15C3"/>
    <w:rsid w:val="004D7651"/>
    <w:rsid w:val="004F00AA"/>
    <w:rsid w:val="004F6FFA"/>
    <w:rsid w:val="00507B07"/>
    <w:rsid w:val="00511911"/>
    <w:rsid w:val="00523656"/>
    <w:rsid w:val="00547993"/>
    <w:rsid w:val="0059206A"/>
    <w:rsid w:val="00592298"/>
    <w:rsid w:val="00593385"/>
    <w:rsid w:val="005A0528"/>
    <w:rsid w:val="005B2294"/>
    <w:rsid w:val="005B7D41"/>
    <w:rsid w:val="005D3482"/>
    <w:rsid w:val="005D582D"/>
    <w:rsid w:val="005E272A"/>
    <w:rsid w:val="005E5AFD"/>
    <w:rsid w:val="005F6C14"/>
    <w:rsid w:val="00602241"/>
    <w:rsid w:val="00604F21"/>
    <w:rsid w:val="0060506F"/>
    <w:rsid w:val="00611C0F"/>
    <w:rsid w:val="00612253"/>
    <w:rsid w:val="00615039"/>
    <w:rsid w:val="00632063"/>
    <w:rsid w:val="00636030"/>
    <w:rsid w:val="00660A7C"/>
    <w:rsid w:val="00667439"/>
    <w:rsid w:val="00676D02"/>
    <w:rsid w:val="00685315"/>
    <w:rsid w:val="006A4606"/>
    <w:rsid w:val="006A6032"/>
    <w:rsid w:val="006A617F"/>
    <w:rsid w:val="006B3495"/>
    <w:rsid w:val="006B418C"/>
    <w:rsid w:val="006C0DE6"/>
    <w:rsid w:val="006C2342"/>
    <w:rsid w:val="006C41DC"/>
    <w:rsid w:val="006C50AA"/>
    <w:rsid w:val="006D3173"/>
    <w:rsid w:val="006D3525"/>
    <w:rsid w:val="006D5005"/>
    <w:rsid w:val="00704CE9"/>
    <w:rsid w:val="00706614"/>
    <w:rsid w:val="0071578B"/>
    <w:rsid w:val="00724E27"/>
    <w:rsid w:val="00740710"/>
    <w:rsid w:val="00743F96"/>
    <w:rsid w:val="007464AF"/>
    <w:rsid w:val="00752B48"/>
    <w:rsid w:val="0076692B"/>
    <w:rsid w:val="00771215"/>
    <w:rsid w:val="0077186B"/>
    <w:rsid w:val="00773D27"/>
    <w:rsid w:val="00784ADF"/>
    <w:rsid w:val="007923DC"/>
    <w:rsid w:val="0079401A"/>
    <w:rsid w:val="00795B3A"/>
    <w:rsid w:val="007A60D1"/>
    <w:rsid w:val="007C1295"/>
    <w:rsid w:val="007C433D"/>
    <w:rsid w:val="007D0810"/>
    <w:rsid w:val="007E66EC"/>
    <w:rsid w:val="007E6B49"/>
    <w:rsid w:val="007F13DE"/>
    <w:rsid w:val="007F5F44"/>
    <w:rsid w:val="0080753B"/>
    <w:rsid w:val="00811340"/>
    <w:rsid w:val="00815889"/>
    <w:rsid w:val="008305B7"/>
    <w:rsid w:val="0084288A"/>
    <w:rsid w:val="00875906"/>
    <w:rsid w:val="008C28F2"/>
    <w:rsid w:val="008C338A"/>
    <w:rsid w:val="008C72C7"/>
    <w:rsid w:val="008F4D82"/>
    <w:rsid w:val="009017F1"/>
    <w:rsid w:val="00904A9F"/>
    <w:rsid w:val="00920684"/>
    <w:rsid w:val="00924E59"/>
    <w:rsid w:val="00927F54"/>
    <w:rsid w:val="00946993"/>
    <w:rsid w:val="00947806"/>
    <w:rsid w:val="00957909"/>
    <w:rsid w:val="00960DEC"/>
    <w:rsid w:val="00966924"/>
    <w:rsid w:val="00972DE7"/>
    <w:rsid w:val="0098400A"/>
    <w:rsid w:val="009B1DA8"/>
    <w:rsid w:val="009C009E"/>
    <w:rsid w:val="009C164D"/>
    <w:rsid w:val="009D2325"/>
    <w:rsid w:val="009D578C"/>
    <w:rsid w:val="009D74D1"/>
    <w:rsid w:val="009E3498"/>
    <w:rsid w:val="00A04FEC"/>
    <w:rsid w:val="00A11D95"/>
    <w:rsid w:val="00A1703D"/>
    <w:rsid w:val="00A23393"/>
    <w:rsid w:val="00A239E2"/>
    <w:rsid w:val="00A4284A"/>
    <w:rsid w:val="00A43317"/>
    <w:rsid w:val="00A45848"/>
    <w:rsid w:val="00A53D32"/>
    <w:rsid w:val="00A55897"/>
    <w:rsid w:val="00A61772"/>
    <w:rsid w:val="00A64F90"/>
    <w:rsid w:val="00A7107A"/>
    <w:rsid w:val="00A741D2"/>
    <w:rsid w:val="00AB298F"/>
    <w:rsid w:val="00AC395D"/>
    <w:rsid w:val="00AF0091"/>
    <w:rsid w:val="00B141D3"/>
    <w:rsid w:val="00B267FA"/>
    <w:rsid w:val="00B342A9"/>
    <w:rsid w:val="00B40E92"/>
    <w:rsid w:val="00B419BD"/>
    <w:rsid w:val="00B623DC"/>
    <w:rsid w:val="00B67AB2"/>
    <w:rsid w:val="00B745CF"/>
    <w:rsid w:val="00B975CE"/>
    <w:rsid w:val="00BA2DCB"/>
    <w:rsid w:val="00BB4826"/>
    <w:rsid w:val="00BB6569"/>
    <w:rsid w:val="00BC5EFF"/>
    <w:rsid w:val="00BD3F10"/>
    <w:rsid w:val="00BE3E30"/>
    <w:rsid w:val="00BF6DB2"/>
    <w:rsid w:val="00C0278E"/>
    <w:rsid w:val="00C21FFF"/>
    <w:rsid w:val="00C5774B"/>
    <w:rsid w:val="00C62CBD"/>
    <w:rsid w:val="00C64155"/>
    <w:rsid w:val="00C763F5"/>
    <w:rsid w:val="00C953A8"/>
    <w:rsid w:val="00CA400C"/>
    <w:rsid w:val="00CC57B6"/>
    <w:rsid w:val="00CC5B81"/>
    <w:rsid w:val="00CC73A9"/>
    <w:rsid w:val="00CD03C2"/>
    <w:rsid w:val="00CE093A"/>
    <w:rsid w:val="00CF2D40"/>
    <w:rsid w:val="00D03BBD"/>
    <w:rsid w:val="00D07AF2"/>
    <w:rsid w:val="00D121E3"/>
    <w:rsid w:val="00D2434F"/>
    <w:rsid w:val="00D361F8"/>
    <w:rsid w:val="00D72BDF"/>
    <w:rsid w:val="00D7686E"/>
    <w:rsid w:val="00D902FF"/>
    <w:rsid w:val="00D95C15"/>
    <w:rsid w:val="00DA36D7"/>
    <w:rsid w:val="00DA3B90"/>
    <w:rsid w:val="00DA5B84"/>
    <w:rsid w:val="00DB73CA"/>
    <w:rsid w:val="00DC6E46"/>
    <w:rsid w:val="00DC7F1A"/>
    <w:rsid w:val="00DD4FCA"/>
    <w:rsid w:val="00DE0782"/>
    <w:rsid w:val="00DE1920"/>
    <w:rsid w:val="00DF4040"/>
    <w:rsid w:val="00E120D3"/>
    <w:rsid w:val="00E153F6"/>
    <w:rsid w:val="00E16AD7"/>
    <w:rsid w:val="00E170F4"/>
    <w:rsid w:val="00E17CC6"/>
    <w:rsid w:val="00E2653F"/>
    <w:rsid w:val="00E32DDF"/>
    <w:rsid w:val="00E57A7E"/>
    <w:rsid w:val="00E6333D"/>
    <w:rsid w:val="00E64B55"/>
    <w:rsid w:val="00E67DC4"/>
    <w:rsid w:val="00E90A50"/>
    <w:rsid w:val="00E9657B"/>
    <w:rsid w:val="00EA20AD"/>
    <w:rsid w:val="00EA20C3"/>
    <w:rsid w:val="00EB5957"/>
    <w:rsid w:val="00EC2274"/>
    <w:rsid w:val="00ED11D9"/>
    <w:rsid w:val="00ED3FD0"/>
    <w:rsid w:val="00EE5533"/>
    <w:rsid w:val="00F23E86"/>
    <w:rsid w:val="00F304A5"/>
    <w:rsid w:val="00F41D37"/>
    <w:rsid w:val="00F5357C"/>
    <w:rsid w:val="00F73634"/>
    <w:rsid w:val="00F87FE5"/>
    <w:rsid w:val="00FA12AE"/>
    <w:rsid w:val="00FB0E05"/>
    <w:rsid w:val="00FB4CE9"/>
    <w:rsid w:val="00FB69B3"/>
    <w:rsid w:val="00FE5EE5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1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91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592298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3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20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9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2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203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8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387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6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5323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1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1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03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80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248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560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7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7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95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223">
          <w:marLeft w:val="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1358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237</cp:revision>
  <dcterms:created xsi:type="dcterms:W3CDTF">2023-06-26T17:41:00Z</dcterms:created>
  <dcterms:modified xsi:type="dcterms:W3CDTF">2025-08-08T21:15:00Z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