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C4" w:rsidRDefault="00601BC4" w:rsidP="00601BC4">
      <w:pPr>
        <w:ind w:firstLine="0"/>
        <w:rPr>
          <w:b/>
        </w:rPr>
      </w:pPr>
      <w:r>
        <w:rPr>
          <w:b/>
        </w:rPr>
        <w:t xml:space="preserve">PENAL. PROCESSUAL PENAL. </w:t>
      </w:r>
      <w:r w:rsidR="000F59D9">
        <w:rPr>
          <w:b/>
        </w:rPr>
        <w:t xml:space="preserve">RECURSO EM SENTIDO ESTRITO. </w:t>
      </w:r>
      <w:r>
        <w:rPr>
          <w:b/>
        </w:rPr>
        <w:t>QUEIXA CRIME.</w:t>
      </w:r>
      <w:r w:rsidR="000F59D9">
        <w:rPr>
          <w:b/>
        </w:rPr>
        <w:t xml:space="preserve"> </w:t>
      </w:r>
      <w:r>
        <w:rPr>
          <w:b/>
        </w:rPr>
        <w:t>AMEAÇA (CP, 147)</w:t>
      </w:r>
      <w:r w:rsidR="000F59D9">
        <w:rPr>
          <w:b/>
        </w:rPr>
        <w:t xml:space="preserve">. VIOLAÇÃO DE DOMICÍLIO QUALIFICADA (CP, ART. 150, § 1º). </w:t>
      </w:r>
      <w:r>
        <w:rPr>
          <w:b/>
        </w:rPr>
        <w:t>ESBULHO POSSESSÓRIO (CP, ART. 161, § 2º, II)</w:t>
      </w:r>
      <w:r w:rsidR="000F59D9">
        <w:rPr>
          <w:b/>
        </w:rPr>
        <w:t>. DANO QUALIFICADO (CP, ART. 163, PARÁGRAFO ÚNICO, I E VI). EXERCÍCIO ARBITRÁRIO DAS PRÓPRIAS RAZÕES (CP, ART. 345). QUEIXA-CRIME REJEITADA. AUSÊNCIA DE DESCRIÇÃO OBJETIVA DE CADA UM DOS FATOS CRIMINOSOS. PRESCRIÇÃO DECLARA DE OFÍCIO. LAPSO TEMPORAL EXAURIDO. EXTINÇÃO DA PUNIBILIDADE. RECURSO CONHECIDO E PREJUDICADO.</w:t>
      </w:r>
    </w:p>
    <w:p w:rsidR="000F59D9" w:rsidRDefault="000F59D9" w:rsidP="00601BC4">
      <w:pPr>
        <w:ind w:firstLine="0"/>
        <w:rPr>
          <w:b/>
        </w:rPr>
      </w:pPr>
      <w:r>
        <w:rPr>
          <w:b/>
        </w:rPr>
        <w:t xml:space="preserve">1. O decurso do prazo da prescrição da pretensão punitiva enseja extinção da punibilidade, nos termos do artigo 107, inciso </w:t>
      </w:r>
      <w:proofErr w:type="spellStart"/>
      <w:r>
        <w:rPr>
          <w:b/>
        </w:rPr>
        <w:t>IV</w:t>
      </w:r>
      <w:proofErr w:type="spellEnd"/>
      <w:r>
        <w:rPr>
          <w:b/>
        </w:rPr>
        <w:t>, do Código Penal.</w:t>
      </w:r>
    </w:p>
    <w:p w:rsidR="000F59D9" w:rsidRDefault="000F59D9" w:rsidP="00601BC4">
      <w:pPr>
        <w:ind w:firstLine="0"/>
        <w:rPr>
          <w:b/>
        </w:rPr>
      </w:pPr>
      <w:r>
        <w:rPr>
          <w:b/>
        </w:rPr>
        <w:t>2. Recurso conhecido e prejudicado.</w:t>
      </w:r>
    </w:p>
    <w:p w:rsidR="000F59D9" w:rsidRDefault="000F59D9" w:rsidP="00601BC4">
      <w:pPr>
        <w:ind w:firstLine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DF7D58" w:rsidRDefault="00AA28DF" w:rsidP="00DF7D58">
      <w:pPr>
        <w:pStyle w:val="PargrafodaLista"/>
        <w:ind w:left="0"/>
        <w:contextualSpacing w:val="0"/>
      </w:pPr>
      <w:r>
        <w:t xml:space="preserve">Cuida-se de </w:t>
      </w:r>
      <w:r w:rsidR="009B50CC">
        <w:t xml:space="preserve">recurso em sentido estrito interposto </w:t>
      </w:r>
      <w:r w:rsidR="009E33AC">
        <w:t xml:space="preserve">pelos querelantes Jeane Aparecida França Pinheiro e Rubem Mendes Pinheiro em face </w:t>
      </w:r>
      <w:r w:rsidR="00690494">
        <w:t>de</w:t>
      </w:r>
      <w:r w:rsidR="009E33AC">
        <w:t xml:space="preserve"> Marli do Rocio </w:t>
      </w:r>
      <w:proofErr w:type="spellStart"/>
      <w:r w:rsidR="009E33AC">
        <w:t>Dahle</w:t>
      </w:r>
      <w:proofErr w:type="spellEnd"/>
      <w:r w:rsidR="009E33AC">
        <w:t xml:space="preserve"> </w:t>
      </w:r>
      <w:proofErr w:type="spellStart"/>
      <w:r w:rsidR="009E33AC">
        <w:t>Vanhoni</w:t>
      </w:r>
      <w:proofErr w:type="spellEnd"/>
      <w:r w:rsidR="009E33AC">
        <w:t xml:space="preserve">, tendo como objeto decisão proferida pelo juízo da 1 Vara Criminal de Paranaguá, que </w:t>
      </w:r>
      <w:r w:rsidR="00DF7D58">
        <w:t xml:space="preserve">rejeitou queixa crime cujo conteúdo atribui à </w:t>
      </w:r>
      <w:r w:rsidR="00690494">
        <w:t>querelada</w:t>
      </w:r>
      <w:r w:rsidR="00DF7D58">
        <w:t xml:space="preserve"> a prática dos crimes previstos no artigo 147, artigo 150</w:t>
      </w:r>
      <w:r w:rsidR="00223216">
        <w:t>, § 1º</w:t>
      </w:r>
      <w:r w:rsidR="00DF7D58">
        <w:t xml:space="preserve">, artigo 161, </w:t>
      </w:r>
      <w:r w:rsidR="004945AA">
        <w:t xml:space="preserve">§ 1º, </w:t>
      </w:r>
      <w:r w:rsidR="00DF7D58">
        <w:t xml:space="preserve">inciso II, artigo 163, parágrafo único, incisos I e </w:t>
      </w:r>
      <w:proofErr w:type="spellStart"/>
      <w:r w:rsidR="00DF7D58">
        <w:t>IV</w:t>
      </w:r>
      <w:proofErr w:type="spellEnd"/>
      <w:r w:rsidR="00DF7D58">
        <w:t xml:space="preserve"> e artigo 345, </w:t>
      </w:r>
      <w:r w:rsidR="00223216">
        <w:t xml:space="preserve">todos </w:t>
      </w:r>
      <w:r w:rsidR="00DF7D58">
        <w:t>do Código Penal</w:t>
      </w:r>
      <w:r w:rsidR="003769BE">
        <w:t xml:space="preserve">, por ausência de descrição objetiva e individualizada de cada um dos fatos criminosos adequados aos crimes indicados </w:t>
      </w:r>
      <w:r w:rsidR="004C277C">
        <w:t>(evento 45.1 – autos de origem).</w:t>
      </w:r>
    </w:p>
    <w:p w:rsidR="004C277C" w:rsidRDefault="004C277C" w:rsidP="00DF7D58">
      <w:pPr>
        <w:pStyle w:val="PargrafodaLista"/>
        <w:ind w:left="0"/>
        <w:contextualSpacing w:val="0"/>
      </w:pPr>
      <w:r>
        <w:t>Eis, em síntese, as razões de inconformismo:</w:t>
      </w:r>
      <w:r w:rsidR="008C7F8C">
        <w:t xml:space="preserve"> a) a peça acusatória contém descrição de todos os fatos delituosos; b) a narrativa fática é suficiente para deflagração de ação penal (evento 65.1 – autos de origem).</w:t>
      </w:r>
    </w:p>
    <w:p w:rsidR="004C277C" w:rsidRDefault="008C7F8C" w:rsidP="00536C8E">
      <w:pPr>
        <w:pStyle w:val="PargrafodaLista"/>
        <w:ind w:left="0"/>
        <w:contextualSpacing w:val="0"/>
      </w:pPr>
      <w:r>
        <w:t>Nas contrarrazões, a querelada sustentou que:</w:t>
      </w:r>
      <w:r w:rsidR="00690494">
        <w:t xml:space="preserve"> a) a queixa-crime é inepta; b) a peça acusatória se limita a expor uma narrativa fática, sem especificar de maneira pormenorizada as circunstâncias da prática de cada crime; c) os querelantes foram advertidos da inépcia e intimados para emendar a inicial e, mesmo assim, ratificaram a</w:t>
      </w:r>
      <w:r w:rsidR="00536C8E">
        <w:t xml:space="preserve"> peça anteriormente apresentada (evento 90.2 – autos de origem).</w:t>
      </w:r>
    </w:p>
    <w:p w:rsidR="00536C8E" w:rsidRDefault="00536C8E" w:rsidP="00536C8E">
      <w:pPr>
        <w:pStyle w:val="PargrafodaLista"/>
        <w:ind w:left="0"/>
        <w:contextualSpacing w:val="0"/>
      </w:pPr>
      <w:r>
        <w:t>Argumentou o Ministério Público do Estado do Paraná que: a) a narrativa fática é genérica e não permite individualização dos crimes mencionados; b) não foram atendidos os requisitos de regularidade formal inscritos no artigo 41 do Código de Processo Penal (evento 93.1 – autos de origem).</w:t>
      </w:r>
    </w:p>
    <w:p w:rsidR="004945AA" w:rsidRDefault="001C4CF4" w:rsidP="00536C8E">
      <w:pPr>
        <w:pStyle w:val="PargrafodaLista"/>
        <w:ind w:left="0"/>
        <w:contextualSpacing w:val="0"/>
      </w:pPr>
      <w:r>
        <w:t xml:space="preserve">Opinou a Procuradoria-Geral de Justiça pelo conhecimento e provimento parcial do recurso. Aduziu que: a) </w:t>
      </w:r>
      <w:r w:rsidR="004945AA">
        <w:t>está prescrita a pretensão punitiva relativa aos crimes do artigo 147, artigo 161, § 1º, inciso II e artigo 345, todos do Código Penal; b) em relação ao crime do artigo 150 do Código Penal, a queixa deve ser rejeitada nos termos do artigo 395, inciso II, do Código de Processo Penal, por ser de ação pública incondicionada; c)</w:t>
      </w:r>
      <w:r w:rsidR="0004546A">
        <w:t xml:space="preserve"> deve ser recebida a acusação pelo crime do artigo 163, parágrafo único, inciso </w:t>
      </w:r>
      <w:proofErr w:type="spellStart"/>
      <w:r w:rsidR="0004546A">
        <w:t>IV</w:t>
      </w:r>
      <w:proofErr w:type="spellEnd"/>
      <w:r w:rsidR="0004546A">
        <w:t>, do Código Penal (evento 15.1).</w:t>
      </w:r>
    </w:p>
    <w:p w:rsidR="00862DD1" w:rsidRDefault="00862DD1" w:rsidP="00536C8E">
      <w:pPr>
        <w:pStyle w:val="PargrafodaLista"/>
        <w:ind w:left="0"/>
        <w:contextualSpacing w:val="0"/>
      </w:pPr>
      <w:r>
        <w:t xml:space="preserve">Instadas a se manifestarem sobre a prescrição aventada, as querelantes </w:t>
      </w:r>
      <w:r w:rsidR="00C66DB0">
        <w:t>aduziram não ter decorrido correlato prazo e ratificaram suas razões recursais (evento 38.1).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536C8E" w:rsidRDefault="00536C8E" w:rsidP="00877419">
      <w:pPr>
        <w:pStyle w:val="PargrafodaLista"/>
        <w:ind w:left="0"/>
        <w:contextualSpacing w:val="0"/>
      </w:pPr>
      <w:r>
        <w:t>Satisfeitos os pressupostos de admissibilidade recursal, conhece-se do recurso interposto.</w:t>
      </w:r>
    </w:p>
    <w:p w:rsidR="0004546A" w:rsidRDefault="0004546A" w:rsidP="00877419">
      <w:pPr>
        <w:pStyle w:val="PargrafodaLista"/>
        <w:ind w:left="0"/>
        <w:contextualSpacing w:val="0"/>
      </w:pPr>
    </w:p>
    <w:p w:rsidR="0004546A" w:rsidRDefault="0004546A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DA PRESCRIÇÃO</w:t>
      </w:r>
    </w:p>
    <w:p w:rsidR="0004546A" w:rsidRDefault="00C66DB0" w:rsidP="00877419">
      <w:pPr>
        <w:pStyle w:val="PargrafodaLista"/>
        <w:ind w:left="0"/>
        <w:contextualSpacing w:val="0"/>
      </w:pPr>
      <w:r>
        <w:t xml:space="preserve">Consta da narrativa fática que os fatos </w:t>
      </w:r>
      <w:r>
        <w:rPr>
          <w:i/>
        </w:rPr>
        <w:t xml:space="preserve">sub examinem </w:t>
      </w:r>
      <w:r>
        <w:t>foram praticados aos 22-04-2015 (evento 1.1 – autos de origem).</w:t>
      </w:r>
    </w:p>
    <w:p w:rsidR="00C66DB0" w:rsidRDefault="00EF1DAF" w:rsidP="00EF1DAF">
      <w:pPr>
        <w:pStyle w:val="PargrafodaLista"/>
        <w:ind w:left="0"/>
        <w:contextualSpacing w:val="0"/>
      </w:pPr>
      <w:r>
        <w:t xml:space="preserve">Os </w:t>
      </w:r>
      <w:r w:rsidR="00C66DB0">
        <w:t>crime</w:t>
      </w:r>
      <w:r>
        <w:t xml:space="preserve">s de ameaça (CP, art. 147) e </w:t>
      </w:r>
      <w:r w:rsidR="00C66DB0">
        <w:t xml:space="preserve">de esbulho possessório (CP, art. 161, §2º, II) </w:t>
      </w:r>
      <w:r>
        <w:t>possuem pena máxima de 6 (seis) meses, ao passo em que o de exercício arbitrário das próprias razões (CP, art. 345) tem como pena máxima 1 (um) mês.</w:t>
      </w:r>
    </w:p>
    <w:p w:rsidR="00EF1DAF" w:rsidRDefault="00EF1DAF" w:rsidP="00EF1DAF">
      <w:pPr>
        <w:pStyle w:val="PargrafodaLista"/>
        <w:ind w:left="0"/>
        <w:contextualSpacing w:val="0"/>
      </w:pPr>
      <w:r>
        <w:t>Considerando-se o decurso do prazo de 3 (três) anos previsto no artigo 109, inciso VI, do Código Penal, reputa-se aperfeiçoada a prescrição da pretensão punitiva.</w:t>
      </w:r>
    </w:p>
    <w:p w:rsidR="0060337B" w:rsidRDefault="00223216" w:rsidP="00EF1DAF">
      <w:pPr>
        <w:pStyle w:val="PargrafodaLista"/>
        <w:ind w:left="0"/>
        <w:contextualSpacing w:val="0"/>
      </w:pPr>
      <w:r>
        <w:t xml:space="preserve">Quanto ao delito de violação de domicílio qualificada (CP, art. 150, § 1º), apenado com até 2 (dois) anos de reclusão, </w:t>
      </w:r>
      <w:r w:rsidR="0060337B">
        <w:t xml:space="preserve">o </w:t>
      </w:r>
      <w:r>
        <w:t xml:space="preserve">lapso prescricional, estabelecido </w:t>
      </w:r>
      <w:r w:rsidR="0060337B">
        <w:t xml:space="preserve">em quatro anos </w:t>
      </w:r>
      <w:r>
        <w:t xml:space="preserve">no artigo 109, inciso </w:t>
      </w:r>
      <w:r w:rsidR="0060337B">
        <w:t>V, do Código Penal, encontra-se encerrado.</w:t>
      </w:r>
    </w:p>
    <w:p w:rsidR="00223216" w:rsidRDefault="0060337B" w:rsidP="00EF1DAF">
      <w:pPr>
        <w:pStyle w:val="PargrafodaLista"/>
        <w:ind w:left="0"/>
        <w:contextualSpacing w:val="0"/>
      </w:pPr>
      <w:r>
        <w:t xml:space="preserve">Por fim, em relação ao crime de dano qualificado </w:t>
      </w:r>
      <w:r w:rsidR="00C30C64">
        <w:t xml:space="preserve">por motivo egoístico e uso de violência ou grave ameaça </w:t>
      </w:r>
      <w:r>
        <w:t xml:space="preserve">(CP, art. 163, incisos I e </w:t>
      </w:r>
      <w:proofErr w:type="spellStart"/>
      <w:r>
        <w:t>IV</w:t>
      </w:r>
      <w:proofErr w:type="spellEnd"/>
      <w:r>
        <w:t xml:space="preserve">), com máximo de pena previsto em 3 (três) anos, também se aperfeiçoou o prazo prescricional, neste caso de 8 (oito) anos, conforme regra inscrita no artigo 109, inciso </w:t>
      </w:r>
      <w:proofErr w:type="spellStart"/>
      <w:r>
        <w:t>IV</w:t>
      </w:r>
      <w:proofErr w:type="spellEnd"/>
      <w:r>
        <w:t>, do Código Penal.</w:t>
      </w:r>
    </w:p>
    <w:p w:rsidR="00EF1DAF" w:rsidRDefault="00601BC4" w:rsidP="00EF1DAF">
      <w:pPr>
        <w:pStyle w:val="PargrafodaLista"/>
        <w:ind w:left="0"/>
        <w:contextualSpacing w:val="0"/>
      </w:pPr>
      <w:r>
        <w:t xml:space="preserve">Operada, pois, a prescrição da pretensão punitiva em relação à totalidade dos crimes cogitados, extingue-se a punibilidade da querelada, nos termos do disposto no artigo 107, inciso </w:t>
      </w:r>
      <w:proofErr w:type="spellStart"/>
      <w:r>
        <w:t>IV</w:t>
      </w:r>
      <w:proofErr w:type="spellEnd"/>
      <w:r>
        <w:t>, do Código.</w:t>
      </w:r>
    </w:p>
    <w:p w:rsidR="00601BC4" w:rsidRDefault="00601BC4" w:rsidP="00EF1DAF">
      <w:pPr>
        <w:pStyle w:val="PargrafodaLista"/>
        <w:ind w:left="0"/>
        <w:contextualSpacing w:val="0"/>
      </w:pPr>
    </w:p>
    <w:p w:rsidR="00C66DB0" w:rsidRDefault="0004546A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</w:t>
      </w:r>
      <w:r w:rsidR="007A3C82">
        <w:t xml:space="preserve"> D</w:t>
      </w:r>
      <w:r w:rsidR="00536C8E">
        <w:t>OS HONORÁRIOS DATIVOS</w:t>
      </w:r>
    </w:p>
    <w:p w:rsidR="00C66DB0" w:rsidRDefault="00C66DB0" w:rsidP="00C66DB0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Considerando </w:t>
      </w:r>
      <w:r>
        <w:rPr>
          <w:rFonts w:eastAsia="Times New Roman" w:cs="Times New Roman"/>
          <w:szCs w:val="24"/>
          <w:lang w:eastAsia="pt-BR"/>
        </w:rPr>
        <w:t>o grau de zelo, o lugar de prestação do serviço, a natureza e importância da caus</w:t>
      </w:r>
      <w:r>
        <w:rPr>
          <w:rFonts w:eastAsia="Times New Roman" w:cs="Times New Roman"/>
          <w:szCs w:val="24"/>
          <w:lang w:eastAsia="pt-BR"/>
        </w:rPr>
        <w:t>a</w:t>
      </w:r>
      <w:r>
        <w:rPr>
          <w:rFonts w:eastAsia="Times New Roman" w:cs="Times New Roman"/>
          <w:szCs w:val="24"/>
          <w:lang w:eastAsia="pt-BR"/>
        </w:rPr>
        <w:t>, o trabalho realizado e tempo exigido, arbitra-se em R$ 600,00 (seiscentos reais) os honorários dativos d</w:t>
      </w:r>
      <w:r>
        <w:rPr>
          <w:rFonts w:eastAsia="Times New Roman" w:cs="Times New Roman"/>
          <w:szCs w:val="24"/>
          <w:lang w:eastAsia="pt-BR"/>
        </w:rPr>
        <w:t xml:space="preserve">o advogado Lucas de Barros </w:t>
      </w:r>
      <w:proofErr w:type="spellStart"/>
      <w:r>
        <w:rPr>
          <w:rFonts w:eastAsia="Times New Roman" w:cs="Times New Roman"/>
          <w:szCs w:val="24"/>
          <w:lang w:eastAsia="pt-BR"/>
        </w:rPr>
        <w:t>Peluso</w:t>
      </w:r>
      <w:proofErr w:type="spellEnd"/>
      <w:r>
        <w:rPr>
          <w:rFonts w:eastAsia="Times New Roman" w:cs="Times New Roman"/>
          <w:szCs w:val="24"/>
          <w:lang w:eastAsia="pt-BR"/>
        </w:rPr>
        <w:t xml:space="preserve">, </w:t>
      </w:r>
      <w:r w:rsidRPr="00C66DB0">
        <w:rPr>
          <w:rFonts w:eastAsia="Times New Roman" w:cs="Times New Roman"/>
          <w:b/>
          <w:szCs w:val="24"/>
          <w:u w:val="single"/>
          <w:lang w:eastAsia="pt-BR"/>
        </w:rPr>
        <w:t>servindo o acórdão como certidão de honorários</w:t>
      </w:r>
      <w:r>
        <w:rPr>
          <w:rFonts w:eastAsia="Times New Roman" w:cs="Times New Roman"/>
          <w:szCs w:val="24"/>
          <w:lang w:eastAsia="pt-BR"/>
        </w:rPr>
        <w:t>.</w:t>
      </w:r>
    </w:p>
    <w:p w:rsidR="00536C8E" w:rsidRDefault="00536C8E" w:rsidP="00877419">
      <w:pPr>
        <w:pStyle w:val="PargrafodaLista"/>
        <w:ind w:left="0"/>
        <w:contextualSpacing w:val="0"/>
      </w:pPr>
    </w:p>
    <w:p w:rsidR="00AA28DF" w:rsidRDefault="007A3C82" w:rsidP="00877419">
      <w:pPr>
        <w:pStyle w:val="PargrafodaLista"/>
        <w:ind w:left="0"/>
        <w:contextualSpacing w:val="0"/>
      </w:pPr>
      <w:proofErr w:type="spellStart"/>
      <w:r>
        <w:t>II.</w:t>
      </w:r>
      <w:r w:rsidR="00601BC4">
        <w:t>I</w:t>
      </w:r>
      <w:r>
        <w:t>V</w:t>
      </w:r>
      <w:proofErr w:type="spellEnd"/>
      <w:r>
        <w:t xml:space="preserve"> – </w:t>
      </w:r>
      <w:r w:rsidR="00AA28DF">
        <w:t>DA CONCLUSÃO</w:t>
      </w:r>
    </w:p>
    <w:p w:rsidR="00601BC4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C66DB0">
        <w:t xml:space="preserve">em: a) </w:t>
      </w:r>
      <w:r w:rsidR="00601BC4">
        <w:t>conhecer do recurso; b) declarar extinta a punibilidade da recorrida pela prescrição da pretensão punitiva; c) julgar prejudicada a pretensão recursal de recebimento da queixa-crime.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-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4546A"/>
    <w:rsid w:val="000F59D9"/>
    <w:rsid w:val="00165C47"/>
    <w:rsid w:val="001C4CF4"/>
    <w:rsid w:val="00223216"/>
    <w:rsid w:val="003769BE"/>
    <w:rsid w:val="004322B1"/>
    <w:rsid w:val="004945AA"/>
    <w:rsid w:val="004C277C"/>
    <w:rsid w:val="00536C8E"/>
    <w:rsid w:val="00601BC4"/>
    <w:rsid w:val="0060337B"/>
    <w:rsid w:val="0064595D"/>
    <w:rsid w:val="00672942"/>
    <w:rsid w:val="00690494"/>
    <w:rsid w:val="006A2568"/>
    <w:rsid w:val="007A3C82"/>
    <w:rsid w:val="00862DD1"/>
    <w:rsid w:val="00877419"/>
    <w:rsid w:val="008C7F8C"/>
    <w:rsid w:val="009B50CC"/>
    <w:rsid w:val="009E0809"/>
    <w:rsid w:val="009E33AC"/>
    <w:rsid w:val="00AA28DF"/>
    <w:rsid w:val="00AE47D1"/>
    <w:rsid w:val="00C30C64"/>
    <w:rsid w:val="00C66DB0"/>
    <w:rsid w:val="00DC37B4"/>
    <w:rsid w:val="00DF7D58"/>
    <w:rsid w:val="00E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3D031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BD79D3-6C7D-4D9B-A5E2-F41B3D6B86FD}"/>
</file>

<file path=customXml/itemProps2.xml><?xml version="1.0" encoding="utf-8"?>
<ds:datastoreItem xmlns:ds="http://schemas.openxmlformats.org/officeDocument/2006/customXml" ds:itemID="{4A361623-394D-4214-9004-DE215B6E02BB}"/>
</file>

<file path=customXml/itemProps3.xml><?xml version="1.0" encoding="utf-8"?>
<ds:datastoreItem xmlns:ds="http://schemas.openxmlformats.org/officeDocument/2006/customXml" ds:itemID="{8BA697CD-3820-428A-AF1D-330E4E1751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7</cp:revision>
  <dcterms:created xsi:type="dcterms:W3CDTF">2024-02-08T17:42:00Z</dcterms:created>
  <dcterms:modified xsi:type="dcterms:W3CDTF">2024-06-04T18:57:00Z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335200</vt:r8>
  </property>
</Properties>
</file>