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7348" w14:textId="65CC4670" w:rsidR="00F73D0E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</w:p>
    <w:p w14:paraId="52C9D9D7" w14:textId="77777777" w:rsidR="000E6E40" w:rsidRPr="002E59F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5EA8A13B" w14:textId="2E1C1111" w:rsidR="006E4968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</w:t>
      </w:r>
      <w:r w:rsidR="005C6E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decisão que indeferiu </w:t>
      </w:r>
      <w:r w:rsidR="00915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pedido de antecipação dos efeitos de tutela recursal, postulada em agravo de instrumento, </w:t>
      </w:r>
      <w:r w:rsidR="00C1672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para suspensão de obrigações de pagamento de prestações mensais de contrato de mútuo bancário, </w:t>
      </w:r>
      <w:r w:rsidR="000E3B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garantido pela alienação de veículo automotor.</w:t>
      </w:r>
    </w:p>
    <w:p w14:paraId="4593E98C" w14:textId="517062F4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 </w:t>
      </w:r>
      <w:r w:rsidR="003425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QUESTÃO EM DISCUSSÃO</w:t>
      </w:r>
    </w:p>
    <w:p w14:paraId="45C37040" w14:textId="77777777" w:rsidR="00FC7686" w:rsidRDefault="00342589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omissão </w:t>
      </w:r>
      <w:r w:rsidR="0032726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por ausência de pronunciamento </w:t>
      </w:r>
      <w:r w:rsidR="001D11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sobre alega</w:t>
      </w:r>
      <w:r w:rsidR="00FC768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ção de violação da boa-fé objetiva, para fins de suspensão do contrato de financiamento.</w:t>
      </w:r>
    </w:p>
    <w:p w14:paraId="12850568" w14:textId="2C948975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5BD48AE" w14:textId="4BB35EE8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4E89D9EC" w14:textId="6E127A05" w:rsidR="003A220A" w:rsidRPr="00C5774F" w:rsidRDefault="000E6E40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211BC5FD" w:rsidR="00A6215E" w:rsidRPr="00A33BD4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C577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I – RELATÓRIO</w:t>
      </w:r>
    </w:p>
    <w:p w14:paraId="7AE0BBF9" w14:textId="776327BD" w:rsidR="008B0230" w:rsidRDefault="003F76F3" w:rsidP="008471E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opostos </w:t>
      </w:r>
      <w:r w:rsidR="00B753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João Maria Vasco Guimarães em face de Fábio Pereira Nunes &amp; Cia Ltda. </w:t>
      </w:r>
      <w:r w:rsidR="0090325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Omni S. A. Crédito, Financiamento e Investimento, tendo como objeto decisão monocrática negativa de antecipação dos efeitos de tutela recursal postulada em agrava de instrumento (evento </w:t>
      </w:r>
      <w:r w:rsidR="000D7C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9.1 – Ai).</w:t>
      </w:r>
    </w:p>
    <w:p w14:paraId="2AF883F1" w14:textId="31F85507" w:rsidR="000D7C7F" w:rsidRDefault="001340F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o embargante, em síntese, o acometimento</w:t>
      </w:r>
      <w:r w:rsidR="000D7C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do pronunciamento judicial atacado por omissão, consistente na ausência de pronunciamento específico</w:t>
      </w:r>
      <w:r w:rsidR="004F69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sobre a</w:t>
      </w:r>
      <w:r w:rsidR="000D7C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6F4E9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alegação </w:t>
      </w:r>
      <w:r w:rsidR="002F3C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</w:t>
      </w:r>
      <w:r w:rsidR="0038100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que a</w:t>
      </w:r>
      <w:r w:rsidR="002F3C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violação </w:t>
      </w:r>
      <w:r w:rsidR="006467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boa-fé objetiva</w:t>
      </w:r>
      <w:r w:rsidR="0038100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pelo </w:t>
      </w:r>
      <w:r w:rsidR="009A580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vendedor do veículo, possibilitaria a suspensão do contrato de financiamento adjeto (evento 1.1).</w:t>
      </w:r>
    </w:p>
    <w:p w14:paraId="71E0897D" w14:textId="1835E9F6" w:rsidR="009A580C" w:rsidRDefault="009A580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</w:t>
      </w:r>
      <w:r w:rsidR="006C0CD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instituição bancária deixou transcorrer, </w:t>
      </w:r>
      <w:r w:rsidR="006C0CD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 w:rsidR="006C0CD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o prazo para contrarrazões (evento 19).</w:t>
      </w:r>
    </w:p>
    <w:p w14:paraId="05D2B33D" w14:textId="4B416B1F" w:rsidR="0046170F" w:rsidRDefault="0046170F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Fábio Pereira Nunes &amp; Cia Ltda.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por sua vez,</w:t>
      </w:r>
      <w:r w:rsidR="00901E3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não foi localizado para ser intimado (evento 16.1).</w:t>
      </w:r>
    </w:p>
    <w:p w14:paraId="4FEDC7FD" w14:textId="5DC9125F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063FC400" w14:textId="41877835" w:rsidR="00E50674" w:rsidRDefault="0051563C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E50674">
        <w:rPr>
          <w:rFonts w:ascii="Times New Roman" w:eastAsia="Times New Roman" w:hAnsi="Times New Roman" w:cs="Times New Roman"/>
          <w:sz w:val="24"/>
          <w:szCs w:val="24"/>
          <w:lang w:eastAsia="pt-BR"/>
        </w:rPr>
        <w:t>atisfeitos os pressupostos de admissibilidade recursal, conhecem-se dos embargos de declaração interpostos.</w:t>
      </w:r>
    </w:p>
    <w:p w14:paraId="7D1838A0" w14:textId="77777777" w:rsidR="00E50674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0D1F4755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7D10BC">
        <w:rPr>
          <w:rFonts w:ascii="Times New Roman" w:eastAsia="Times New Roman" w:hAnsi="Times New Roman" w:cs="Times New Roman"/>
          <w:sz w:val="24"/>
          <w:szCs w:val="24"/>
          <w:lang w:eastAsia="pt-BR"/>
        </w:rPr>
        <w:t>A OMISSÃO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577158AB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11917A89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009CC9" w14:textId="1A343387" w:rsidR="00532E99" w:rsidRDefault="00FB27C5" w:rsidP="00532E9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p w14:paraId="0F4EBDB0" w14:textId="34AFC770" w:rsidR="001537A7" w:rsidRDefault="00532E99" w:rsidP="00532E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 o exposto, com fundamento no </w:t>
      </w:r>
      <w:r w:rsidR="001537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artigo 1.024, §2º, do Código de Processo Civil e no artigo 182, inciso </w:t>
      </w:r>
      <w:proofErr w:type="spellStart"/>
      <w:r w:rsidR="001537A7">
        <w:rPr>
          <w:rFonts w:ascii="Times New Roman" w:eastAsia="Times New Roman" w:hAnsi="Times New Roman" w:cs="Times New Roman"/>
          <w:sz w:val="24"/>
          <w:szCs w:val="24"/>
          <w:lang w:eastAsia="pt-BR"/>
        </w:rPr>
        <w:t>XXXIX</w:t>
      </w:r>
      <w:proofErr w:type="spellEnd"/>
      <w:r w:rsidR="001537A7">
        <w:rPr>
          <w:rFonts w:ascii="Times New Roman" w:eastAsia="Times New Roman" w:hAnsi="Times New Roman" w:cs="Times New Roman"/>
          <w:sz w:val="24"/>
          <w:szCs w:val="24"/>
          <w:lang w:eastAsia="pt-BR"/>
        </w:rPr>
        <w:t>, do Regimento Interno do Tribunal de Justiça do Estado do Paraná</w:t>
      </w:r>
      <w:r w:rsidR="00D13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nega-se provimento </w:t>
      </w:r>
      <w:r w:rsidR="009B34B0">
        <w:rPr>
          <w:rFonts w:ascii="Times New Roman" w:eastAsia="Times New Roman" w:hAnsi="Times New Roman" w:cs="Times New Roman"/>
          <w:sz w:val="24"/>
          <w:szCs w:val="24"/>
          <w:lang w:eastAsia="pt-BR"/>
        </w:rPr>
        <w:t>ao recurso.</w:t>
      </w:r>
    </w:p>
    <w:p w14:paraId="78B6BC03" w14:textId="38CC868A" w:rsidR="009B34B0" w:rsidRDefault="009B34B0" w:rsidP="00532E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Intimem-se.</w:t>
      </w:r>
    </w:p>
    <w:p w14:paraId="453B5C2D" w14:textId="115957CA" w:rsidR="009B34B0" w:rsidRDefault="009B34B0" w:rsidP="009B34B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Oportunamente, arquivem-se.</w:t>
      </w:r>
    </w:p>
    <w:sectPr w:rsidR="009B3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D8E3B" w14:textId="77777777" w:rsidR="00295813" w:rsidRDefault="00295813" w:rsidP="00647C71">
      <w:pPr>
        <w:spacing w:after="0" w:line="240" w:lineRule="auto"/>
      </w:pPr>
      <w:r>
        <w:separator/>
      </w:r>
    </w:p>
  </w:endnote>
  <w:endnote w:type="continuationSeparator" w:id="0">
    <w:p w14:paraId="3ED410FA" w14:textId="77777777" w:rsidR="00295813" w:rsidRDefault="00295813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30CF7" w14:textId="77777777" w:rsidR="00295813" w:rsidRDefault="00295813" w:rsidP="00647C71">
      <w:pPr>
        <w:spacing w:after="0" w:line="240" w:lineRule="auto"/>
      </w:pPr>
      <w:r>
        <w:separator/>
      </w:r>
    </w:p>
  </w:footnote>
  <w:footnote w:type="continuationSeparator" w:id="0">
    <w:p w14:paraId="3E2D648D" w14:textId="77777777" w:rsidR="00295813" w:rsidRDefault="00295813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93519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B7442"/>
    <w:rsid w:val="000C15F3"/>
    <w:rsid w:val="000C6FB3"/>
    <w:rsid w:val="000D324F"/>
    <w:rsid w:val="000D49BF"/>
    <w:rsid w:val="000D5CD1"/>
    <w:rsid w:val="000D62A2"/>
    <w:rsid w:val="000D7C7F"/>
    <w:rsid w:val="000E2F5C"/>
    <w:rsid w:val="000E3B31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340FC"/>
    <w:rsid w:val="001441FD"/>
    <w:rsid w:val="00144B56"/>
    <w:rsid w:val="001505AA"/>
    <w:rsid w:val="00151BE6"/>
    <w:rsid w:val="001537A7"/>
    <w:rsid w:val="001539AF"/>
    <w:rsid w:val="00153CFF"/>
    <w:rsid w:val="00156C0C"/>
    <w:rsid w:val="0016094B"/>
    <w:rsid w:val="00160FA5"/>
    <w:rsid w:val="00166E6B"/>
    <w:rsid w:val="00172EDF"/>
    <w:rsid w:val="0018045A"/>
    <w:rsid w:val="00185B6E"/>
    <w:rsid w:val="00190005"/>
    <w:rsid w:val="001911F4"/>
    <w:rsid w:val="00191D4B"/>
    <w:rsid w:val="001920B4"/>
    <w:rsid w:val="00192EB3"/>
    <w:rsid w:val="001A011D"/>
    <w:rsid w:val="001A632C"/>
    <w:rsid w:val="001C39D3"/>
    <w:rsid w:val="001D111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6F44"/>
    <w:rsid w:val="002275AF"/>
    <w:rsid w:val="0023019E"/>
    <w:rsid w:val="002320E3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398C"/>
    <w:rsid w:val="002665C0"/>
    <w:rsid w:val="002703E3"/>
    <w:rsid w:val="00271947"/>
    <w:rsid w:val="0027299B"/>
    <w:rsid w:val="002919B4"/>
    <w:rsid w:val="00293E14"/>
    <w:rsid w:val="00294EBC"/>
    <w:rsid w:val="00295813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3C66"/>
    <w:rsid w:val="002F78A8"/>
    <w:rsid w:val="00304E90"/>
    <w:rsid w:val="00305348"/>
    <w:rsid w:val="00305698"/>
    <w:rsid w:val="0032286D"/>
    <w:rsid w:val="00323087"/>
    <w:rsid w:val="00323689"/>
    <w:rsid w:val="0032726B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100E"/>
    <w:rsid w:val="00382463"/>
    <w:rsid w:val="003835C9"/>
    <w:rsid w:val="003A220A"/>
    <w:rsid w:val="003A3857"/>
    <w:rsid w:val="003A43F7"/>
    <w:rsid w:val="003B44F2"/>
    <w:rsid w:val="003B513B"/>
    <w:rsid w:val="003C4D06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170F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4F69D5"/>
    <w:rsid w:val="00502B69"/>
    <w:rsid w:val="005071BC"/>
    <w:rsid w:val="0051563C"/>
    <w:rsid w:val="00515AF4"/>
    <w:rsid w:val="005215A8"/>
    <w:rsid w:val="00527F2B"/>
    <w:rsid w:val="00531EC3"/>
    <w:rsid w:val="00532E99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C6E1D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67B5"/>
    <w:rsid w:val="00647C71"/>
    <w:rsid w:val="00650B35"/>
    <w:rsid w:val="00651518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09D"/>
    <w:rsid w:val="006B640D"/>
    <w:rsid w:val="006B7A87"/>
    <w:rsid w:val="006C0CD8"/>
    <w:rsid w:val="006C20FD"/>
    <w:rsid w:val="006C3524"/>
    <w:rsid w:val="006D12EE"/>
    <w:rsid w:val="006D157D"/>
    <w:rsid w:val="006D6267"/>
    <w:rsid w:val="006E0A2B"/>
    <w:rsid w:val="006E2A57"/>
    <w:rsid w:val="006E4968"/>
    <w:rsid w:val="006E643E"/>
    <w:rsid w:val="006F0765"/>
    <w:rsid w:val="006F2E12"/>
    <w:rsid w:val="006F4E9C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0BC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34F5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10E1"/>
    <w:rsid w:val="00892408"/>
    <w:rsid w:val="0089321B"/>
    <w:rsid w:val="00894554"/>
    <w:rsid w:val="00894F5B"/>
    <w:rsid w:val="0089537D"/>
    <w:rsid w:val="00895FF5"/>
    <w:rsid w:val="008A2F16"/>
    <w:rsid w:val="008A363C"/>
    <w:rsid w:val="008B0230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01E3E"/>
    <w:rsid w:val="00903251"/>
    <w:rsid w:val="009115F7"/>
    <w:rsid w:val="0091352F"/>
    <w:rsid w:val="009157D5"/>
    <w:rsid w:val="00916955"/>
    <w:rsid w:val="00920F60"/>
    <w:rsid w:val="0092399A"/>
    <w:rsid w:val="00927019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A580C"/>
    <w:rsid w:val="009B0B3A"/>
    <w:rsid w:val="009B0C6D"/>
    <w:rsid w:val="009B216A"/>
    <w:rsid w:val="009B2960"/>
    <w:rsid w:val="009B297F"/>
    <w:rsid w:val="009B34B0"/>
    <w:rsid w:val="009B6D87"/>
    <w:rsid w:val="009C1118"/>
    <w:rsid w:val="009C11F2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3DC7"/>
    <w:rsid w:val="00A47CFE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5388"/>
    <w:rsid w:val="00B7653B"/>
    <w:rsid w:val="00B83B63"/>
    <w:rsid w:val="00B87724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2BCC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672B"/>
    <w:rsid w:val="00C173E7"/>
    <w:rsid w:val="00C306F2"/>
    <w:rsid w:val="00C311EE"/>
    <w:rsid w:val="00C31E33"/>
    <w:rsid w:val="00C3291B"/>
    <w:rsid w:val="00C346DC"/>
    <w:rsid w:val="00C3476D"/>
    <w:rsid w:val="00C41024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3B6B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52DE6"/>
    <w:rsid w:val="00D62B7D"/>
    <w:rsid w:val="00D741E5"/>
    <w:rsid w:val="00D74F23"/>
    <w:rsid w:val="00D753D8"/>
    <w:rsid w:val="00D810F5"/>
    <w:rsid w:val="00D814D3"/>
    <w:rsid w:val="00D8742E"/>
    <w:rsid w:val="00DA0577"/>
    <w:rsid w:val="00DA3FE5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0674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3D0E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C7686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4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141</cp:revision>
  <cp:lastPrinted>2023-02-01T16:46:00Z</cp:lastPrinted>
  <dcterms:created xsi:type="dcterms:W3CDTF">2023-06-15T19:39:00Z</dcterms:created>
  <dcterms:modified xsi:type="dcterms:W3CDTF">2025-06-09T18:58:00Z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