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279F7" w14:textId="280860A8" w:rsidR="002F52AF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DIREITO CIVIL E PROCESSUAL CIVIL. EMBARGOS DE DECLARAÇÃO. </w:t>
      </w:r>
      <w:r w:rsidR="002F52AF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APELAÇÃO</w:t>
      </w:r>
      <w:r w:rsidR="00126791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  <w:r w:rsidR="00BA2541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OMISSÃO</w:t>
      </w:r>
      <w:r w:rsidR="00126791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MERO INCONFORMISMO.</w:t>
      </w:r>
    </w:p>
    <w:p w14:paraId="7D7D0A36" w14:textId="77777777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2B5359DB" w14:textId="1CB26B3B" w:rsidR="00E30AF2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 interpostos contra</w:t>
      </w:r>
      <w:r w:rsidR="0043454B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acórdão que conheceu</w:t>
      </w:r>
      <w:r w:rsidR="00EA20C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parcialmente e negou</w:t>
      </w:r>
      <w:r w:rsidR="0022390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provimento ao recurso de apelação.</w:t>
      </w:r>
    </w:p>
    <w:p w14:paraId="1106396E" w14:textId="35FFF5AE" w:rsidR="00BA2541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</w:t>
      </w:r>
      <w:r w:rsidR="00BA2541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ÕES EM DISCUSSÃO</w:t>
      </w:r>
    </w:p>
    <w:p w14:paraId="4E20AA61" w14:textId="161E7346" w:rsidR="00537320" w:rsidRPr="00491A12" w:rsidRDefault="00537320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Hipótese de acometimento do julgado por omiss</w:t>
      </w:r>
      <w:r w:rsidR="00EA20C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ão</w:t>
      </w: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50469D27" w14:textId="77777777" w:rsidR="00537320" w:rsidRPr="00491A12" w:rsidRDefault="00537320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4007BB88" w14:textId="0F535373" w:rsidR="00537320" w:rsidRPr="00491A12" w:rsidRDefault="00537320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Os embargos de declaração prestam-se a esclarecer obscuridade, eliminar contradição, suprir omissão ou corrigir erro material, sendo defesa sua utilização como sucedâneo recursal para manifestação de mero inconformismo.</w:t>
      </w:r>
    </w:p>
    <w:p w14:paraId="32D3CD04" w14:textId="419422AC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026CEA93" w14:textId="77777777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Recurso conhecido e desprovido.</w:t>
      </w:r>
    </w:p>
    <w:p w14:paraId="276FADE5" w14:textId="77777777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7CF4DB06" w14:textId="507629BD" w:rsidR="005E09DC" w:rsidRPr="00491A12" w:rsidRDefault="005E09DC" w:rsidP="005E09DC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V.I. Legislação</w:t>
      </w:r>
    </w:p>
    <w:p w14:paraId="58836E90" w14:textId="73130936" w:rsidR="005E09DC" w:rsidRPr="00A7415A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de Processo Civil: art. 1.022.</w:t>
      </w:r>
    </w:p>
    <w:p w14:paraId="602C10E6" w14:textId="64D01153" w:rsidR="00EA20CD" w:rsidRPr="00491A12" w:rsidRDefault="00EA20CD" w:rsidP="00EA20C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</w:t>
      </w: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</w:t>
      </w:r>
      <w:proofErr w:type="spellEnd"/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Jurisprudência</w:t>
      </w:r>
    </w:p>
    <w:p w14:paraId="15912E36" w14:textId="77777777" w:rsidR="00EA20CD" w:rsidRPr="00491A12" w:rsidRDefault="00EA20CD" w:rsidP="00EA20CD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1A12">
        <w:rPr>
          <w:rFonts w:ascii="Times New Roman" w:hAnsi="Times New Roman" w:cs="Times New Roman"/>
          <w:b/>
          <w:sz w:val="24"/>
          <w:szCs w:val="24"/>
        </w:rPr>
        <w:t xml:space="preserve">STJ. 1ª Seção. Relator: Ministro Mauro Campbell Marques. EDcl. no AgRg. nos </w:t>
      </w:r>
      <w:proofErr w:type="spellStart"/>
      <w:r w:rsidRPr="00491A12">
        <w:rPr>
          <w:rFonts w:ascii="Times New Roman" w:hAnsi="Times New Roman" w:cs="Times New Roman"/>
          <w:b/>
          <w:sz w:val="24"/>
          <w:szCs w:val="24"/>
        </w:rPr>
        <w:t>EAREsp</w:t>
      </w:r>
      <w:proofErr w:type="spellEnd"/>
      <w:r w:rsidRPr="00491A12">
        <w:rPr>
          <w:rFonts w:ascii="Times New Roman" w:hAnsi="Times New Roman" w:cs="Times New Roman"/>
          <w:b/>
          <w:sz w:val="24"/>
          <w:szCs w:val="24"/>
        </w:rPr>
        <w:t>. n. 620.940/RS. Data de Julgamento: 14-9-2016. Data de Publicação: 21-9-2016.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61AEA93E" w14:textId="390473A7" w:rsidR="00787E81" w:rsidRDefault="003F76F3" w:rsidP="00494FF8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-se de embargos de declaração </w:t>
      </w:r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</w:t>
      </w:r>
      <w:r w:rsidR="00737EA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C15E8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por</w:t>
      </w:r>
      <w:r w:rsidR="00F2689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B. R. D. L. Construtora e Incorporadora Ltda. em face de Evandro Barbosa dos Santos e Maria Fernanda Tomaz Pereira, tendo como objeto o v. acórdão proferido pela 20ª Câmara Cível do Tribunal de Justiça do Estado do Paraná, </w:t>
      </w:r>
      <w:r w:rsidR="00A5532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que conheceu em parte e negou provimento ao recurso de apelação </w:t>
      </w:r>
      <w:r w:rsidR="002E433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da ora embargante (evento 20.1 – autos de origem).</w:t>
      </w:r>
    </w:p>
    <w:p w14:paraId="730EE64F" w14:textId="0FAE85EF" w:rsidR="002E433E" w:rsidRDefault="002E433E" w:rsidP="00494FF8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Sustenta a parte embargante, em síntese, o acometimento do julgado por omissão (evento 1.1).</w:t>
      </w:r>
    </w:p>
    <w:p w14:paraId="261690F3" w14:textId="4488172C" w:rsidR="002E433E" w:rsidRDefault="00EA20CD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Instados, os embargados deixaram transcorrer,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in albis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 o prazo para contrarrazões (eventos 10 e 11).</w:t>
      </w:r>
    </w:p>
    <w:p w14:paraId="2CF65DB8" w14:textId="77777777" w:rsidR="00E747A8" w:rsidRDefault="00E747A8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22426A3C" w14:textId="13316C83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Satisfeitos</w:t>
      </w:r>
      <w:r w:rsidR="002108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42387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pressupostos de admissibilidade recursal, conhecem-se dos embargos de declaração 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postos.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36074228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="00E747A8">
        <w:rPr>
          <w:rFonts w:ascii="Times New Roman" w:eastAsia="Times New Roman" w:hAnsi="Times New Roman" w:cs="Times New Roman"/>
          <w:sz w:val="24"/>
          <w:szCs w:val="24"/>
          <w:lang w:eastAsia="pt-BR"/>
        </w:rPr>
        <w:t>O MÉRITO</w:t>
      </w:r>
    </w:p>
    <w:p w14:paraId="3EB4BEA7" w14:textId="60C0B3AC" w:rsidR="00EB246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exame do pronunciamento judicial hostilizado, em cotejo com as razões dos embargos, constata-se que a pretensão declaratória </w:t>
      </w:r>
      <w:r w:rsidR="000A46D4">
        <w:rPr>
          <w:rFonts w:ascii="Times New Roman" w:eastAsia="Times New Roman" w:hAnsi="Times New Roman" w:cs="Times New Roman"/>
          <w:sz w:val="24"/>
          <w:szCs w:val="24"/>
          <w:lang w:eastAsia="pt-BR"/>
        </w:rPr>
        <w:t>não possui compatibilidade com o perfil normativo do artigo 1.022 do Código de Processo Civil.</w:t>
      </w:r>
    </w:p>
    <w:p w14:paraId="5B31662E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129E428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77777777" w:rsidR="00646399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</w:t>
      </w:r>
      <w:proofErr w:type="spellStart"/>
      <w:r w:rsidRPr="005E3E78">
        <w:rPr>
          <w:rFonts w:ascii="Times New Roman" w:hAnsi="Times New Roman" w:cs="Times New Roman"/>
          <w:sz w:val="20"/>
        </w:rPr>
        <w:t>EAREsp</w:t>
      </w:r>
      <w:proofErr w:type="spellEnd"/>
      <w:r w:rsidRPr="005E3E78">
        <w:rPr>
          <w:rFonts w:ascii="Times New Roman" w:hAnsi="Times New Roman" w:cs="Times New Roman"/>
          <w:sz w:val="20"/>
        </w:rPr>
        <w:t>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3A818C24" w14:textId="77777777" w:rsidR="00646399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4CE4DE6A" w14:textId="2F64B8F3" w:rsidR="00646399" w:rsidRDefault="00406AFA" w:rsidP="00B30D6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teses jurídicas veiculadas foram objeto de percuciente análise e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respectiva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decisão, exposta mediante fundamentação plena, sem nenhuma contradição, omissão, obscuridade ou erro material.</w:t>
      </w:r>
    </w:p>
    <w:p w14:paraId="169609F7" w14:textId="089F2F2A" w:rsidR="00F65C7F" w:rsidRDefault="00F65C7F" w:rsidP="00B30D6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efeito, </w:t>
      </w:r>
      <w:r w:rsidR="00491A12">
        <w:rPr>
          <w:rFonts w:ascii="Times New Roman" w:eastAsia="Times New Roman" w:hAnsi="Times New Roman" w:cs="Times New Roman"/>
          <w:sz w:val="24"/>
          <w:szCs w:val="24"/>
          <w:lang w:eastAsia="pt-BR"/>
        </w:rPr>
        <w:t>o julgador não está obrigador a exaurir os argumentos deduzidos pelas partes, quando encontrar fundamento suficiente para a decisão.</w:t>
      </w:r>
    </w:p>
    <w:p w14:paraId="76DE3EB1" w14:textId="23F1172E" w:rsidR="007E61B2" w:rsidRDefault="004C0DB6" w:rsidP="004C0DB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Ausente, pois, propósito 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>de colmatação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A38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se 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provimento d</w:t>
      </w:r>
      <w:r w:rsidR="007E61B2">
        <w:rPr>
          <w:rFonts w:ascii="Times New Roman" w:eastAsia="Times New Roman" w:hAnsi="Times New Roman" w:cs="Times New Roman"/>
          <w:sz w:val="24"/>
          <w:szCs w:val="24"/>
          <w:lang w:eastAsia="pt-BR"/>
        </w:rPr>
        <w:t>os embargos.</w:t>
      </w:r>
    </w:p>
    <w:p w14:paraId="7E2AE12A" w14:textId="77777777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557C45" w14:textId="3CB04AA5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</w:t>
      </w:r>
      <w:r w:rsidR="00EA4C29">
        <w:rPr>
          <w:rFonts w:ascii="Times New Roman" w:eastAsia="Times New Roman" w:hAnsi="Times New Roman" w:cs="Times New Roman"/>
          <w:sz w:val="24"/>
          <w:szCs w:val="24"/>
          <w:lang w:eastAsia="pt-BR"/>
        </w:rPr>
        <w:t>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028C4"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CONCLUSÃO</w:t>
      </w:r>
    </w:p>
    <w:p w14:paraId="423A1C47" w14:textId="793F0FAF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Pela conjugação das premissas alinhavadas, a conclusão a ser adotada consiste em conhecer e negar provimento ao recurso.</w:t>
      </w:r>
    </w:p>
    <w:p w14:paraId="4A5BACDB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2F25F3EC" w14:textId="77777777" w:rsidR="007D706F" w:rsidRDefault="007D706F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B5B889" w14:textId="6D70CA86" w:rsidR="003835C9" w:rsidRPr="002E4C4B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835C9" w:rsidRPr="002E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C88261" w14:textId="77777777" w:rsidR="000C4F21" w:rsidRDefault="000C4F21" w:rsidP="00647C71">
      <w:pPr>
        <w:spacing w:after="0" w:line="240" w:lineRule="auto"/>
      </w:pPr>
      <w:r>
        <w:separator/>
      </w:r>
    </w:p>
  </w:endnote>
  <w:endnote w:type="continuationSeparator" w:id="0">
    <w:p w14:paraId="55E899BC" w14:textId="77777777" w:rsidR="000C4F21" w:rsidRDefault="000C4F21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8FA13E" w14:textId="77777777" w:rsidR="000C4F21" w:rsidRDefault="000C4F21" w:rsidP="00647C71">
      <w:pPr>
        <w:spacing w:after="0" w:line="240" w:lineRule="auto"/>
      </w:pPr>
      <w:r>
        <w:separator/>
      </w:r>
    </w:p>
  </w:footnote>
  <w:footnote w:type="continuationSeparator" w:id="0">
    <w:p w14:paraId="7EAD43A0" w14:textId="77777777" w:rsidR="000C4F21" w:rsidRDefault="000C4F21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60BD"/>
    <w:rsid w:val="000167D1"/>
    <w:rsid w:val="00020043"/>
    <w:rsid w:val="000200F3"/>
    <w:rsid w:val="00022B72"/>
    <w:rsid w:val="00026881"/>
    <w:rsid w:val="000306E0"/>
    <w:rsid w:val="00031211"/>
    <w:rsid w:val="00032A45"/>
    <w:rsid w:val="000374DD"/>
    <w:rsid w:val="0004000E"/>
    <w:rsid w:val="00045A03"/>
    <w:rsid w:val="00046137"/>
    <w:rsid w:val="00051782"/>
    <w:rsid w:val="000536CB"/>
    <w:rsid w:val="00054451"/>
    <w:rsid w:val="000574CD"/>
    <w:rsid w:val="000578C0"/>
    <w:rsid w:val="0006301E"/>
    <w:rsid w:val="0006738E"/>
    <w:rsid w:val="00070921"/>
    <w:rsid w:val="00074A6B"/>
    <w:rsid w:val="000753E6"/>
    <w:rsid w:val="00075CD3"/>
    <w:rsid w:val="000771EB"/>
    <w:rsid w:val="00082633"/>
    <w:rsid w:val="0009029D"/>
    <w:rsid w:val="000A1580"/>
    <w:rsid w:val="000A1845"/>
    <w:rsid w:val="000A2939"/>
    <w:rsid w:val="000A46D4"/>
    <w:rsid w:val="000A50E5"/>
    <w:rsid w:val="000B0707"/>
    <w:rsid w:val="000B081D"/>
    <w:rsid w:val="000B0F0C"/>
    <w:rsid w:val="000B1A3F"/>
    <w:rsid w:val="000B5F0E"/>
    <w:rsid w:val="000B6B2B"/>
    <w:rsid w:val="000C15F3"/>
    <w:rsid w:val="000C4101"/>
    <w:rsid w:val="000C4F21"/>
    <w:rsid w:val="000C6FB3"/>
    <w:rsid w:val="000D324F"/>
    <w:rsid w:val="000D49BF"/>
    <w:rsid w:val="000D5CD1"/>
    <w:rsid w:val="000D62A2"/>
    <w:rsid w:val="000E2F5C"/>
    <w:rsid w:val="000E3D0A"/>
    <w:rsid w:val="000E6E40"/>
    <w:rsid w:val="000F06C1"/>
    <w:rsid w:val="000F1C40"/>
    <w:rsid w:val="000F2C6A"/>
    <w:rsid w:val="00101E92"/>
    <w:rsid w:val="0012195B"/>
    <w:rsid w:val="0012372F"/>
    <w:rsid w:val="00126791"/>
    <w:rsid w:val="00126C21"/>
    <w:rsid w:val="001302DC"/>
    <w:rsid w:val="001441FD"/>
    <w:rsid w:val="00144B56"/>
    <w:rsid w:val="001505AA"/>
    <w:rsid w:val="00151BE6"/>
    <w:rsid w:val="001539AF"/>
    <w:rsid w:val="00153CFF"/>
    <w:rsid w:val="00156C0C"/>
    <w:rsid w:val="0016094B"/>
    <w:rsid w:val="00160FA5"/>
    <w:rsid w:val="00166E6B"/>
    <w:rsid w:val="0018045A"/>
    <w:rsid w:val="00181DD2"/>
    <w:rsid w:val="00185B6E"/>
    <w:rsid w:val="00186B58"/>
    <w:rsid w:val="00187157"/>
    <w:rsid w:val="00190005"/>
    <w:rsid w:val="001911F4"/>
    <w:rsid w:val="00191D4B"/>
    <w:rsid w:val="001920B4"/>
    <w:rsid w:val="001A011D"/>
    <w:rsid w:val="001A29B1"/>
    <w:rsid w:val="001A468D"/>
    <w:rsid w:val="001A4CA7"/>
    <w:rsid w:val="001A632C"/>
    <w:rsid w:val="001B4800"/>
    <w:rsid w:val="001C239C"/>
    <w:rsid w:val="001C317D"/>
    <w:rsid w:val="001C39D3"/>
    <w:rsid w:val="001D0BF0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1354"/>
    <w:rsid w:val="00210873"/>
    <w:rsid w:val="0021113B"/>
    <w:rsid w:val="0021140D"/>
    <w:rsid w:val="00211FD6"/>
    <w:rsid w:val="00212A6C"/>
    <w:rsid w:val="0021477B"/>
    <w:rsid w:val="00214D4B"/>
    <w:rsid w:val="00215E32"/>
    <w:rsid w:val="00222CD8"/>
    <w:rsid w:val="00223904"/>
    <w:rsid w:val="0022498C"/>
    <w:rsid w:val="00226F44"/>
    <w:rsid w:val="002275AF"/>
    <w:rsid w:val="0023019E"/>
    <w:rsid w:val="002372A2"/>
    <w:rsid w:val="002438A8"/>
    <w:rsid w:val="00250B16"/>
    <w:rsid w:val="00250CAB"/>
    <w:rsid w:val="00251BE7"/>
    <w:rsid w:val="00260675"/>
    <w:rsid w:val="002665C0"/>
    <w:rsid w:val="002703E3"/>
    <w:rsid w:val="00271947"/>
    <w:rsid w:val="0027299B"/>
    <w:rsid w:val="00273C54"/>
    <w:rsid w:val="002752D1"/>
    <w:rsid w:val="002856EA"/>
    <w:rsid w:val="00293E14"/>
    <w:rsid w:val="00294EBC"/>
    <w:rsid w:val="002A270B"/>
    <w:rsid w:val="002A4117"/>
    <w:rsid w:val="002A7461"/>
    <w:rsid w:val="002A798A"/>
    <w:rsid w:val="002B370A"/>
    <w:rsid w:val="002B48B3"/>
    <w:rsid w:val="002C0F37"/>
    <w:rsid w:val="002C367C"/>
    <w:rsid w:val="002C62E9"/>
    <w:rsid w:val="002D03B9"/>
    <w:rsid w:val="002D2306"/>
    <w:rsid w:val="002D2AC8"/>
    <w:rsid w:val="002D4EB8"/>
    <w:rsid w:val="002D4FAD"/>
    <w:rsid w:val="002D651A"/>
    <w:rsid w:val="002E41AA"/>
    <w:rsid w:val="002E433E"/>
    <w:rsid w:val="002E4C4B"/>
    <w:rsid w:val="002E64B7"/>
    <w:rsid w:val="002E7B89"/>
    <w:rsid w:val="002F0485"/>
    <w:rsid w:val="002F2DAD"/>
    <w:rsid w:val="002F35CF"/>
    <w:rsid w:val="002F37D9"/>
    <w:rsid w:val="002F52AF"/>
    <w:rsid w:val="002F78A8"/>
    <w:rsid w:val="00304E90"/>
    <w:rsid w:val="00305348"/>
    <w:rsid w:val="00305698"/>
    <w:rsid w:val="0032286D"/>
    <w:rsid w:val="00323689"/>
    <w:rsid w:val="00326B5A"/>
    <w:rsid w:val="00327618"/>
    <w:rsid w:val="00331431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114E"/>
    <w:rsid w:val="00361C7B"/>
    <w:rsid w:val="00364B3D"/>
    <w:rsid w:val="00365126"/>
    <w:rsid w:val="00365AAA"/>
    <w:rsid w:val="0036786F"/>
    <w:rsid w:val="00375DC5"/>
    <w:rsid w:val="00376120"/>
    <w:rsid w:val="00377569"/>
    <w:rsid w:val="00380F70"/>
    <w:rsid w:val="00382463"/>
    <w:rsid w:val="003835C9"/>
    <w:rsid w:val="003A3857"/>
    <w:rsid w:val="003A43F7"/>
    <w:rsid w:val="003B44F2"/>
    <w:rsid w:val="003B513B"/>
    <w:rsid w:val="003C7B87"/>
    <w:rsid w:val="003C7E9F"/>
    <w:rsid w:val="003D1E54"/>
    <w:rsid w:val="003E0B11"/>
    <w:rsid w:val="003E2450"/>
    <w:rsid w:val="003E4448"/>
    <w:rsid w:val="003E4A0D"/>
    <w:rsid w:val="003F0171"/>
    <w:rsid w:val="003F1A2D"/>
    <w:rsid w:val="003F517F"/>
    <w:rsid w:val="003F76F3"/>
    <w:rsid w:val="00406AFA"/>
    <w:rsid w:val="00406FD8"/>
    <w:rsid w:val="00412E7C"/>
    <w:rsid w:val="00414571"/>
    <w:rsid w:val="00415A21"/>
    <w:rsid w:val="004178DE"/>
    <w:rsid w:val="0042663A"/>
    <w:rsid w:val="0043454B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47BC0"/>
    <w:rsid w:val="00453CA3"/>
    <w:rsid w:val="0046475D"/>
    <w:rsid w:val="0046793C"/>
    <w:rsid w:val="00471D31"/>
    <w:rsid w:val="00481F56"/>
    <w:rsid w:val="0048276C"/>
    <w:rsid w:val="0048354C"/>
    <w:rsid w:val="00483D1A"/>
    <w:rsid w:val="00483F6A"/>
    <w:rsid w:val="004848C3"/>
    <w:rsid w:val="00491A12"/>
    <w:rsid w:val="00493D6A"/>
    <w:rsid w:val="00494FF8"/>
    <w:rsid w:val="00497A76"/>
    <w:rsid w:val="004A1054"/>
    <w:rsid w:val="004A155F"/>
    <w:rsid w:val="004A2186"/>
    <w:rsid w:val="004A7651"/>
    <w:rsid w:val="004B3805"/>
    <w:rsid w:val="004C0C0E"/>
    <w:rsid w:val="004C0DB6"/>
    <w:rsid w:val="004C3883"/>
    <w:rsid w:val="004C5BD8"/>
    <w:rsid w:val="004C6221"/>
    <w:rsid w:val="004C63D5"/>
    <w:rsid w:val="004C6EFE"/>
    <w:rsid w:val="004D3620"/>
    <w:rsid w:val="004D7A88"/>
    <w:rsid w:val="004E148A"/>
    <w:rsid w:val="004E1BC4"/>
    <w:rsid w:val="004E3311"/>
    <w:rsid w:val="004E388C"/>
    <w:rsid w:val="004E4803"/>
    <w:rsid w:val="004E5661"/>
    <w:rsid w:val="004F0B40"/>
    <w:rsid w:val="004F1087"/>
    <w:rsid w:val="004F3F82"/>
    <w:rsid w:val="005028C4"/>
    <w:rsid w:val="00502B69"/>
    <w:rsid w:val="005071BC"/>
    <w:rsid w:val="00515AF4"/>
    <w:rsid w:val="005208DF"/>
    <w:rsid w:val="005215A8"/>
    <w:rsid w:val="00527558"/>
    <w:rsid w:val="00527F2B"/>
    <w:rsid w:val="005312AE"/>
    <w:rsid w:val="00531EC3"/>
    <w:rsid w:val="005336F8"/>
    <w:rsid w:val="0053637D"/>
    <w:rsid w:val="00537320"/>
    <w:rsid w:val="00540C62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A15C3"/>
    <w:rsid w:val="005C4F6A"/>
    <w:rsid w:val="005D1A25"/>
    <w:rsid w:val="005D255C"/>
    <w:rsid w:val="005D3C95"/>
    <w:rsid w:val="005D4C96"/>
    <w:rsid w:val="005D737F"/>
    <w:rsid w:val="005E0749"/>
    <w:rsid w:val="005E09DC"/>
    <w:rsid w:val="005E2A5E"/>
    <w:rsid w:val="005E3E78"/>
    <w:rsid w:val="005E5598"/>
    <w:rsid w:val="005F005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31AEE"/>
    <w:rsid w:val="00635393"/>
    <w:rsid w:val="0063576D"/>
    <w:rsid w:val="0063620D"/>
    <w:rsid w:val="006418BB"/>
    <w:rsid w:val="00642926"/>
    <w:rsid w:val="006430E0"/>
    <w:rsid w:val="00644AD4"/>
    <w:rsid w:val="00645955"/>
    <w:rsid w:val="00646399"/>
    <w:rsid w:val="00647C71"/>
    <w:rsid w:val="00650B35"/>
    <w:rsid w:val="00651518"/>
    <w:rsid w:val="00661187"/>
    <w:rsid w:val="0066719E"/>
    <w:rsid w:val="00667279"/>
    <w:rsid w:val="006675EA"/>
    <w:rsid w:val="006744B1"/>
    <w:rsid w:val="00675425"/>
    <w:rsid w:val="00680312"/>
    <w:rsid w:val="00684A0B"/>
    <w:rsid w:val="00684EE9"/>
    <w:rsid w:val="00687C34"/>
    <w:rsid w:val="00695951"/>
    <w:rsid w:val="00696E90"/>
    <w:rsid w:val="00697096"/>
    <w:rsid w:val="006976FF"/>
    <w:rsid w:val="006A0AB5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3611"/>
    <w:rsid w:val="006D6267"/>
    <w:rsid w:val="006E0790"/>
    <w:rsid w:val="006E0A2B"/>
    <w:rsid w:val="006E2A57"/>
    <w:rsid w:val="006E3795"/>
    <w:rsid w:val="006E7C75"/>
    <w:rsid w:val="006F0765"/>
    <w:rsid w:val="006F0E6E"/>
    <w:rsid w:val="006F2E12"/>
    <w:rsid w:val="006F506E"/>
    <w:rsid w:val="006F602A"/>
    <w:rsid w:val="00711A32"/>
    <w:rsid w:val="0071296A"/>
    <w:rsid w:val="00714712"/>
    <w:rsid w:val="00716788"/>
    <w:rsid w:val="007167E9"/>
    <w:rsid w:val="00721BB1"/>
    <w:rsid w:val="00731D9C"/>
    <w:rsid w:val="00733B04"/>
    <w:rsid w:val="00737EAA"/>
    <w:rsid w:val="00742C7C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3EFC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839E4"/>
    <w:rsid w:val="007857DD"/>
    <w:rsid w:val="00786FD9"/>
    <w:rsid w:val="00787E81"/>
    <w:rsid w:val="007901E9"/>
    <w:rsid w:val="00790531"/>
    <w:rsid w:val="00794062"/>
    <w:rsid w:val="00794F4C"/>
    <w:rsid w:val="007958D6"/>
    <w:rsid w:val="007974A7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0D16"/>
    <w:rsid w:val="007D17FF"/>
    <w:rsid w:val="007D3FED"/>
    <w:rsid w:val="007D59A6"/>
    <w:rsid w:val="007D706F"/>
    <w:rsid w:val="007D713E"/>
    <w:rsid w:val="007E00E5"/>
    <w:rsid w:val="007E3761"/>
    <w:rsid w:val="007E4AEF"/>
    <w:rsid w:val="007E61B2"/>
    <w:rsid w:val="007F310A"/>
    <w:rsid w:val="007F6A74"/>
    <w:rsid w:val="007F6C8D"/>
    <w:rsid w:val="008008BD"/>
    <w:rsid w:val="00803B89"/>
    <w:rsid w:val="0082036F"/>
    <w:rsid w:val="008205C3"/>
    <w:rsid w:val="00821DB8"/>
    <w:rsid w:val="008253FD"/>
    <w:rsid w:val="0082604B"/>
    <w:rsid w:val="0083227E"/>
    <w:rsid w:val="0083446D"/>
    <w:rsid w:val="00843609"/>
    <w:rsid w:val="0084373C"/>
    <w:rsid w:val="00846227"/>
    <w:rsid w:val="0085367E"/>
    <w:rsid w:val="00854F1E"/>
    <w:rsid w:val="00855843"/>
    <w:rsid w:val="00862931"/>
    <w:rsid w:val="00862ADB"/>
    <w:rsid w:val="00872692"/>
    <w:rsid w:val="00873D50"/>
    <w:rsid w:val="00875D56"/>
    <w:rsid w:val="00877694"/>
    <w:rsid w:val="00882E77"/>
    <w:rsid w:val="00883026"/>
    <w:rsid w:val="008833EA"/>
    <w:rsid w:val="008857A8"/>
    <w:rsid w:val="00885AA7"/>
    <w:rsid w:val="0089026E"/>
    <w:rsid w:val="008910E1"/>
    <w:rsid w:val="00892408"/>
    <w:rsid w:val="0089321B"/>
    <w:rsid w:val="00894F5B"/>
    <w:rsid w:val="00895EF2"/>
    <w:rsid w:val="00895FF5"/>
    <w:rsid w:val="008A2F16"/>
    <w:rsid w:val="008A363C"/>
    <w:rsid w:val="008B2124"/>
    <w:rsid w:val="008B57C8"/>
    <w:rsid w:val="008C2594"/>
    <w:rsid w:val="008D0E03"/>
    <w:rsid w:val="008D21E1"/>
    <w:rsid w:val="008E30EE"/>
    <w:rsid w:val="008E6ECB"/>
    <w:rsid w:val="008E7B18"/>
    <w:rsid w:val="008F791B"/>
    <w:rsid w:val="009011B4"/>
    <w:rsid w:val="0090166F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814B2"/>
    <w:rsid w:val="00987CDE"/>
    <w:rsid w:val="00993B58"/>
    <w:rsid w:val="00996120"/>
    <w:rsid w:val="009A0648"/>
    <w:rsid w:val="009A14FE"/>
    <w:rsid w:val="009A36E9"/>
    <w:rsid w:val="009B0B3A"/>
    <w:rsid w:val="009B0C6D"/>
    <w:rsid w:val="009B216A"/>
    <w:rsid w:val="009B2960"/>
    <w:rsid w:val="009B297F"/>
    <w:rsid w:val="009B5894"/>
    <w:rsid w:val="009B6D87"/>
    <w:rsid w:val="009C1118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12291"/>
    <w:rsid w:val="00A1339F"/>
    <w:rsid w:val="00A233AA"/>
    <w:rsid w:val="00A233E4"/>
    <w:rsid w:val="00A35175"/>
    <w:rsid w:val="00A512A6"/>
    <w:rsid w:val="00A5532D"/>
    <w:rsid w:val="00A559CE"/>
    <w:rsid w:val="00A6119C"/>
    <w:rsid w:val="00A61A5C"/>
    <w:rsid w:val="00A61BEE"/>
    <w:rsid w:val="00A730B6"/>
    <w:rsid w:val="00A8064C"/>
    <w:rsid w:val="00A82B31"/>
    <w:rsid w:val="00A8725B"/>
    <w:rsid w:val="00A91602"/>
    <w:rsid w:val="00A97133"/>
    <w:rsid w:val="00AA12F7"/>
    <w:rsid w:val="00AC7F38"/>
    <w:rsid w:val="00AD2EB3"/>
    <w:rsid w:val="00AE125F"/>
    <w:rsid w:val="00AE29C5"/>
    <w:rsid w:val="00AE36A9"/>
    <w:rsid w:val="00AE4473"/>
    <w:rsid w:val="00AE4AB6"/>
    <w:rsid w:val="00AF1FC0"/>
    <w:rsid w:val="00AF4457"/>
    <w:rsid w:val="00AF58A2"/>
    <w:rsid w:val="00AF5D83"/>
    <w:rsid w:val="00B0146A"/>
    <w:rsid w:val="00B02B99"/>
    <w:rsid w:val="00B04D8D"/>
    <w:rsid w:val="00B06674"/>
    <w:rsid w:val="00B074EB"/>
    <w:rsid w:val="00B1115E"/>
    <w:rsid w:val="00B11D12"/>
    <w:rsid w:val="00B20524"/>
    <w:rsid w:val="00B22B59"/>
    <w:rsid w:val="00B22EF2"/>
    <w:rsid w:val="00B30D60"/>
    <w:rsid w:val="00B3324A"/>
    <w:rsid w:val="00B33CB6"/>
    <w:rsid w:val="00B34A84"/>
    <w:rsid w:val="00B400E7"/>
    <w:rsid w:val="00B41453"/>
    <w:rsid w:val="00B46640"/>
    <w:rsid w:val="00B46AF3"/>
    <w:rsid w:val="00B4759A"/>
    <w:rsid w:val="00B54294"/>
    <w:rsid w:val="00B55F52"/>
    <w:rsid w:val="00B638CE"/>
    <w:rsid w:val="00B6675D"/>
    <w:rsid w:val="00B70EAC"/>
    <w:rsid w:val="00B72930"/>
    <w:rsid w:val="00B735CF"/>
    <w:rsid w:val="00B7653B"/>
    <w:rsid w:val="00B81947"/>
    <w:rsid w:val="00B83B63"/>
    <w:rsid w:val="00B90614"/>
    <w:rsid w:val="00B934AD"/>
    <w:rsid w:val="00B94191"/>
    <w:rsid w:val="00B94949"/>
    <w:rsid w:val="00BA2541"/>
    <w:rsid w:val="00BA2BD9"/>
    <w:rsid w:val="00BA3331"/>
    <w:rsid w:val="00BA48FA"/>
    <w:rsid w:val="00BA5626"/>
    <w:rsid w:val="00BA657A"/>
    <w:rsid w:val="00BA65BC"/>
    <w:rsid w:val="00BA7A8F"/>
    <w:rsid w:val="00BB300F"/>
    <w:rsid w:val="00BB3AB5"/>
    <w:rsid w:val="00BC04E6"/>
    <w:rsid w:val="00BC4ABE"/>
    <w:rsid w:val="00BC5C92"/>
    <w:rsid w:val="00BD302E"/>
    <w:rsid w:val="00BD684A"/>
    <w:rsid w:val="00BF033D"/>
    <w:rsid w:val="00BF7818"/>
    <w:rsid w:val="00C007C7"/>
    <w:rsid w:val="00C02481"/>
    <w:rsid w:val="00C029A5"/>
    <w:rsid w:val="00C0763E"/>
    <w:rsid w:val="00C112E3"/>
    <w:rsid w:val="00C15E8B"/>
    <w:rsid w:val="00C173E7"/>
    <w:rsid w:val="00C306F2"/>
    <w:rsid w:val="00C311EE"/>
    <w:rsid w:val="00C31E33"/>
    <w:rsid w:val="00C3291B"/>
    <w:rsid w:val="00C3476D"/>
    <w:rsid w:val="00C41024"/>
    <w:rsid w:val="00C54689"/>
    <w:rsid w:val="00C54FEF"/>
    <w:rsid w:val="00C625AB"/>
    <w:rsid w:val="00C64FA8"/>
    <w:rsid w:val="00C727D6"/>
    <w:rsid w:val="00C74795"/>
    <w:rsid w:val="00C758D5"/>
    <w:rsid w:val="00C764F8"/>
    <w:rsid w:val="00C7769A"/>
    <w:rsid w:val="00C85038"/>
    <w:rsid w:val="00C8697E"/>
    <w:rsid w:val="00C86FAB"/>
    <w:rsid w:val="00C8735C"/>
    <w:rsid w:val="00C8769D"/>
    <w:rsid w:val="00C92849"/>
    <w:rsid w:val="00C95F14"/>
    <w:rsid w:val="00C97D7A"/>
    <w:rsid w:val="00CA57DF"/>
    <w:rsid w:val="00CB0D85"/>
    <w:rsid w:val="00CB5438"/>
    <w:rsid w:val="00CB7067"/>
    <w:rsid w:val="00CC2F26"/>
    <w:rsid w:val="00CC4098"/>
    <w:rsid w:val="00CC7C6C"/>
    <w:rsid w:val="00CD2FC4"/>
    <w:rsid w:val="00CD5654"/>
    <w:rsid w:val="00CE0AD9"/>
    <w:rsid w:val="00CE54B2"/>
    <w:rsid w:val="00CF18A5"/>
    <w:rsid w:val="00D034E0"/>
    <w:rsid w:val="00D04FB0"/>
    <w:rsid w:val="00D073AA"/>
    <w:rsid w:val="00D15AC6"/>
    <w:rsid w:val="00D20344"/>
    <w:rsid w:val="00D20BDA"/>
    <w:rsid w:val="00D24947"/>
    <w:rsid w:val="00D25D9A"/>
    <w:rsid w:val="00D25F6B"/>
    <w:rsid w:val="00D27A9A"/>
    <w:rsid w:val="00D30244"/>
    <w:rsid w:val="00D317F9"/>
    <w:rsid w:val="00D3271F"/>
    <w:rsid w:val="00D40F96"/>
    <w:rsid w:val="00D41A1B"/>
    <w:rsid w:val="00D41A55"/>
    <w:rsid w:val="00D42387"/>
    <w:rsid w:val="00D43548"/>
    <w:rsid w:val="00D44EA3"/>
    <w:rsid w:val="00D47C54"/>
    <w:rsid w:val="00D51523"/>
    <w:rsid w:val="00D523B2"/>
    <w:rsid w:val="00D62B7D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0E3"/>
    <w:rsid w:val="00DA68FC"/>
    <w:rsid w:val="00DA6FF8"/>
    <w:rsid w:val="00DC0E99"/>
    <w:rsid w:val="00DC6E53"/>
    <w:rsid w:val="00DC74E2"/>
    <w:rsid w:val="00DD2AE3"/>
    <w:rsid w:val="00DD43DD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109CB"/>
    <w:rsid w:val="00E13163"/>
    <w:rsid w:val="00E17110"/>
    <w:rsid w:val="00E21F0E"/>
    <w:rsid w:val="00E236B0"/>
    <w:rsid w:val="00E260E2"/>
    <w:rsid w:val="00E30AF2"/>
    <w:rsid w:val="00E32EC6"/>
    <w:rsid w:val="00E40C65"/>
    <w:rsid w:val="00E41DC6"/>
    <w:rsid w:val="00E4497C"/>
    <w:rsid w:val="00E46924"/>
    <w:rsid w:val="00E46F5F"/>
    <w:rsid w:val="00E544D7"/>
    <w:rsid w:val="00E61DDD"/>
    <w:rsid w:val="00E6695D"/>
    <w:rsid w:val="00E70EA8"/>
    <w:rsid w:val="00E71385"/>
    <w:rsid w:val="00E72A00"/>
    <w:rsid w:val="00E73437"/>
    <w:rsid w:val="00E747A8"/>
    <w:rsid w:val="00E74DCB"/>
    <w:rsid w:val="00E80104"/>
    <w:rsid w:val="00E80A67"/>
    <w:rsid w:val="00E8589C"/>
    <w:rsid w:val="00E85AD6"/>
    <w:rsid w:val="00E86068"/>
    <w:rsid w:val="00E86E75"/>
    <w:rsid w:val="00E92164"/>
    <w:rsid w:val="00EA20CD"/>
    <w:rsid w:val="00EA2D26"/>
    <w:rsid w:val="00EA3061"/>
    <w:rsid w:val="00EA4C29"/>
    <w:rsid w:val="00EA4F00"/>
    <w:rsid w:val="00EB10E5"/>
    <w:rsid w:val="00EB2469"/>
    <w:rsid w:val="00EB4393"/>
    <w:rsid w:val="00EC08E0"/>
    <w:rsid w:val="00EC2C3C"/>
    <w:rsid w:val="00ED366A"/>
    <w:rsid w:val="00ED3EC0"/>
    <w:rsid w:val="00ED3ED7"/>
    <w:rsid w:val="00ED47AD"/>
    <w:rsid w:val="00ED62EB"/>
    <w:rsid w:val="00ED65FE"/>
    <w:rsid w:val="00ED725B"/>
    <w:rsid w:val="00EE5184"/>
    <w:rsid w:val="00F008F7"/>
    <w:rsid w:val="00F010CE"/>
    <w:rsid w:val="00F017B0"/>
    <w:rsid w:val="00F0477B"/>
    <w:rsid w:val="00F1798B"/>
    <w:rsid w:val="00F205BE"/>
    <w:rsid w:val="00F2142B"/>
    <w:rsid w:val="00F21F1A"/>
    <w:rsid w:val="00F26895"/>
    <w:rsid w:val="00F3290A"/>
    <w:rsid w:val="00F3291E"/>
    <w:rsid w:val="00F355C7"/>
    <w:rsid w:val="00F4269A"/>
    <w:rsid w:val="00F435D0"/>
    <w:rsid w:val="00F4476F"/>
    <w:rsid w:val="00F46D67"/>
    <w:rsid w:val="00F50730"/>
    <w:rsid w:val="00F5102A"/>
    <w:rsid w:val="00F56BB2"/>
    <w:rsid w:val="00F60064"/>
    <w:rsid w:val="00F60AB3"/>
    <w:rsid w:val="00F65C7F"/>
    <w:rsid w:val="00F718E9"/>
    <w:rsid w:val="00F77DED"/>
    <w:rsid w:val="00F90C5E"/>
    <w:rsid w:val="00F933D7"/>
    <w:rsid w:val="00F94657"/>
    <w:rsid w:val="00F955E5"/>
    <w:rsid w:val="00F96242"/>
    <w:rsid w:val="00FA110F"/>
    <w:rsid w:val="00FB1209"/>
    <w:rsid w:val="00FB27C5"/>
    <w:rsid w:val="00FB3400"/>
    <w:rsid w:val="00FB4645"/>
    <w:rsid w:val="00FB646C"/>
    <w:rsid w:val="00FB7312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6030"/>
    <w:rsid w:val="00FD7BDF"/>
    <w:rsid w:val="00FE0D7F"/>
    <w:rsid w:val="00FE0FE8"/>
    <w:rsid w:val="00FE36A9"/>
    <w:rsid w:val="00FE5CF9"/>
    <w:rsid w:val="00FE5FF3"/>
    <w:rsid w:val="00FF1230"/>
    <w:rsid w:val="00FF4329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7" ma:contentTypeDescription="Crie um novo documento." ma:contentTypeScope="" ma:versionID="241f54de39da0e0d12ebc5a947a29d63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e12ee24599afade0617e47033d097d55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D634CA-D40F-4846-8535-E8E8C090B5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6FD2FC-14F0-4C0B-89C8-364D9F4DD89D}"/>
</file>

<file path=customXml/itemProps4.xml><?xml version="1.0" encoding="utf-8"?>
<ds:datastoreItem xmlns:ds="http://schemas.openxmlformats.org/officeDocument/2006/customXml" ds:itemID="{41EA04D0-D1F7-4D79-AED1-FE63121064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1</Pages>
  <Words>529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157</cp:revision>
  <cp:lastPrinted>2023-02-01T16:46:00Z</cp:lastPrinted>
  <dcterms:created xsi:type="dcterms:W3CDTF">2023-06-15T19:39:00Z</dcterms:created>
  <dcterms:modified xsi:type="dcterms:W3CDTF">2025-07-21T21:44:00Z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</Properties>
</file>