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57348" w14:textId="2C04A590" w:rsidR="00F73D0E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PROCESSUAL CIVIL. EMBARGOS DE DECLARAÇÃO. </w:t>
      </w:r>
      <w:r w:rsidR="0049046F"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AGRAVO DE INSTRUMENTO. </w:t>
      </w:r>
      <w:r w:rsidR="004B63B4"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OMISSÃO.</w:t>
      </w:r>
    </w:p>
    <w:p w14:paraId="52C9D9D7" w14:textId="77777777" w:rsidR="000E6E40" w:rsidRPr="002E59F9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59F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63E2008C" w14:textId="54F026CA" w:rsidR="006B609D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</w:t>
      </w:r>
      <w:r w:rsidR="00BE0FFE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5D107D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interpostos</w:t>
      </w:r>
      <w:r w:rsidR="002E71A0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contra acórdão que conheceu e </w:t>
      </w:r>
      <w:r w:rsidR="006B609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deu parcial provimento ao recurso de agravo de instrumento para deferir </w:t>
      </w:r>
      <w:r w:rsidR="003425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 realização de visitas monitoradas à genitora.</w:t>
      </w:r>
    </w:p>
    <w:p w14:paraId="4593E98C" w14:textId="517062F4" w:rsidR="008558FC" w:rsidRPr="00EE5B61" w:rsidRDefault="008558FC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II. </w:t>
      </w:r>
      <w:r w:rsidR="003425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QUESTÃO EM DISCUSSÃO</w:t>
      </w:r>
    </w:p>
    <w:p w14:paraId="25616D1A" w14:textId="790C9F21" w:rsidR="008558FC" w:rsidRPr="00A33BD4" w:rsidRDefault="00342589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Hipótese de omissão decorrente </w:t>
      </w:r>
      <w:r w:rsidR="00E8765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da ausência de valoração </w:t>
      </w:r>
      <w:r w:rsidR="004341C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 elementos de informação.</w:t>
      </w:r>
    </w:p>
    <w:p w14:paraId="12850568" w14:textId="2C948975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65BD48AE" w14:textId="757BADD2" w:rsidR="00261036" w:rsidRPr="00A33BD4" w:rsidRDefault="00261036" w:rsidP="0026103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097D2F16" w14:textId="77777777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3C8C8A00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8205C3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desprovido</w:t>
      </w: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1EE6213F" w14:textId="65F4C268" w:rsidR="00872692" w:rsidRPr="00DE5767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</w:t>
      </w:r>
    </w:p>
    <w:p w14:paraId="4E89D9EC" w14:textId="6E127A05" w:rsidR="003A220A" w:rsidRPr="00C5774F" w:rsidRDefault="000E6E40" w:rsidP="003A220A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767">
        <w:rPr>
          <w:rFonts w:ascii="Times New Roman" w:hAnsi="Times New Roman" w:cs="Times New Roman"/>
          <w:b/>
          <w:sz w:val="24"/>
          <w:szCs w:val="24"/>
        </w:rPr>
        <w:t>STJ. 1ª Seção. Relator: Ministro Mauro Campbell Marques. EDcl. no AgRg. nos EAREsp. n. 620.940/RS. Data de Julgamento: 14-09-2016. Data de Publicação: 21-09-2016.</w:t>
      </w:r>
    </w:p>
    <w:p w14:paraId="44622358" w14:textId="79D2FAC7" w:rsidR="00872692" w:rsidRPr="00DE5767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V.II. </w:t>
      </w:r>
      <w:r w:rsidR="000E6E40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</w:t>
      </w:r>
    </w:p>
    <w:p w14:paraId="28854906" w14:textId="211BC5FD" w:rsidR="00A6215E" w:rsidRPr="00A33BD4" w:rsidRDefault="00A6215E" w:rsidP="00A621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</w:t>
      </w:r>
      <w:r w:rsidR="00C5774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5AD5D862" w14:textId="12EE4077" w:rsidR="003C4D06" w:rsidRDefault="003F76F3" w:rsidP="008471EE">
      <w:pPr>
        <w:tabs>
          <w:tab w:val="left" w:pos="6578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-se de embargos de</w:t>
      </w:r>
      <w:r w:rsidR="00F305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declaração</w:t>
      </w:r>
      <w:r w:rsidR="00847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opostos por Leornardo Cordeiro Tanaka e Willian Hydeo de Queiroz Tanaka em face de Keyla Cordeiro de Souza Tanaka, tendo como objeto o v. acórdão proferido pela </w:t>
      </w:r>
      <w:r w:rsidR="00883B7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12ª Câmara Cível do Tribunal de Justiça do Estado do Paraná (evento </w:t>
      </w:r>
      <w:r w:rsidR="00DA3FE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40.1 – AI).</w:t>
      </w:r>
    </w:p>
    <w:p w14:paraId="17E701CE" w14:textId="15672CB8" w:rsidR="00DA3FE5" w:rsidRDefault="00A07306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Sustentam os embargantes, em síntese, </w:t>
      </w:r>
      <w:r w:rsidR="00A43DC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acometimento do julgado por omissão, consistente </w:t>
      </w:r>
      <w:r w:rsidR="002919B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 ausência de pronunciamento sobre a totalidade dos elementos de informação apresentados, em especial aqueles indicativos da ausência de vontade do adolescente em realizar contato com a genitora (evento 1.1).</w:t>
      </w:r>
    </w:p>
    <w:p w14:paraId="420EE4C7" w14:textId="26B9F628" w:rsidR="002919B4" w:rsidRDefault="00A47CFE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Nas contrarrazões, a embargada se manifestou pelo não conhecimento dos embargos e, subsidiariamente, por seu desprovimento (evento 10.1).</w:t>
      </w:r>
    </w:p>
    <w:p w14:paraId="4FEDC7FD" w14:textId="731A469E" w:rsidR="003F76F3" w:rsidRP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</w:t>
      </w:r>
      <w:r w:rsidR="00C31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15B97164" w14:textId="77777777" w:rsidR="00E50674" w:rsidRDefault="00E50674" w:rsidP="00E5067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 que pese tenha postulado o não conhecimento do recurso, a parte embargada não logrou demonstrar a ausência de qualquer dos correlatos requisitos.</w:t>
      </w:r>
    </w:p>
    <w:p w14:paraId="063FC400" w14:textId="77777777" w:rsidR="00E50674" w:rsidRDefault="00E50674" w:rsidP="00E5067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satisfeitos os pressupostos de admissibilidade recursal, conhecem-se dos embargos de declaração interpostos.</w:t>
      </w:r>
    </w:p>
    <w:p w14:paraId="7D1838A0" w14:textId="77777777" w:rsidR="00E50674" w:rsidRDefault="00E50674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1D48635A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DO MÉRITO</w:t>
      </w:r>
    </w:p>
    <w:p w14:paraId="3B0F7612" w14:textId="7B8F2FA8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 exame do pronunciamento judicial hostilizado, em cotejo com as razões d</w:t>
      </w:r>
      <w:r w:rsidR="00733A5C">
        <w:rPr>
          <w:rFonts w:ascii="Times New Roman" w:eastAsia="Times New Roman" w:hAnsi="Times New Roman" w:cs="Times New Roman"/>
          <w:sz w:val="24"/>
          <w:szCs w:val="24"/>
          <w:lang w:eastAsia="pt-BR"/>
        </w:rPr>
        <w:t>e inconformismo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constata-se que a pretensão declaratória constitui </w:t>
      </w:r>
      <w:r w:rsidR="00733A5C">
        <w:rPr>
          <w:rFonts w:ascii="Times New Roman" w:eastAsia="Times New Roman" w:hAnsi="Times New Roman" w:cs="Times New Roman"/>
          <w:sz w:val="24"/>
          <w:szCs w:val="24"/>
          <w:lang w:eastAsia="pt-BR"/>
        </w:rPr>
        <w:t>manifesto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inconformismo com a solução jurídica adotada, hipótese incompatível com o perfil normativo do art</w:t>
      </w:r>
      <w:r w:rsidR="00406AFA">
        <w:rPr>
          <w:rFonts w:ascii="Times New Roman" w:eastAsia="Times New Roman" w:hAnsi="Times New Roman" w:cs="Times New Roman"/>
          <w:sz w:val="24"/>
          <w:szCs w:val="24"/>
          <w:lang w:eastAsia="pt-BR"/>
        </w:rPr>
        <w:t>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EAREsp.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2CCA0A0C" w14:textId="24CF9194" w:rsidR="00646399" w:rsidRDefault="00406AFA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2A1B61A7" w14:textId="577158AB" w:rsidR="00271947" w:rsidRDefault="0027194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o julgador não está obrigado a rebater de maneira exauriente cada um dos argumentos apresentados pelas partes, quando encontrar fundamento suficiente para a </w:t>
      </w:r>
      <w:r w:rsidR="00C53291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D1E5E1A" w14:textId="559401F1" w:rsidR="003A3857" w:rsidRDefault="003A385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ausente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propósito de colmatação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sendo evidente a pretensão de rediscussão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julgado, 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do recurso.</w:t>
      </w:r>
    </w:p>
    <w:p w14:paraId="11917A89" w14:textId="77777777" w:rsidR="00010E81" w:rsidRDefault="00010E81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18B1E06D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010E81"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423A1C47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no caso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5B6B0" w14:textId="77777777" w:rsidR="00255CB2" w:rsidRDefault="00255CB2" w:rsidP="00647C71">
      <w:pPr>
        <w:spacing w:after="0" w:line="240" w:lineRule="auto"/>
      </w:pPr>
      <w:r>
        <w:separator/>
      </w:r>
    </w:p>
  </w:endnote>
  <w:endnote w:type="continuationSeparator" w:id="0">
    <w:p w14:paraId="4D2CBF50" w14:textId="77777777" w:rsidR="00255CB2" w:rsidRDefault="00255CB2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B11DA" w14:textId="77777777" w:rsidR="00255CB2" w:rsidRDefault="00255CB2" w:rsidP="00647C71">
      <w:pPr>
        <w:spacing w:after="0" w:line="240" w:lineRule="auto"/>
      </w:pPr>
      <w:r>
        <w:separator/>
      </w:r>
    </w:p>
  </w:footnote>
  <w:footnote w:type="continuationSeparator" w:id="0">
    <w:p w14:paraId="72F49AF2" w14:textId="77777777" w:rsidR="00255CB2" w:rsidRDefault="00255CB2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0E81"/>
    <w:rsid w:val="000160BD"/>
    <w:rsid w:val="000167D1"/>
    <w:rsid w:val="00020043"/>
    <w:rsid w:val="00022B72"/>
    <w:rsid w:val="00026881"/>
    <w:rsid w:val="000306E0"/>
    <w:rsid w:val="00030F36"/>
    <w:rsid w:val="00032A45"/>
    <w:rsid w:val="000374DD"/>
    <w:rsid w:val="0004000E"/>
    <w:rsid w:val="00046137"/>
    <w:rsid w:val="00051782"/>
    <w:rsid w:val="000536CB"/>
    <w:rsid w:val="00055888"/>
    <w:rsid w:val="000574CD"/>
    <w:rsid w:val="000578C0"/>
    <w:rsid w:val="0006301E"/>
    <w:rsid w:val="0006322B"/>
    <w:rsid w:val="0006738E"/>
    <w:rsid w:val="00070921"/>
    <w:rsid w:val="00074A6B"/>
    <w:rsid w:val="000753E6"/>
    <w:rsid w:val="00075CD3"/>
    <w:rsid w:val="000771EB"/>
    <w:rsid w:val="00082633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C15F3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101E92"/>
    <w:rsid w:val="00112CF4"/>
    <w:rsid w:val="0012195B"/>
    <w:rsid w:val="0012372F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1F6743"/>
    <w:rsid w:val="00201354"/>
    <w:rsid w:val="0021113B"/>
    <w:rsid w:val="0021140D"/>
    <w:rsid w:val="00211D89"/>
    <w:rsid w:val="00211FD6"/>
    <w:rsid w:val="0021477B"/>
    <w:rsid w:val="00214D4B"/>
    <w:rsid w:val="00215E32"/>
    <w:rsid w:val="002164F9"/>
    <w:rsid w:val="00222CD8"/>
    <w:rsid w:val="0022498C"/>
    <w:rsid w:val="00226F44"/>
    <w:rsid w:val="002275AF"/>
    <w:rsid w:val="0023019E"/>
    <w:rsid w:val="002372A2"/>
    <w:rsid w:val="002438A8"/>
    <w:rsid w:val="00243C8A"/>
    <w:rsid w:val="00250761"/>
    <w:rsid w:val="00250B16"/>
    <w:rsid w:val="00250CAB"/>
    <w:rsid w:val="00251BE7"/>
    <w:rsid w:val="00255CB2"/>
    <w:rsid w:val="0025651B"/>
    <w:rsid w:val="00260675"/>
    <w:rsid w:val="00261036"/>
    <w:rsid w:val="002665C0"/>
    <w:rsid w:val="002703E3"/>
    <w:rsid w:val="00271947"/>
    <w:rsid w:val="0027299B"/>
    <w:rsid w:val="002919B4"/>
    <w:rsid w:val="00293E14"/>
    <w:rsid w:val="00294EBC"/>
    <w:rsid w:val="002A270B"/>
    <w:rsid w:val="002A4117"/>
    <w:rsid w:val="002A4379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59F9"/>
    <w:rsid w:val="002E64B7"/>
    <w:rsid w:val="002E71A0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087"/>
    <w:rsid w:val="00323689"/>
    <w:rsid w:val="00331431"/>
    <w:rsid w:val="00332DED"/>
    <w:rsid w:val="00332E93"/>
    <w:rsid w:val="00334726"/>
    <w:rsid w:val="00337B87"/>
    <w:rsid w:val="003415A6"/>
    <w:rsid w:val="00341797"/>
    <w:rsid w:val="00342589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835C9"/>
    <w:rsid w:val="003A220A"/>
    <w:rsid w:val="003A3857"/>
    <w:rsid w:val="003A43F7"/>
    <w:rsid w:val="003B44F2"/>
    <w:rsid w:val="003B513B"/>
    <w:rsid w:val="003C4D06"/>
    <w:rsid w:val="003C7E9F"/>
    <w:rsid w:val="003E0B11"/>
    <w:rsid w:val="003E4448"/>
    <w:rsid w:val="003F0626"/>
    <w:rsid w:val="003F506D"/>
    <w:rsid w:val="003F517F"/>
    <w:rsid w:val="003F76F3"/>
    <w:rsid w:val="00406AFA"/>
    <w:rsid w:val="00406FD8"/>
    <w:rsid w:val="00412E7C"/>
    <w:rsid w:val="00414571"/>
    <w:rsid w:val="00415A21"/>
    <w:rsid w:val="004178DE"/>
    <w:rsid w:val="004341CF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0159"/>
    <w:rsid w:val="0046475D"/>
    <w:rsid w:val="004670FF"/>
    <w:rsid w:val="0046793C"/>
    <w:rsid w:val="00471D31"/>
    <w:rsid w:val="00481F56"/>
    <w:rsid w:val="0048354C"/>
    <w:rsid w:val="00483D1A"/>
    <w:rsid w:val="00483F6A"/>
    <w:rsid w:val="004848C3"/>
    <w:rsid w:val="0049046F"/>
    <w:rsid w:val="00493D6A"/>
    <w:rsid w:val="00497A76"/>
    <w:rsid w:val="004A155F"/>
    <w:rsid w:val="004A2186"/>
    <w:rsid w:val="004A7651"/>
    <w:rsid w:val="004B3805"/>
    <w:rsid w:val="004B63B4"/>
    <w:rsid w:val="004C0C0E"/>
    <w:rsid w:val="004C3883"/>
    <w:rsid w:val="004C5BD8"/>
    <w:rsid w:val="004C6221"/>
    <w:rsid w:val="004C6EFE"/>
    <w:rsid w:val="004D3620"/>
    <w:rsid w:val="004D6028"/>
    <w:rsid w:val="004D7A88"/>
    <w:rsid w:val="004E1BC4"/>
    <w:rsid w:val="004E388C"/>
    <w:rsid w:val="004E576D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0F31"/>
    <w:rsid w:val="00591A5B"/>
    <w:rsid w:val="005940EE"/>
    <w:rsid w:val="005A15C3"/>
    <w:rsid w:val="005C4F6A"/>
    <w:rsid w:val="005D107D"/>
    <w:rsid w:val="005D1A25"/>
    <w:rsid w:val="005D255C"/>
    <w:rsid w:val="005D3C95"/>
    <w:rsid w:val="005D4396"/>
    <w:rsid w:val="005D4C96"/>
    <w:rsid w:val="005D737F"/>
    <w:rsid w:val="005E0749"/>
    <w:rsid w:val="005E2A5E"/>
    <w:rsid w:val="005E3E78"/>
    <w:rsid w:val="005E5B7F"/>
    <w:rsid w:val="005E7ED5"/>
    <w:rsid w:val="005F0055"/>
    <w:rsid w:val="005F4B1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0F9C"/>
    <w:rsid w:val="00631AEE"/>
    <w:rsid w:val="00635393"/>
    <w:rsid w:val="0063576D"/>
    <w:rsid w:val="0063620D"/>
    <w:rsid w:val="00642926"/>
    <w:rsid w:val="006430E0"/>
    <w:rsid w:val="00644AD4"/>
    <w:rsid w:val="00645955"/>
    <w:rsid w:val="00646399"/>
    <w:rsid w:val="00647C71"/>
    <w:rsid w:val="00650B35"/>
    <w:rsid w:val="00651518"/>
    <w:rsid w:val="0066719E"/>
    <w:rsid w:val="00667279"/>
    <w:rsid w:val="006675EA"/>
    <w:rsid w:val="006744B1"/>
    <w:rsid w:val="00680312"/>
    <w:rsid w:val="00683F4E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09D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E643E"/>
    <w:rsid w:val="006F0765"/>
    <w:rsid w:val="006F2E12"/>
    <w:rsid w:val="006F506E"/>
    <w:rsid w:val="006F602A"/>
    <w:rsid w:val="0071296A"/>
    <w:rsid w:val="00714712"/>
    <w:rsid w:val="00716788"/>
    <w:rsid w:val="007167E9"/>
    <w:rsid w:val="00731D9C"/>
    <w:rsid w:val="00733A5C"/>
    <w:rsid w:val="00737EAA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77A51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7FF"/>
    <w:rsid w:val="007D3FED"/>
    <w:rsid w:val="007D59A6"/>
    <w:rsid w:val="007D706F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05C3"/>
    <w:rsid w:val="00821DB8"/>
    <w:rsid w:val="0082604B"/>
    <w:rsid w:val="0083227E"/>
    <w:rsid w:val="0083446D"/>
    <w:rsid w:val="00843609"/>
    <w:rsid w:val="00846227"/>
    <w:rsid w:val="008471EE"/>
    <w:rsid w:val="0085367E"/>
    <w:rsid w:val="00854F1E"/>
    <w:rsid w:val="00855843"/>
    <w:rsid w:val="008558FC"/>
    <w:rsid w:val="00862931"/>
    <w:rsid w:val="00862ADB"/>
    <w:rsid w:val="00863112"/>
    <w:rsid w:val="00872692"/>
    <w:rsid w:val="00873D50"/>
    <w:rsid w:val="00875D56"/>
    <w:rsid w:val="00877694"/>
    <w:rsid w:val="00882E77"/>
    <w:rsid w:val="00883026"/>
    <w:rsid w:val="00883B7E"/>
    <w:rsid w:val="008857A8"/>
    <w:rsid w:val="00885AA7"/>
    <w:rsid w:val="008910E1"/>
    <w:rsid w:val="00892408"/>
    <w:rsid w:val="0089321B"/>
    <w:rsid w:val="00894F5B"/>
    <w:rsid w:val="0089537D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2411"/>
    <w:rsid w:val="008F791B"/>
    <w:rsid w:val="009115F7"/>
    <w:rsid w:val="0091352F"/>
    <w:rsid w:val="00916955"/>
    <w:rsid w:val="00920F60"/>
    <w:rsid w:val="0092399A"/>
    <w:rsid w:val="00927733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07306"/>
    <w:rsid w:val="00A12291"/>
    <w:rsid w:val="00A1339F"/>
    <w:rsid w:val="00A233AA"/>
    <w:rsid w:val="00A233E4"/>
    <w:rsid w:val="00A35175"/>
    <w:rsid w:val="00A43DC7"/>
    <w:rsid w:val="00A47CFE"/>
    <w:rsid w:val="00A559CE"/>
    <w:rsid w:val="00A6119C"/>
    <w:rsid w:val="00A61BEE"/>
    <w:rsid w:val="00A6215E"/>
    <w:rsid w:val="00A63B72"/>
    <w:rsid w:val="00A730B6"/>
    <w:rsid w:val="00A73442"/>
    <w:rsid w:val="00A8064C"/>
    <w:rsid w:val="00A82B31"/>
    <w:rsid w:val="00A8725B"/>
    <w:rsid w:val="00A873CD"/>
    <w:rsid w:val="00A91602"/>
    <w:rsid w:val="00AA12F7"/>
    <w:rsid w:val="00AD71C9"/>
    <w:rsid w:val="00AE125F"/>
    <w:rsid w:val="00AE29C5"/>
    <w:rsid w:val="00AE36A9"/>
    <w:rsid w:val="00AE4473"/>
    <w:rsid w:val="00AE4AB6"/>
    <w:rsid w:val="00AF20D9"/>
    <w:rsid w:val="00AF4457"/>
    <w:rsid w:val="00AF58A2"/>
    <w:rsid w:val="00AF5D83"/>
    <w:rsid w:val="00AF799F"/>
    <w:rsid w:val="00B0146A"/>
    <w:rsid w:val="00B02B99"/>
    <w:rsid w:val="00B04D8D"/>
    <w:rsid w:val="00B06674"/>
    <w:rsid w:val="00B068AD"/>
    <w:rsid w:val="00B074EB"/>
    <w:rsid w:val="00B11D12"/>
    <w:rsid w:val="00B13DB9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55F52"/>
    <w:rsid w:val="00B6675D"/>
    <w:rsid w:val="00B66FDC"/>
    <w:rsid w:val="00B70EAC"/>
    <w:rsid w:val="00B7451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684A"/>
    <w:rsid w:val="00BE0FFE"/>
    <w:rsid w:val="00BF033D"/>
    <w:rsid w:val="00C007C7"/>
    <w:rsid w:val="00C02481"/>
    <w:rsid w:val="00C029A5"/>
    <w:rsid w:val="00C0763E"/>
    <w:rsid w:val="00C112E3"/>
    <w:rsid w:val="00C173E7"/>
    <w:rsid w:val="00C306F2"/>
    <w:rsid w:val="00C311EE"/>
    <w:rsid w:val="00C31E33"/>
    <w:rsid w:val="00C3291B"/>
    <w:rsid w:val="00C3476D"/>
    <w:rsid w:val="00C41024"/>
    <w:rsid w:val="00C53291"/>
    <w:rsid w:val="00C54689"/>
    <w:rsid w:val="00C54FEF"/>
    <w:rsid w:val="00C5774F"/>
    <w:rsid w:val="00C6003A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549"/>
    <w:rsid w:val="00CB0D85"/>
    <w:rsid w:val="00CB7067"/>
    <w:rsid w:val="00CC2F26"/>
    <w:rsid w:val="00CC7C6C"/>
    <w:rsid w:val="00CE0AD9"/>
    <w:rsid w:val="00CE54B2"/>
    <w:rsid w:val="00CF18A5"/>
    <w:rsid w:val="00D00DF0"/>
    <w:rsid w:val="00D034E0"/>
    <w:rsid w:val="00D04FB0"/>
    <w:rsid w:val="00D15AC6"/>
    <w:rsid w:val="00D15FCC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3FE5"/>
    <w:rsid w:val="00DA4BD2"/>
    <w:rsid w:val="00DA5BFF"/>
    <w:rsid w:val="00DA60E3"/>
    <w:rsid w:val="00DA6FF8"/>
    <w:rsid w:val="00DC0E99"/>
    <w:rsid w:val="00DC6E53"/>
    <w:rsid w:val="00DD43DD"/>
    <w:rsid w:val="00DE0043"/>
    <w:rsid w:val="00DE0ADC"/>
    <w:rsid w:val="00DE1212"/>
    <w:rsid w:val="00DE2739"/>
    <w:rsid w:val="00DE5767"/>
    <w:rsid w:val="00DE7688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0674"/>
    <w:rsid w:val="00E544D7"/>
    <w:rsid w:val="00E61DDD"/>
    <w:rsid w:val="00E70EA8"/>
    <w:rsid w:val="00E71385"/>
    <w:rsid w:val="00E72A00"/>
    <w:rsid w:val="00E73437"/>
    <w:rsid w:val="00E73FBD"/>
    <w:rsid w:val="00E74DCB"/>
    <w:rsid w:val="00E80104"/>
    <w:rsid w:val="00E808B4"/>
    <w:rsid w:val="00E80A67"/>
    <w:rsid w:val="00E8589C"/>
    <w:rsid w:val="00E86068"/>
    <w:rsid w:val="00E8627B"/>
    <w:rsid w:val="00E86E75"/>
    <w:rsid w:val="00E87653"/>
    <w:rsid w:val="00EA2D26"/>
    <w:rsid w:val="00EA3061"/>
    <w:rsid w:val="00EA4F00"/>
    <w:rsid w:val="00EB4393"/>
    <w:rsid w:val="00EB6048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B61"/>
    <w:rsid w:val="00F008F7"/>
    <w:rsid w:val="00F010CE"/>
    <w:rsid w:val="00F017B0"/>
    <w:rsid w:val="00F0477B"/>
    <w:rsid w:val="00F1798B"/>
    <w:rsid w:val="00F205BE"/>
    <w:rsid w:val="00F2142B"/>
    <w:rsid w:val="00F21F1A"/>
    <w:rsid w:val="00F30546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73D0E"/>
    <w:rsid w:val="00F86049"/>
    <w:rsid w:val="00F90C5E"/>
    <w:rsid w:val="00F933D7"/>
    <w:rsid w:val="00F94657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9122E5-BAAA-41C1-9EFE-0574B63E6E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5F15A2-C639-4870-9EB1-53C79CDB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9867D5-1B30-4348-AE9D-C3742DB427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613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101</cp:revision>
  <cp:lastPrinted>2023-02-01T16:46:00Z</cp:lastPrinted>
  <dcterms:created xsi:type="dcterms:W3CDTF">2023-06-15T19:39:00Z</dcterms:created>
  <dcterms:modified xsi:type="dcterms:W3CDTF">2025-05-26T19:10:00Z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298200</vt:r8>
  </property>
</Properties>
</file>