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911F5" w14:textId="252BF714" w:rsidR="00620786" w:rsidRDefault="008C02CC"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PENAL. PROCESSUAL PENAL. DECISÃO MONOCRÁTICA. EMBARGOS DE DECLARAÇÃO. DESISTÊNCIA. HOMOLOGAÇÃO. PEDIDO DE </w:t>
      </w:r>
      <w:r w:rsidRPr="008C02CC">
        <w:rPr>
          <w:rFonts w:ascii="Times New Roman" w:eastAsia="Times New Roman" w:hAnsi="Times New Roman" w:cs="Times New Roman"/>
          <w:b/>
          <w:i/>
          <w:iCs/>
          <w:sz w:val="24"/>
          <w:szCs w:val="24"/>
          <w:lang w:eastAsia="pt-BR"/>
        </w:rPr>
        <w:t>HABEAS CORPUS</w:t>
      </w:r>
      <w:r>
        <w:rPr>
          <w:rFonts w:ascii="Times New Roman" w:eastAsia="Times New Roman" w:hAnsi="Times New Roman" w:cs="Times New Roman"/>
          <w:b/>
          <w:sz w:val="24"/>
          <w:szCs w:val="24"/>
          <w:lang w:eastAsia="pt-BR"/>
        </w:rPr>
        <w:t xml:space="preserve"> DE OFÍCIO.</w:t>
      </w:r>
      <w:r w:rsidR="00474F52">
        <w:rPr>
          <w:rFonts w:ascii="Times New Roman" w:eastAsia="Times New Roman" w:hAnsi="Times New Roman" w:cs="Times New Roman"/>
          <w:b/>
          <w:sz w:val="24"/>
          <w:szCs w:val="24"/>
          <w:lang w:eastAsia="pt-BR"/>
        </w:rPr>
        <w:t xml:space="preserve"> REINCIDÊNCIA. QUESTÃO ENFRENTADA EM OUTROS RECURSOS. AUSÊNCIA DE DEMONSTRAÇÃO DE ALTERAÇÃO NO CONTEXTO FÁTICO-JURÍDICO. PRESERVAÇÃO DO ENTENDIMENTO SUFRAGADO. ORDEM NÃO CONCEDIDA. RECURSO EXTINTO.</w:t>
      </w:r>
    </w:p>
    <w:p w14:paraId="2F0E0972" w14:textId="4BC27F56" w:rsidR="00620786" w:rsidRDefault="00620786"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1. </w:t>
      </w:r>
      <w:r w:rsidR="00474F52">
        <w:rPr>
          <w:rFonts w:ascii="Times New Roman" w:eastAsia="Times New Roman" w:hAnsi="Times New Roman" w:cs="Times New Roman"/>
          <w:b/>
          <w:sz w:val="24"/>
          <w:szCs w:val="24"/>
          <w:lang w:eastAsia="pt-BR"/>
        </w:rPr>
        <w:t>A manifestação de desistência, pela defesa, em recurso de natureza voluntária torna impositiva sua homologação.</w:t>
      </w:r>
    </w:p>
    <w:p w14:paraId="1B7465D8" w14:textId="5A1F6902" w:rsidR="00474F52" w:rsidRPr="00474F52" w:rsidRDefault="00474F52"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2. A mera reiteração de tese defensiva já examinada e rechaçada em recursos e revisão criminal anteriores, sem indicação insofismável de constrangimento ilegal, não justifica concessão de </w:t>
      </w:r>
      <w:r>
        <w:rPr>
          <w:rFonts w:ascii="Times New Roman" w:eastAsia="Times New Roman" w:hAnsi="Times New Roman" w:cs="Times New Roman"/>
          <w:b/>
          <w:i/>
          <w:iCs/>
          <w:sz w:val="24"/>
          <w:szCs w:val="24"/>
          <w:lang w:eastAsia="pt-BR"/>
        </w:rPr>
        <w:t xml:space="preserve">habeas corpus </w:t>
      </w:r>
      <w:r>
        <w:rPr>
          <w:rFonts w:ascii="Times New Roman" w:eastAsia="Times New Roman" w:hAnsi="Times New Roman" w:cs="Times New Roman"/>
          <w:b/>
          <w:sz w:val="24"/>
          <w:szCs w:val="24"/>
          <w:lang w:eastAsia="pt-BR"/>
        </w:rPr>
        <w:t>de ofícios.</w:t>
      </w:r>
    </w:p>
    <w:p w14:paraId="488D1DD9" w14:textId="6AE69AC0" w:rsidR="00620786" w:rsidRPr="00B400E7" w:rsidRDefault="00474F52"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3. Desistência homologada. Recurso extinto.</w:t>
      </w:r>
    </w:p>
    <w:p w14:paraId="1624D6D3" w14:textId="77777777" w:rsidR="003B44F2" w:rsidRPr="00B400E7" w:rsidRDefault="003B44F2" w:rsidP="004E1BC4">
      <w:pPr>
        <w:spacing w:before="240" w:after="240" w:line="360" w:lineRule="auto"/>
        <w:jc w:val="both"/>
        <w:rPr>
          <w:rFonts w:ascii="Times New Roman" w:eastAsia="Times New Roman" w:hAnsi="Times New Roman" w:cs="Times New Roman"/>
          <w:b/>
          <w:sz w:val="24"/>
          <w:szCs w:val="24"/>
          <w:lang w:eastAsia="pt-BR"/>
        </w:rPr>
      </w:pPr>
    </w:p>
    <w:p w14:paraId="702E0484" w14:textId="29A4324B" w:rsidR="00D74F23" w:rsidRPr="00B400E7"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B400E7">
        <w:rPr>
          <w:rFonts w:ascii="Times New Roman" w:eastAsia="Times New Roman" w:hAnsi="Times New Roman" w:cs="Times New Roman"/>
          <w:b/>
          <w:sz w:val="24"/>
          <w:szCs w:val="24"/>
          <w:lang w:eastAsia="pt-BR"/>
        </w:rPr>
        <w:t>I – RELATÓRIO</w:t>
      </w:r>
    </w:p>
    <w:p w14:paraId="67D6CEA4" w14:textId="1E600B23" w:rsidR="00F01401" w:rsidRDefault="003B44F2" w:rsidP="00877694">
      <w:pPr>
        <w:spacing w:before="240" w:after="240" w:line="360" w:lineRule="auto"/>
        <w:ind w:firstLine="709"/>
        <w:jc w:val="both"/>
        <w:rPr>
          <w:rFonts w:ascii="Times New Roman" w:eastAsia="Times New Roman" w:hAnsi="Times New Roman" w:cs="Times New Roman"/>
          <w:sz w:val="24"/>
          <w:szCs w:val="24"/>
          <w:lang w:eastAsia="pt-BR"/>
        </w:rPr>
      </w:pPr>
      <w:r w:rsidRPr="00B400E7">
        <w:rPr>
          <w:rFonts w:ascii="Times New Roman" w:eastAsia="Times New Roman" w:hAnsi="Times New Roman" w:cs="Times New Roman"/>
          <w:sz w:val="24"/>
          <w:szCs w:val="24"/>
          <w:lang w:eastAsia="pt-BR"/>
        </w:rPr>
        <w:t>Cuida-se de recurso de</w:t>
      </w:r>
      <w:r w:rsidR="00C92849">
        <w:rPr>
          <w:rFonts w:ascii="Times New Roman" w:eastAsia="Times New Roman" w:hAnsi="Times New Roman" w:cs="Times New Roman"/>
          <w:sz w:val="24"/>
          <w:szCs w:val="24"/>
          <w:lang w:eastAsia="pt-BR"/>
        </w:rPr>
        <w:t xml:space="preserve"> embargos de declaração opostos por</w:t>
      </w:r>
      <w:r w:rsidR="00F01401">
        <w:rPr>
          <w:rFonts w:ascii="Times New Roman" w:eastAsia="Times New Roman" w:hAnsi="Times New Roman" w:cs="Times New Roman"/>
          <w:sz w:val="24"/>
          <w:szCs w:val="24"/>
          <w:lang w:eastAsia="pt-BR"/>
        </w:rPr>
        <w:t xml:space="preserve"> Fernando Rodrigo de Souza em face do Ministério Público do Estado do Paraná, tendo como objeto acórdão proferido em agravo regimental pela 4ª Câmara Criminal do Tribunal de Justiça do Estado do Paraná em composição integral (evento 19 – AgRegCrim).</w:t>
      </w:r>
    </w:p>
    <w:p w14:paraId="06ACEE6B" w14:textId="63480C12" w:rsidR="00C92849" w:rsidRDefault="00F01401"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Postula o embargante, em síntese: a) seja declarada omissão consistente em ausência de pronunciamento específico sobre precedentes do Superior Tribunal de Justiça; b) concessão de </w:t>
      </w:r>
      <w:r>
        <w:rPr>
          <w:rFonts w:ascii="Times New Roman" w:eastAsia="Times New Roman" w:hAnsi="Times New Roman" w:cs="Times New Roman"/>
          <w:i/>
          <w:iCs/>
          <w:sz w:val="24"/>
          <w:szCs w:val="24"/>
          <w:lang w:eastAsia="pt-BR"/>
        </w:rPr>
        <w:t>habeas corpus</w:t>
      </w:r>
      <w:r>
        <w:rPr>
          <w:rFonts w:ascii="Times New Roman" w:eastAsia="Times New Roman" w:hAnsi="Times New Roman" w:cs="Times New Roman"/>
          <w:sz w:val="24"/>
          <w:szCs w:val="24"/>
          <w:lang w:eastAsia="pt-BR"/>
        </w:rPr>
        <w:t xml:space="preserve"> de ofício, para afastar condição subjetiva de reincidente (evento 1.1).</w:t>
      </w:r>
    </w:p>
    <w:p w14:paraId="5A4A7D53" w14:textId="3B5AA3A9" w:rsidR="00F01401" w:rsidRDefault="00F01401"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Opinou a Procuradoria-Geral de Justiça pelo não conhecimento dos embargos, porquanto intempestivos e pela ausência de ilegalidade a ensejar concessão de ordem libertária (evento 12.1).</w:t>
      </w:r>
    </w:p>
    <w:p w14:paraId="4539F6ED" w14:textId="077A7C68" w:rsidR="00F01401" w:rsidRDefault="00171879"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Neste ínterim</w:t>
      </w:r>
      <w:r w:rsidR="00F01401">
        <w:rPr>
          <w:rFonts w:ascii="Times New Roman" w:eastAsia="Times New Roman" w:hAnsi="Times New Roman" w:cs="Times New Roman"/>
          <w:sz w:val="24"/>
          <w:szCs w:val="24"/>
          <w:lang w:eastAsia="pt-BR"/>
        </w:rPr>
        <w:t xml:space="preserve">, a defesa manifestou a desistência do pleito recursal </w:t>
      </w:r>
      <w:r>
        <w:rPr>
          <w:rFonts w:ascii="Times New Roman" w:eastAsia="Times New Roman" w:hAnsi="Times New Roman" w:cs="Times New Roman"/>
          <w:sz w:val="24"/>
          <w:szCs w:val="24"/>
          <w:lang w:eastAsia="pt-BR"/>
        </w:rPr>
        <w:t>(evento 9.1).</w:t>
      </w:r>
    </w:p>
    <w:p w14:paraId="120EB578" w14:textId="2159328F" w:rsidR="00877694" w:rsidRPr="00B400E7" w:rsidRDefault="00877694" w:rsidP="00877694">
      <w:pPr>
        <w:spacing w:before="240" w:after="240" w:line="360" w:lineRule="auto"/>
        <w:ind w:firstLine="709"/>
        <w:jc w:val="both"/>
        <w:rPr>
          <w:rFonts w:ascii="Times New Roman" w:eastAsia="Times New Roman" w:hAnsi="Times New Roman" w:cs="Times New Roman"/>
          <w:sz w:val="24"/>
          <w:szCs w:val="24"/>
          <w:lang w:eastAsia="pt-BR"/>
        </w:rPr>
      </w:pPr>
      <w:r w:rsidRPr="00B400E7">
        <w:rPr>
          <w:rFonts w:ascii="Times New Roman" w:eastAsia="Times New Roman" w:hAnsi="Times New Roman" w:cs="Times New Roman"/>
          <w:sz w:val="24"/>
          <w:szCs w:val="24"/>
          <w:lang w:eastAsia="pt-BR"/>
        </w:rPr>
        <w:t>É o necessário relato.</w:t>
      </w:r>
    </w:p>
    <w:p w14:paraId="2C4E3AC5" w14:textId="77777777" w:rsidR="003B44F2" w:rsidRPr="00B400E7" w:rsidRDefault="003B44F2" w:rsidP="00C0763E">
      <w:pPr>
        <w:spacing w:before="240" w:after="240" w:line="360" w:lineRule="auto"/>
        <w:ind w:firstLine="709"/>
        <w:jc w:val="both"/>
        <w:rPr>
          <w:rFonts w:ascii="Times New Roman" w:eastAsia="Times New Roman" w:hAnsi="Times New Roman" w:cs="Times New Roman"/>
          <w:sz w:val="24"/>
          <w:szCs w:val="24"/>
          <w:lang w:eastAsia="pt-BR"/>
        </w:rPr>
      </w:pPr>
    </w:p>
    <w:p w14:paraId="5B3E7BDA" w14:textId="590F2764" w:rsidR="00D74F23"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B400E7">
        <w:rPr>
          <w:rFonts w:ascii="Times New Roman" w:eastAsia="Times New Roman" w:hAnsi="Times New Roman" w:cs="Times New Roman"/>
          <w:b/>
          <w:sz w:val="24"/>
          <w:szCs w:val="24"/>
          <w:lang w:eastAsia="pt-BR"/>
        </w:rPr>
        <w:t>II – VOTO E SUA FUNDAMENTAÇÃO</w:t>
      </w:r>
    </w:p>
    <w:p w14:paraId="3566FB40" w14:textId="103B59F2" w:rsidR="00C727D6" w:rsidRDefault="00C727D6" w:rsidP="00C0763E">
      <w:pPr>
        <w:spacing w:before="240" w:after="240" w:line="360" w:lineRule="auto"/>
        <w:ind w:firstLine="709"/>
        <w:jc w:val="both"/>
        <w:rPr>
          <w:rFonts w:ascii="Times New Roman" w:eastAsia="Times New Roman" w:hAnsi="Times New Roman" w:cs="Times New Roman"/>
          <w:sz w:val="24"/>
          <w:szCs w:val="24"/>
          <w:lang w:eastAsia="pt-BR"/>
        </w:rPr>
      </w:pPr>
      <w:r w:rsidRPr="00C727D6">
        <w:rPr>
          <w:rFonts w:ascii="Times New Roman" w:eastAsia="Times New Roman" w:hAnsi="Times New Roman" w:cs="Times New Roman"/>
          <w:sz w:val="24"/>
          <w:szCs w:val="24"/>
          <w:lang w:eastAsia="pt-BR"/>
        </w:rPr>
        <w:t xml:space="preserve">II.I </w:t>
      </w:r>
      <w:r>
        <w:rPr>
          <w:rFonts w:ascii="Times New Roman" w:eastAsia="Times New Roman" w:hAnsi="Times New Roman" w:cs="Times New Roman"/>
          <w:sz w:val="24"/>
          <w:szCs w:val="24"/>
          <w:lang w:eastAsia="pt-BR"/>
        </w:rPr>
        <w:t>–</w:t>
      </w:r>
      <w:r w:rsidRPr="00C727D6">
        <w:rPr>
          <w:rFonts w:ascii="Times New Roman" w:eastAsia="Times New Roman" w:hAnsi="Times New Roman" w:cs="Times New Roman"/>
          <w:sz w:val="24"/>
          <w:szCs w:val="24"/>
          <w:lang w:eastAsia="pt-BR"/>
        </w:rPr>
        <w:t xml:space="preserve"> </w:t>
      </w:r>
      <w:r w:rsidR="00171879">
        <w:rPr>
          <w:rFonts w:ascii="Times New Roman" w:eastAsia="Times New Roman" w:hAnsi="Times New Roman" w:cs="Times New Roman"/>
          <w:sz w:val="24"/>
          <w:szCs w:val="24"/>
          <w:lang w:eastAsia="pt-BR"/>
        </w:rPr>
        <w:t>DA DESISTÊNCIA</w:t>
      </w:r>
    </w:p>
    <w:p w14:paraId="36DD6A00" w14:textId="63358D4F" w:rsidR="00171879" w:rsidRDefault="00171879"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Consoante deliberado no despacho do evento 15.1, tratando-se de recurso de natureza voluntária a manifestação de desistência torna impositiva sua homologação.</w:t>
      </w:r>
    </w:p>
    <w:p w14:paraId="018668B2" w14:textId="77777777" w:rsidR="00171879" w:rsidRDefault="00171879" w:rsidP="0017187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Em tal hipótese, admite-se, na jurisprudência desta Corte, a extinção do feito por decisão monocrática:</w:t>
      </w:r>
    </w:p>
    <w:p w14:paraId="50CCD408" w14:textId="1BE19B64" w:rsidR="00171879" w:rsidRDefault="00171879" w:rsidP="00171879">
      <w:pPr>
        <w:spacing w:before="600" w:after="600" w:line="360" w:lineRule="auto"/>
        <w:ind w:left="2268"/>
        <w:jc w:val="both"/>
        <w:rPr>
          <w:rFonts w:ascii="Times New Roman" w:eastAsia="Times New Roman" w:hAnsi="Times New Roman" w:cs="Times New Roman"/>
          <w:sz w:val="20"/>
          <w:szCs w:val="20"/>
          <w:lang w:eastAsia="pt-BR"/>
        </w:rPr>
      </w:pPr>
      <w:r w:rsidRPr="004C4063">
        <w:rPr>
          <w:rFonts w:ascii="Times New Roman" w:eastAsia="Times New Roman" w:hAnsi="Times New Roman" w:cs="Times New Roman"/>
          <w:sz w:val="20"/>
          <w:szCs w:val="20"/>
          <w:lang w:eastAsia="pt-BR"/>
        </w:rPr>
        <w:t>HABEAS CORPUS – DECISÃO MONOCRÁTICA – PLEITO DE DESISTÊNCIA – REVOGAÇÃO DA REGRESSÃO CAUTELAR E DA ORDEM DE PRISÃO EM DESFAVOR DO PACIENTE – CONTRAMANDADO DE PRISÃO EXPEDIDO – PERDA DE OBJETO – INTELIGÊNCIA DO ARTIGO 659 DO CÓDIGO DE PROCESSO PENAL – HABEAS CORPUS – PREJUDICADO.</w:t>
      </w:r>
      <w:r>
        <w:rPr>
          <w:rFonts w:ascii="Times New Roman" w:eastAsia="Times New Roman" w:hAnsi="Times New Roman" w:cs="Times New Roman"/>
          <w:sz w:val="20"/>
          <w:szCs w:val="20"/>
          <w:lang w:eastAsia="pt-BR"/>
        </w:rPr>
        <w:t xml:space="preserve"> </w:t>
      </w:r>
      <w:r w:rsidRPr="004C4063">
        <w:rPr>
          <w:rFonts w:ascii="Times New Roman" w:eastAsia="Times New Roman" w:hAnsi="Times New Roman" w:cs="Times New Roman"/>
          <w:sz w:val="20"/>
          <w:szCs w:val="20"/>
          <w:lang w:eastAsia="pt-BR"/>
        </w:rPr>
        <w:t>(T</w:t>
      </w:r>
      <w:r>
        <w:rPr>
          <w:rFonts w:ascii="Times New Roman" w:eastAsia="Times New Roman" w:hAnsi="Times New Roman" w:cs="Times New Roman"/>
          <w:sz w:val="20"/>
          <w:szCs w:val="20"/>
          <w:lang w:eastAsia="pt-BR"/>
        </w:rPr>
        <w:t>JPR</w:t>
      </w:r>
      <w:r>
        <w:rPr>
          <w:rFonts w:ascii="Times New Roman" w:eastAsia="Times New Roman" w:hAnsi="Times New Roman" w:cs="Times New Roman"/>
          <w:sz w:val="20"/>
          <w:szCs w:val="20"/>
          <w:lang w:eastAsia="pt-BR"/>
        </w:rPr>
        <w:t xml:space="preserve">. 1ª Câmara Criminal. Relator: Desembargador Sergio Luiz Patitucci. </w:t>
      </w:r>
      <w:r>
        <w:rPr>
          <w:rFonts w:ascii="Times New Roman" w:eastAsia="Times New Roman" w:hAnsi="Times New Roman" w:cs="Times New Roman"/>
          <w:sz w:val="20"/>
          <w:szCs w:val="20"/>
          <w:lang w:eastAsia="pt-BR"/>
        </w:rPr>
        <w:t>HC 00699232920228160000</w:t>
      </w:r>
      <w:r>
        <w:rPr>
          <w:rFonts w:ascii="Times New Roman" w:eastAsia="Times New Roman" w:hAnsi="Times New Roman" w:cs="Times New Roman"/>
          <w:sz w:val="20"/>
          <w:szCs w:val="20"/>
          <w:lang w:eastAsia="pt-BR"/>
        </w:rPr>
        <w:t>. Data de Julgamento: 07-03-2023. Data de Publicação: 07-03-2023).</w:t>
      </w:r>
    </w:p>
    <w:p w14:paraId="7816D98D" w14:textId="187B04BD" w:rsidR="00171879" w:rsidRPr="00C727D6" w:rsidRDefault="00171879"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II.II – DA ORDEM DE </w:t>
      </w:r>
      <w:r w:rsidRPr="00171879">
        <w:rPr>
          <w:rFonts w:ascii="Times New Roman" w:eastAsia="Times New Roman" w:hAnsi="Times New Roman" w:cs="Times New Roman"/>
          <w:i/>
          <w:iCs/>
          <w:sz w:val="24"/>
          <w:szCs w:val="24"/>
          <w:lang w:eastAsia="pt-BR"/>
        </w:rPr>
        <w:t>HABEAS CORPUS</w:t>
      </w:r>
    </w:p>
    <w:p w14:paraId="7B8B3C77" w14:textId="71C8F8B1" w:rsidR="00ED3EC0" w:rsidRDefault="00171879"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Quanto ao pedido alternativo, de concessão de </w:t>
      </w:r>
      <w:r>
        <w:rPr>
          <w:rFonts w:ascii="Times New Roman" w:eastAsia="Times New Roman" w:hAnsi="Times New Roman" w:cs="Times New Roman"/>
          <w:i/>
          <w:iCs/>
          <w:sz w:val="24"/>
          <w:szCs w:val="24"/>
          <w:lang w:eastAsia="pt-BR"/>
        </w:rPr>
        <w:t>habeas corpus</w:t>
      </w:r>
      <w:r>
        <w:rPr>
          <w:rFonts w:ascii="Times New Roman" w:eastAsia="Times New Roman" w:hAnsi="Times New Roman" w:cs="Times New Roman"/>
          <w:sz w:val="24"/>
          <w:szCs w:val="24"/>
          <w:lang w:eastAsia="pt-BR"/>
        </w:rPr>
        <w:t xml:space="preserve"> para afastar a condição de reincidente do embargante, com o consequente redimensionamento </w:t>
      </w:r>
      <w:r w:rsidR="008C02CC">
        <w:rPr>
          <w:rFonts w:ascii="Times New Roman" w:eastAsia="Times New Roman" w:hAnsi="Times New Roman" w:cs="Times New Roman"/>
          <w:sz w:val="24"/>
          <w:szCs w:val="24"/>
          <w:lang w:eastAsia="pt-BR"/>
        </w:rPr>
        <w:t>da pena e repercussões executórias, a parte não logrou demonstrar flagrante ilegalidade.</w:t>
      </w:r>
    </w:p>
    <w:p w14:paraId="27518D5B" w14:textId="77777777" w:rsidR="008C02CC" w:rsidRDefault="008C02CC" w:rsidP="008C02C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Outrossim, a questão da reincidência foi examinada em recurso de apelação (autos nº </w:t>
      </w:r>
      <w:r w:rsidRPr="008C02CC">
        <w:rPr>
          <w:rFonts w:ascii="Times New Roman" w:eastAsia="Times New Roman" w:hAnsi="Times New Roman" w:cs="Times New Roman"/>
          <w:sz w:val="24"/>
          <w:szCs w:val="24"/>
          <w:lang w:eastAsia="pt-BR"/>
        </w:rPr>
        <w:t>0003129-04.2021.8.16.0148</w:t>
      </w:r>
      <w:r>
        <w:rPr>
          <w:rFonts w:ascii="Times New Roman" w:eastAsia="Times New Roman" w:hAnsi="Times New Roman" w:cs="Times New Roman"/>
          <w:sz w:val="24"/>
          <w:szCs w:val="24"/>
          <w:lang w:eastAsia="pt-BR"/>
        </w:rPr>
        <w:t xml:space="preserve">), revisão criminal (autos nº </w:t>
      </w:r>
      <w:r w:rsidRPr="008C02CC">
        <w:rPr>
          <w:rFonts w:ascii="Times New Roman" w:eastAsia="Times New Roman" w:hAnsi="Times New Roman" w:cs="Times New Roman"/>
          <w:sz w:val="24"/>
          <w:szCs w:val="24"/>
          <w:lang w:eastAsia="pt-BR"/>
        </w:rPr>
        <w:t>0007438-22.2024.8.16.0000</w:t>
      </w:r>
      <w:r>
        <w:rPr>
          <w:rFonts w:ascii="Times New Roman" w:eastAsia="Times New Roman" w:hAnsi="Times New Roman" w:cs="Times New Roman"/>
          <w:sz w:val="24"/>
          <w:szCs w:val="24"/>
          <w:lang w:eastAsia="pt-BR"/>
        </w:rPr>
        <w:t xml:space="preserve">) e agravo regimental (autos nº </w:t>
      </w:r>
      <w:r w:rsidRPr="008C02CC">
        <w:rPr>
          <w:rFonts w:ascii="Times New Roman" w:eastAsia="Times New Roman" w:hAnsi="Times New Roman" w:cs="Times New Roman"/>
          <w:sz w:val="24"/>
          <w:szCs w:val="24"/>
          <w:lang w:eastAsia="pt-BR"/>
        </w:rPr>
        <w:t>0012836-47.2024.8.16.0000</w:t>
      </w:r>
      <w:r>
        <w:rPr>
          <w:rFonts w:ascii="Times New Roman" w:eastAsia="Times New Roman" w:hAnsi="Times New Roman" w:cs="Times New Roman"/>
          <w:sz w:val="24"/>
          <w:szCs w:val="24"/>
          <w:lang w:eastAsia="pt-BR"/>
        </w:rPr>
        <w:t>)</w:t>
      </w:r>
      <w:r w:rsidRPr="008C02CC">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por essa colenda Câmara.</w:t>
      </w:r>
    </w:p>
    <w:p w14:paraId="121AA572" w14:textId="04C0D552" w:rsidR="008C02CC" w:rsidRPr="00171879" w:rsidRDefault="008C02CC" w:rsidP="008C02C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renovação da mesma pretensão, sob formato processual diverso, inserida como pedido de concessão de </w:t>
      </w:r>
      <w:r>
        <w:rPr>
          <w:rFonts w:ascii="Times New Roman" w:eastAsia="Times New Roman" w:hAnsi="Times New Roman" w:cs="Times New Roman"/>
          <w:i/>
          <w:iCs/>
          <w:sz w:val="24"/>
          <w:szCs w:val="24"/>
          <w:lang w:eastAsia="pt-BR"/>
        </w:rPr>
        <w:t xml:space="preserve">habeas corpus </w:t>
      </w:r>
      <w:r>
        <w:rPr>
          <w:rFonts w:ascii="Times New Roman" w:eastAsia="Times New Roman" w:hAnsi="Times New Roman" w:cs="Times New Roman"/>
          <w:sz w:val="24"/>
          <w:szCs w:val="24"/>
          <w:lang w:eastAsia="pt-BR"/>
        </w:rPr>
        <w:t>em embargos declaratórios, sem demonstração do quadro fático-jurídico não justifica a alteração do entendimento sufragado, por diversas vezes, no âmbito desta Corte.</w:t>
      </w:r>
    </w:p>
    <w:p w14:paraId="2C94790E" w14:textId="77777777" w:rsidR="00171879" w:rsidRDefault="00171879" w:rsidP="00620786">
      <w:pPr>
        <w:spacing w:before="240" w:after="240" w:line="360" w:lineRule="auto"/>
        <w:ind w:firstLine="709"/>
        <w:jc w:val="both"/>
        <w:rPr>
          <w:rFonts w:ascii="Times New Roman" w:eastAsia="Times New Roman" w:hAnsi="Times New Roman" w:cs="Times New Roman"/>
          <w:sz w:val="24"/>
          <w:szCs w:val="24"/>
          <w:lang w:eastAsia="pt-BR"/>
        </w:rPr>
      </w:pPr>
    </w:p>
    <w:p w14:paraId="3BD7B7D0" w14:textId="11B9666A" w:rsidR="00D74F23" w:rsidRDefault="005665F3" w:rsidP="00C0763E">
      <w:pPr>
        <w:spacing w:before="240" w:after="240"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lastRenderedPageBreak/>
        <w:t xml:space="preserve">III – </w:t>
      </w:r>
      <w:r w:rsidR="00D74F23" w:rsidRPr="00C85038">
        <w:rPr>
          <w:rFonts w:ascii="Times New Roman" w:eastAsia="Times New Roman" w:hAnsi="Times New Roman" w:cs="Times New Roman"/>
          <w:b/>
          <w:sz w:val="24"/>
          <w:szCs w:val="24"/>
          <w:lang w:eastAsia="pt-BR"/>
        </w:rPr>
        <w:t>DECISÃO</w:t>
      </w:r>
    </w:p>
    <w:p w14:paraId="15103D73" w14:textId="66F758E8" w:rsidR="00171879" w:rsidRDefault="000167D1" w:rsidP="000167D1">
      <w:pPr>
        <w:spacing w:before="240" w:after="240" w:line="360" w:lineRule="auto"/>
        <w:ind w:firstLine="709"/>
        <w:jc w:val="both"/>
        <w:rPr>
          <w:rFonts w:ascii="Times New Roman" w:eastAsia="Times New Roman" w:hAnsi="Times New Roman" w:cs="Times New Roman"/>
          <w:sz w:val="24"/>
          <w:szCs w:val="24"/>
          <w:lang w:eastAsia="pt-BR"/>
        </w:rPr>
      </w:pPr>
      <w:r w:rsidRPr="000167D1">
        <w:rPr>
          <w:rFonts w:ascii="Times New Roman" w:eastAsia="Times New Roman" w:hAnsi="Times New Roman" w:cs="Times New Roman"/>
          <w:sz w:val="24"/>
          <w:szCs w:val="24"/>
          <w:lang w:eastAsia="pt-BR"/>
        </w:rPr>
        <w:t>Ante o exposto, com fulcro no artigo</w:t>
      </w:r>
      <w:r w:rsidR="00171879">
        <w:rPr>
          <w:rFonts w:ascii="Times New Roman" w:eastAsia="Times New Roman" w:hAnsi="Times New Roman" w:cs="Times New Roman"/>
          <w:sz w:val="24"/>
          <w:szCs w:val="24"/>
          <w:lang w:eastAsia="pt-BR"/>
        </w:rPr>
        <w:t xml:space="preserve"> 182, inciso XVI, do Regimento Interno do Tribunal de Justiça do Estado do Paraná, ratifica-se o despacho do evento 15.1, homologando-se a desistência e julga-se extinto o procedimento recursal.</w:t>
      </w:r>
    </w:p>
    <w:p w14:paraId="2A17A843" w14:textId="68833FE9" w:rsidR="00171879" w:rsidRPr="00171879" w:rsidRDefault="00171879" w:rsidP="000167D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Ademais, ausente demonstração de constrangimento ilegal, não se cogita concessão de </w:t>
      </w:r>
      <w:r w:rsidRPr="00171879">
        <w:rPr>
          <w:rFonts w:ascii="Times New Roman" w:eastAsia="Times New Roman" w:hAnsi="Times New Roman" w:cs="Times New Roman"/>
          <w:i/>
          <w:iCs/>
          <w:sz w:val="24"/>
          <w:szCs w:val="24"/>
          <w:lang w:eastAsia="pt-BR"/>
        </w:rPr>
        <w:t>habeas corpus</w:t>
      </w:r>
      <w:r>
        <w:rPr>
          <w:rFonts w:ascii="Times New Roman" w:eastAsia="Times New Roman" w:hAnsi="Times New Roman" w:cs="Times New Roman"/>
          <w:i/>
          <w:iCs/>
          <w:sz w:val="24"/>
          <w:szCs w:val="24"/>
          <w:lang w:eastAsia="pt-BR"/>
        </w:rPr>
        <w:t xml:space="preserve"> </w:t>
      </w:r>
      <w:r>
        <w:rPr>
          <w:rFonts w:ascii="Times New Roman" w:eastAsia="Times New Roman" w:hAnsi="Times New Roman" w:cs="Times New Roman"/>
          <w:sz w:val="24"/>
          <w:szCs w:val="24"/>
          <w:lang w:eastAsia="pt-BR"/>
        </w:rPr>
        <w:t>de ofício.</w:t>
      </w:r>
    </w:p>
    <w:p w14:paraId="45443E77" w14:textId="57574903" w:rsidR="000167D1" w:rsidRPr="000167D1" w:rsidRDefault="000167D1" w:rsidP="000167D1">
      <w:pPr>
        <w:spacing w:before="240" w:after="240" w:line="360" w:lineRule="auto"/>
        <w:ind w:firstLine="709"/>
        <w:jc w:val="both"/>
        <w:rPr>
          <w:rFonts w:ascii="Times New Roman" w:eastAsia="Times New Roman" w:hAnsi="Times New Roman" w:cs="Times New Roman"/>
          <w:sz w:val="24"/>
          <w:szCs w:val="24"/>
          <w:lang w:eastAsia="pt-BR"/>
        </w:rPr>
      </w:pPr>
      <w:r w:rsidRPr="000167D1">
        <w:rPr>
          <w:rFonts w:ascii="Times New Roman" w:eastAsia="Times New Roman" w:hAnsi="Times New Roman" w:cs="Times New Roman"/>
          <w:sz w:val="24"/>
          <w:szCs w:val="24"/>
          <w:lang w:eastAsia="pt-BR"/>
        </w:rPr>
        <w:t>Publique-se. Intimem-se</w:t>
      </w:r>
      <w:r>
        <w:rPr>
          <w:rFonts w:ascii="Times New Roman" w:eastAsia="Times New Roman" w:hAnsi="Times New Roman" w:cs="Times New Roman"/>
          <w:sz w:val="24"/>
          <w:szCs w:val="24"/>
          <w:lang w:eastAsia="pt-BR"/>
        </w:rPr>
        <w:t>.</w:t>
      </w:r>
    </w:p>
    <w:p w14:paraId="109AA8A2" w14:textId="0E371727" w:rsidR="000167D1" w:rsidRPr="000167D1" w:rsidRDefault="000167D1" w:rsidP="000167D1">
      <w:pPr>
        <w:spacing w:before="240" w:after="240" w:line="360" w:lineRule="auto"/>
        <w:ind w:firstLine="709"/>
        <w:jc w:val="both"/>
        <w:rPr>
          <w:rFonts w:ascii="Times New Roman" w:eastAsia="Times New Roman" w:hAnsi="Times New Roman" w:cs="Times New Roman"/>
          <w:sz w:val="24"/>
          <w:szCs w:val="24"/>
          <w:lang w:eastAsia="pt-BR"/>
        </w:rPr>
      </w:pPr>
      <w:r w:rsidRPr="000167D1">
        <w:rPr>
          <w:rFonts w:ascii="Times New Roman" w:eastAsia="Times New Roman" w:hAnsi="Times New Roman" w:cs="Times New Roman"/>
          <w:sz w:val="24"/>
          <w:szCs w:val="24"/>
          <w:lang w:eastAsia="pt-BR"/>
        </w:rPr>
        <w:t>Oportunamente, arquivem-se</w:t>
      </w:r>
      <w:r>
        <w:rPr>
          <w:rFonts w:ascii="Times New Roman" w:eastAsia="Times New Roman" w:hAnsi="Times New Roman" w:cs="Times New Roman"/>
          <w:sz w:val="24"/>
          <w:szCs w:val="24"/>
          <w:lang w:eastAsia="pt-BR"/>
        </w:rPr>
        <w:t>.</w:t>
      </w:r>
    </w:p>
    <w:sectPr w:rsidR="000167D1" w:rsidRPr="000167D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481314100">
    <w:abstractNumId w:val="1"/>
  </w:num>
  <w:num w:numId="2" w16cid:durableId="1703821694">
    <w:abstractNumId w:val="6"/>
  </w:num>
  <w:num w:numId="3" w16cid:durableId="453914387">
    <w:abstractNumId w:val="5"/>
  </w:num>
  <w:num w:numId="4" w16cid:durableId="1953516715">
    <w:abstractNumId w:val="4"/>
  </w:num>
  <w:num w:numId="5" w16cid:durableId="1557468338">
    <w:abstractNumId w:val="3"/>
  </w:num>
  <w:num w:numId="6" w16cid:durableId="1749841706">
    <w:abstractNumId w:val="0"/>
  </w:num>
  <w:num w:numId="7" w16cid:durableId="1458834273">
    <w:abstractNumId w:val="7"/>
  </w:num>
  <w:num w:numId="8" w16cid:durableId="1931543946">
    <w:abstractNumId w:val="8"/>
  </w:num>
  <w:num w:numId="9" w16cid:durableId="654645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926"/>
    <w:rsid w:val="00001611"/>
    <w:rsid w:val="00007C57"/>
    <w:rsid w:val="00010D7D"/>
    <w:rsid w:val="000160BD"/>
    <w:rsid w:val="000167D1"/>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82633"/>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26C21"/>
    <w:rsid w:val="001302DC"/>
    <w:rsid w:val="001441FD"/>
    <w:rsid w:val="00144B56"/>
    <w:rsid w:val="001505AA"/>
    <w:rsid w:val="00151BE6"/>
    <w:rsid w:val="001539AF"/>
    <w:rsid w:val="00153CFF"/>
    <w:rsid w:val="00156C0C"/>
    <w:rsid w:val="00160FA5"/>
    <w:rsid w:val="00166E6B"/>
    <w:rsid w:val="00171879"/>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467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438A8"/>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4FAD"/>
    <w:rsid w:val="002D651A"/>
    <w:rsid w:val="002E41AA"/>
    <w:rsid w:val="002E64B7"/>
    <w:rsid w:val="002E7B89"/>
    <w:rsid w:val="002F0485"/>
    <w:rsid w:val="002F35CF"/>
    <w:rsid w:val="002F37D9"/>
    <w:rsid w:val="002F78A8"/>
    <w:rsid w:val="00304E90"/>
    <w:rsid w:val="00305348"/>
    <w:rsid w:val="00305698"/>
    <w:rsid w:val="0032286D"/>
    <w:rsid w:val="00323689"/>
    <w:rsid w:val="00331431"/>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82463"/>
    <w:rsid w:val="003A43F7"/>
    <w:rsid w:val="003B44F2"/>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74F52"/>
    <w:rsid w:val="00481F56"/>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E388C"/>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665F3"/>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E3E78"/>
    <w:rsid w:val="005F0055"/>
    <w:rsid w:val="005F61A6"/>
    <w:rsid w:val="006005E6"/>
    <w:rsid w:val="00604394"/>
    <w:rsid w:val="00604421"/>
    <w:rsid w:val="00606B55"/>
    <w:rsid w:val="00611824"/>
    <w:rsid w:val="00612334"/>
    <w:rsid w:val="006143E3"/>
    <w:rsid w:val="006145C8"/>
    <w:rsid w:val="00620786"/>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87C34"/>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57A34"/>
    <w:rsid w:val="007600A0"/>
    <w:rsid w:val="00762104"/>
    <w:rsid w:val="00763A34"/>
    <w:rsid w:val="007641DC"/>
    <w:rsid w:val="00767E9A"/>
    <w:rsid w:val="007723A9"/>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7D6"/>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3446D"/>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02CC"/>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435B"/>
    <w:rsid w:val="009E5F1C"/>
    <w:rsid w:val="009F0509"/>
    <w:rsid w:val="009F2607"/>
    <w:rsid w:val="009F7E37"/>
    <w:rsid w:val="00A01B8C"/>
    <w:rsid w:val="00A0696C"/>
    <w:rsid w:val="00A1339F"/>
    <w:rsid w:val="00A233AA"/>
    <w:rsid w:val="00A35175"/>
    <w:rsid w:val="00A559CE"/>
    <w:rsid w:val="00A6119C"/>
    <w:rsid w:val="00A61BEE"/>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00E7"/>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302E"/>
    <w:rsid w:val="00BD684A"/>
    <w:rsid w:val="00BE5507"/>
    <w:rsid w:val="00BF033D"/>
    <w:rsid w:val="00C007C7"/>
    <w:rsid w:val="00C02481"/>
    <w:rsid w:val="00C029A5"/>
    <w:rsid w:val="00C0763E"/>
    <w:rsid w:val="00C112E3"/>
    <w:rsid w:val="00C173E7"/>
    <w:rsid w:val="00C306F2"/>
    <w:rsid w:val="00C31E33"/>
    <w:rsid w:val="00C3291B"/>
    <w:rsid w:val="00C3476D"/>
    <w:rsid w:val="00C41024"/>
    <w:rsid w:val="00C54FEF"/>
    <w:rsid w:val="00C625AB"/>
    <w:rsid w:val="00C64FA8"/>
    <w:rsid w:val="00C727D6"/>
    <w:rsid w:val="00C74795"/>
    <w:rsid w:val="00C758D5"/>
    <w:rsid w:val="00C764F8"/>
    <w:rsid w:val="00C7769A"/>
    <w:rsid w:val="00C85038"/>
    <w:rsid w:val="00C86FAB"/>
    <w:rsid w:val="00C8735C"/>
    <w:rsid w:val="00C8769D"/>
    <w:rsid w:val="00C92849"/>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62B7D"/>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0C65"/>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C0"/>
    <w:rsid w:val="00ED3ED7"/>
    <w:rsid w:val="00ED47AD"/>
    <w:rsid w:val="00ED65FE"/>
    <w:rsid w:val="00ED725B"/>
    <w:rsid w:val="00F008F7"/>
    <w:rsid w:val="00F010CE"/>
    <w:rsid w:val="00F01401"/>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 w:val="00FF7F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87931B-7DCC-4472-B1E0-DA5A4A1B0819}">
  <ds:schemaRefs>
    <ds:schemaRef ds:uri="http://schemas.openxmlformats.org/officeDocument/2006/bibliography"/>
  </ds:schemaRefs>
</ds:datastoreItem>
</file>

<file path=customXml/itemProps2.xml><?xml version="1.0" encoding="utf-8"?>
<ds:datastoreItem xmlns:ds="http://schemas.openxmlformats.org/officeDocument/2006/customXml" ds:itemID="{D578DBF7-A466-4B78-8B93-1C0AB3B30DAD}"/>
</file>

<file path=customXml/itemProps3.xml><?xml version="1.0" encoding="utf-8"?>
<ds:datastoreItem xmlns:ds="http://schemas.openxmlformats.org/officeDocument/2006/customXml" ds:itemID="{F01154E3-2424-4DF4-9148-DEC30B0CA83E}"/>
</file>

<file path=customXml/itemProps4.xml><?xml version="1.0" encoding="utf-8"?>
<ds:datastoreItem xmlns:ds="http://schemas.openxmlformats.org/officeDocument/2006/customXml" ds:itemID="{F1C3C7F5-32C0-4F3D-996F-BAE4DB1EEDF9}"/>
</file>

<file path=docProps/app.xml><?xml version="1.0" encoding="utf-8"?>
<Properties xmlns="http://schemas.openxmlformats.org/officeDocument/2006/extended-properties" xmlns:vt="http://schemas.openxmlformats.org/officeDocument/2006/docPropsVTypes">
  <Template>Normal</Template>
  <TotalTime>1163</TotalTime>
  <Pages>3</Pages>
  <Words>554</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de Jesus</cp:lastModifiedBy>
  <cp:revision>20</cp:revision>
  <cp:lastPrinted>2023-02-01T16:46:00Z</cp:lastPrinted>
  <dcterms:created xsi:type="dcterms:W3CDTF">2023-06-15T19:39:00Z</dcterms:created>
  <dcterms:modified xsi:type="dcterms:W3CDTF">2024-07-05T13:59:00Z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341600</vt:r8>
  </property>
</Properties>
</file>