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79F7" w14:textId="280860A8" w:rsidR="002F52AF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CIVIL E PROCESSUAL CIVIL. EMBARGOS DE DECLARAÇÃO. </w:t>
      </w:r>
      <w:r w:rsidR="002F52AF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APELAÇÃO</w:t>
      </w:r>
      <w:r w:rsidR="0012679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</w:t>
      </w:r>
      <w:r w:rsidR="0012679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MERO INCONFORMISMO.</w:t>
      </w:r>
    </w:p>
    <w:p w14:paraId="7D7D0A36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2B5359DB" w14:textId="5C675147" w:rsidR="00E30AF2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que conheceu e negou provimento ao recurso de apelação.</w:t>
      </w:r>
    </w:p>
    <w:p w14:paraId="1106396E" w14:textId="35FFF5AE" w:rsidR="00BA2541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4E20AA61" w14:textId="260890D9" w:rsidR="00537320" w:rsidRDefault="00010568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II.I. </w:t>
      </w:r>
      <w:r w:rsidR="00537320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Hipótese de acometimento do julgado por omissões.</w:t>
      </w:r>
    </w:p>
    <w:p w14:paraId="187EF33D" w14:textId="2529A2E8" w:rsidR="00010568" w:rsidRPr="00491A12" w:rsidRDefault="00010568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II.II. Pretensão de imposição de multa, por litigância de má-fé.</w:t>
      </w:r>
    </w:p>
    <w:p w14:paraId="50469D27" w14:textId="77777777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4007BB88" w14:textId="41BDB305" w:rsidR="00537320" w:rsidRDefault="00010568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III.I. </w:t>
      </w:r>
      <w:r w:rsidR="00537320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ED351EF" w14:textId="7ABAE8BD" w:rsidR="00B14D73" w:rsidRPr="008D5184" w:rsidRDefault="00B14D73" w:rsidP="00B14D7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</w:t>
      </w:r>
      <w:r w:rsidRPr="008D518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="0001056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</w:t>
      </w:r>
      <w:r w:rsidRPr="008D518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 simples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</w:t>
      </w:r>
      <w:r w:rsidRPr="008D518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posição de embargos de declaração, sem comprovação do elemento subjetivo próprio de litigância de má-fé, não permite imposição da multa correlata.</w:t>
      </w:r>
    </w:p>
    <w:p w14:paraId="32D3CD04" w14:textId="419422AC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026EEF48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Jurisprudência</w:t>
      </w:r>
    </w:p>
    <w:p w14:paraId="49E8DF57" w14:textId="3D09C66F" w:rsidR="00895EF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14-9-2016. Data de Publicação: 21-9-2016</w:t>
      </w:r>
      <w:r w:rsidR="00012642">
        <w:rPr>
          <w:rFonts w:ascii="Times New Roman" w:hAnsi="Times New Roman" w:cs="Times New Roman"/>
          <w:b/>
          <w:sz w:val="24"/>
          <w:szCs w:val="24"/>
        </w:rPr>
        <w:t>.</w:t>
      </w:r>
    </w:p>
    <w:p w14:paraId="336F98AD" w14:textId="36389D03" w:rsidR="00012642" w:rsidRPr="00491A12" w:rsidRDefault="00012642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642">
        <w:rPr>
          <w:rFonts w:ascii="Times New Roman" w:hAnsi="Times New Roman" w:cs="Times New Roman"/>
          <w:b/>
          <w:iCs/>
          <w:sz w:val="24"/>
          <w:szCs w:val="24"/>
        </w:rPr>
        <w:t>STJ. Terceira Turma. Relatora: Ministra Nancy Andrighi. REsp n. 1.423.942/SP. Data de julgamento: 26-9-2017. Data de publicação: 29-9-2017</w:t>
      </w:r>
      <w:r>
        <w:rPr>
          <w:rFonts w:ascii="Times New Roman" w:hAnsi="Times New Roman" w:cs="Times New Roman"/>
          <w:b/>
          <w:iCs/>
          <w:sz w:val="24"/>
          <w:szCs w:val="24"/>
        </w:rPr>
        <w:t>;</w:t>
      </w:r>
    </w:p>
    <w:p w14:paraId="7CF4DB06" w14:textId="324F4FA8" w:rsidR="005E09DC" w:rsidRPr="00491A1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V.II. Legislação</w:t>
      </w:r>
    </w:p>
    <w:p w14:paraId="58836E90" w14:textId="73130936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0552A522" w14:textId="0F50B9E0" w:rsidR="009011B4" w:rsidRDefault="003F76F3" w:rsidP="003564C3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9A06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70583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Tam Linhas Aéreas S. A. em face de Isabella Fernanda Pinto</w:t>
      </w:r>
      <w:r w:rsidR="003564C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r w:rsidR="003C7B8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tendo como</w:t>
      </w:r>
      <w:r w:rsidR="004E148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objeto o v. acórdão proferido pela 19ª Câmara Cível do Tribunal de Justiça do Estado do Paraná</w:t>
      </w:r>
      <w:r w:rsidR="006E7C7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9011B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(evento 2</w:t>
      </w:r>
      <w:r w:rsidR="00CF47D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</w:t>
      </w:r>
      <w:r w:rsidR="009011B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.1 – Ap)</w:t>
      </w:r>
      <w:r w:rsidR="003E245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79EC5EAE" w14:textId="59E76651" w:rsidR="00E929C7" w:rsidRDefault="00E6695D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a parte embargante, </w:t>
      </w:r>
      <w:r w:rsidR="005312A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em síntese,</w:t>
      </w:r>
      <w:r w:rsidR="00E929C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acometimento do julgado por omissões</w:t>
      </w:r>
      <w:r w:rsidR="00BC3BA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1.1).</w:t>
      </w:r>
    </w:p>
    <w:p w14:paraId="7C14A58E" w14:textId="1E2B32F0" w:rsidR="00E4497C" w:rsidRDefault="00AD2EB3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a embargada se manifestou pel</w:t>
      </w:r>
      <w:r w:rsidR="00AF1FC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desprovimento do recurso</w:t>
      </w:r>
      <w:r w:rsidR="00BC3BA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bem como pela imposição de multa por litigância de má-fé </w:t>
      </w:r>
      <w:r w:rsidR="00E44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(evento 11.1).</w:t>
      </w:r>
    </w:p>
    <w:p w14:paraId="2CF65DB8" w14:textId="77777777" w:rsidR="00E747A8" w:rsidRDefault="00E747A8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13316C83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2108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6AD16FCF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14-9-2016. Data de Publicação: 21-9-2016).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169609F7" w14:textId="089F2F2A" w:rsidR="00F65C7F" w:rsidRDefault="00F65C7F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</w:t>
      </w:r>
      <w:r w:rsidR="00491A12">
        <w:rPr>
          <w:rFonts w:ascii="Times New Roman" w:eastAsia="Times New Roman" w:hAnsi="Times New Roman" w:cs="Times New Roman"/>
          <w:sz w:val="24"/>
          <w:szCs w:val="24"/>
          <w:lang w:eastAsia="pt-BR"/>
        </w:rPr>
        <w:t>o julgador não está obrigador a exaurir os argumentos deduzidos pelas partes, quando encontrar fundamento suficiente para a decisão.</w:t>
      </w:r>
    </w:p>
    <w:p w14:paraId="76DE3EB1" w14:textId="23F1172E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00985B2C" w14:textId="77777777" w:rsidR="009A47BA" w:rsidRDefault="009A47BA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61BFBE" w14:textId="480DA36E" w:rsidR="00262AF4" w:rsidRDefault="00262AF4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 – DA LITIGÂNCIA DE MÁ-FÉ</w:t>
      </w:r>
    </w:p>
    <w:p w14:paraId="1D129A69" w14:textId="77777777" w:rsidR="009A47BA" w:rsidRPr="008D5184" w:rsidRDefault="009A47BA" w:rsidP="009A47B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1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fim, contrariamente ao argumentado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pela parte embargada, </w:t>
      </w:r>
      <w:r w:rsidRPr="008D5184">
        <w:rPr>
          <w:rFonts w:ascii="Times New Roman" w:eastAsia="Times New Roman" w:hAnsi="Times New Roman" w:cs="Times New Roman"/>
          <w:sz w:val="24"/>
          <w:szCs w:val="24"/>
          <w:lang w:eastAsia="pt-BR"/>
        </w:rPr>
        <w:t>o manejo do recurso em questão não ocorreu em excesso ao legítimo exercício das garantias processuais à ampla defesa e ao contraditório.</w:t>
      </w:r>
    </w:p>
    <w:p w14:paraId="6DBA679D" w14:textId="3732530E" w:rsidR="009A47BA" w:rsidRDefault="009A47BA" w:rsidP="009A47BA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D5184">
        <w:rPr>
          <w:rFonts w:ascii="Times New Roman" w:hAnsi="Times New Roman" w:cs="Times New Roman"/>
          <w:iCs/>
          <w:sz w:val="24"/>
          <w:szCs w:val="24"/>
        </w:rPr>
        <w:t>Para caracterização da litigância de má-fé</w:t>
      </w:r>
      <w:r>
        <w:rPr>
          <w:rFonts w:ascii="Times New Roman" w:hAnsi="Times New Roman" w:cs="Times New Roman"/>
          <w:iCs/>
          <w:sz w:val="24"/>
          <w:szCs w:val="24"/>
        </w:rPr>
        <w:t xml:space="preserve">, exige-se </w:t>
      </w:r>
      <w:r w:rsidRPr="008D5184">
        <w:rPr>
          <w:rFonts w:ascii="Times New Roman" w:hAnsi="Times New Roman" w:cs="Times New Roman"/>
          <w:iCs/>
          <w:sz w:val="24"/>
          <w:szCs w:val="24"/>
        </w:rPr>
        <w:t>conduta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D5184">
        <w:rPr>
          <w:rFonts w:ascii="Times New Roman" w:hAnsi="Times New Roman" w:cs="Times New Roman"/>
          <w:iCs/>
          <w:sz w:val="24"/>
          <w:szCs w:val="24"/>
        </w:rPr>
        <w:t>dolosa da parte em prejudicar o adverso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325D817" w14:textId="77777777" w:rsidR="009A47BA" w:rsidRPr="008D5184" w:rsidRDefault="009A47BA" w:rsidP="009A47BA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D5184">
        <w:rPr>
          <w:rFonts w:ascii="Times New Roman" w:hAnsi="Times New Roman" w:cs="Times New Roman"/>
          <w:iCs/>
          <w:sz w:val="24"/>
          <w:szCs w:val="24"/>
        </w:rPr>
        <w:t>O exercício de legítimo direito à ampla defesa e</w:t>
      </w:r>
      <w:r>
        <w:rPr>
          <w:rFonts w:ascii="Times New Roman" w:hAnsi="Times New Roman" w:cs="Times New Roman"/>
          <w:iCs/>
          <w:sz w:val="24"/>
          <w:szCs w:val="24"/>
        </w:rPr>
        <w:t xml:space="preserve"> ao</w:t>
      </w:r>
      <w:r w:rsidRPr="008D5184">
        <w:rPr>
          <w:rFonts w:ascii="Times New Roman" w:hAnsi="Times New Roman" w:cs="Times New Roman"/>
          <w:iCs/>
          <w:sz w:val="24"/>
          <w:szCs w:val="24"/>
        </w:rPr>
        <w:t xml:space="preserve"> contraditório, constitucionalmente previstos, não </w:t>
      </w:r>
      <w:r>
        <w:rPr>
          <w:rFonts w:ascii="Times New Roman" w:hAnsi="Times New Roman" w:cs="Times New Roman"/>
          <w:iCs/>
          <w:sz w:val="24"/>
          <w:szCs w:val="24"/>
        </w:rPr>
        <w:t>se subsome a</w:t>
      </w:r>
      <w:r w:rsidRPr="008D5184">
        <w:rPr>
          <w:rFonts w:ascii="Times New Roman" w:hAnsi="Times New Roman" w:cs="Times New Roman"/>
          <w:iCs/>
          <w:sz w:val="24"/>
          <w:szCs w:val="24"/>
        </w:rPr>
        <w:t>o preceito primário da norma proibitiva de má-fé processual.</w:t>
      </w:r>
    </w:p>
    <w:p w14:paraId="7DDFAD1D" w14:textId="77777777" w:rsidR="009A47BA" w:rsidRDefault="009A47BA" w:rsidP="009A47BA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D5184">
        <w:rPr>
          <w:rFonts w:ascii="Times New Roman" w:hAnsi="Times New Roman" w:cs="Times New Roman"/>
          <w:iCs/>
          <w:sz w:val="24"/>
          <w:szCs w:val="24"/>
        </w:rPr>
        <w:t>Neste sentido:</w:t>
      </w:r>
    </w:p>
    <w:p w14:paraId="09012BAC" w14:textId="77777777" w:rsidR="009A47BA" w:rsidRDefault="009A47BA" w:rsidP="009A47BA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F51BF6" w14:textId="50CB1E22" w:rsidR="009A47BA" w:rsidRDefault="009A47BA" w:rsidP="009A47BA">
      <w:pPr>
        <w:spacing w:after="240" w:line="360" w:lineRule="auto"/>
        <w:ind w:left="2268"/>
        <w:jc w:val="both"/>
        <w:rPr>
          <w:rFonts w:ascii="Times New Roman" w:hAnsi="Times New Roman" w:cs="Times New Roman"/>
          <w:iCs/>
          <w:sz w:val="20"/>
          <w:szCs w:val="24"/>
        </w:rPr>
      </w:pPr>
      <w:r w:rsidRPr="008D5184">
        <w:rPr>
          <w:rFonts w:ascii="Times New Roman" w:hAnsi="Times New Roman" w:cs="Times New Roman"/>
          <w:iCs/>
          <w:sz w:val="20"/>
          <w:szCs w:val="24"/>
        </w:rPr>
        <w:t>CIVIL E PROCESSO CIVIL. AÇÃO DECLARATÓRIA DE INEXISTÊNCIA DE RELAÇÃO JURÍDICA E NULIDADE DE TÍTULOS DE CRÉDITO C/C COMPENSAÇÃO POR DANOS MORAIS. NE</w:t>
      </w:r>
      <w:r>
        <w:rPr>
          <w:rFonts w:ascii="Times New Roman" w:hAnsi="Times New Roman" w:cs="Times New Roman"/>
          <w:iCs/>
          <w:sz w:val="20"/>
          <w:szCs w:val="24"/>
        </w:rPr>
        <w:t>G</w:t>
      </w:r>
      <w:r w:rsidRPr="008D5184">
        <w:rPr>
          <w:rFonts w:ascii="Times New Roman" w:hAnsi="Times New Roman" w:cs="Times New Roman"/>
          <w:iCs/>
          <w:sz w:val="20"/>
          <w:szCs w:val="24"/>
        </w:rPr>
        <w:t>ATIVA DE PRESTAÇÃO JURISDICIONAL. AUSÊNCIA. VIOLAÇÃO DE DISPOSITIVO CONSTITUCIONAL E SÚMULA. DESCABIMENTO. PRÉ-QUESTIONAMENTO. AUSÊNCIA. SÚMULA 282/STF. FUNDAMENTO DO ACÓRDÃO NÃO IMPUGNADO. SÚMULA 283/STF. FUNDAMENTAÇÃO DEFICIENTE. SÚMULA 284/STF. LITIGÂNCIA DE MÁ-FÉ. CONDUTA DESLEAL NÃO CARACTERIZADA. PROTESTO INDEVIDO. DUPLICATAS EMITIDAS FRAUDULENTAMENTE. DANOS MORAIS. VALOR ARBITRADO. MAJORAÇÃO. SÚMULA 07/STJ. JUROS DE MORA E CORREÇÃO MONETÁRIA. TERMO INICIAL. SÚMULA 54/STJ. SÚMULA 362/STJ. [...] 6. O exercício legítimo do contraditório e da ampla defesa, com todos os meios e recursos a ela inerentes (art. 5º, LV, da CF/88), não se caracteriza como litigância de má-fé, salvo se ficar comprovada a intenção da parte de obstruir o trâmite regular do processo (dolo), a configurar uma conduta desleal por abuso de direito. 7. Na espécie, não há qualquer referência no acórdão recorrido à eventual atuação desleal da recorrente, senão vinculada à improcedência da pretensão deduzida na cautelar incidental, circunstância que, frise-se, não constitui, por si mesma, resistência injustificada ao andamento do processo. [...] 12. Recursos especiais parcialmente conhecidos e providos em parte. (</w:t>
      </w:r>
      <w:r>
        <w:rPr>
          <w:rFonts w:ascii="Times New Roman" w:hAnsi="Times New Roman" w:cs="Times New Roman"/>
          <w:iCs/>
          <w:sz w:val="20"/>
          <w:szCs w:val="24"/>
        </w:rPr>
        <w:t xml:space="preserve">STJ. Terceira Turma. Relatora: Ministra Nancy Andrighi. </w:t>
      </w:r>
      <w:r w:rsidRPr="008D5184">
        <w:rPr>
          <w:rFonts w:ascii="Times New Roman" w:hAnsi="Times New Roman" w:cs="Times New Roman"/>
          <w:iCs/>
          <w:sz w:val="20"/>
          <w:szCs w:val="24"/>
        </w:rPr>
        <w:t>REsp n. 1.423.942/SP</w:t>
      </w:r>
      <w:r>
        <w:rPr>
          <w:rFonts w:ascii="Times New Roman" w:hAnsi="Times New Roman" w:cs="Times New Roman"/>
          <w:iCs/>
          <w:sz w:val="20"/>
          <w:szCs w:val="24"/>
        </w:rPr>
        <w:t>. Data de julgamento: 26-9-2017. Data de publicação: 29-9-2017).</w:t>
      </w:r>
    </w:p>
    <w:p w14:paraId="323E61DE" w14:textId="77777777" w:rsidR="009A47BA" w:rsidRPr="008D5184" w:rsidRDefault="009A47BA" w:rsidP="009A47BA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  <w:highlight w:val="yellow"/>
        </w:rPr>
      </w:pPr>
    </w:p>
    <w:p w14:paraId="1E3D4FA7" w14:textId="77777777" w:rsidR="009A47BA" w:rsidRDefault="009A47BA" w:rsidP="009A47B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iCs/>
          <w:sz w:val="24"/>
          <w:szCs w:val="24"/>
        </w:rPr>
        <w:t>Indefere-se, pois, a pretensão punitiva.</w:t>
      </w:r>
    </w:p>
    <w:p w14:paraId="7BFC6744" w14:textId="77777777" w:rsidR="009A47BA" w:rsidRDefault="009A47BA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4034B029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012642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028C4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FDD91" w14:textId="77777777" w:rsidR="00093247" w:rsidRDefault="00093247" w:rsidP="00647C71">
      <w:pPr>
        <w:spacing w:after="0" w:line="240" w:lineRule="auto"/>
      </w:pPr>
      <w:r>
        <w:separator/>
      </w:r>
    </w:p>
  </w:endnote>
  <w:endnote w:type="continuationSeparator" w:id="0">
    <w:p w14:paraId="2E9B729B" w14:textId="77777777" w:rsidR="00093247" w:rsidRDefault="00093247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66200" w14:textId="77777777" w:rsidR="00093247" w:rsidRDefault="00093247" w:rsidP="00647C71">
      <w:pPr>
        <w:spacing w:after="0" w:line="240" w:lineRule="auto"/>
      </w:pPr>
      <w:r>
        <w:separator/>
      </w:r>
    </w:p>
  </w:footnote>
  <w:footnote w:type="continuationSeparator" w:id="0">
    <w:p w14:paraId="25E6F3E6" w14:textId="77777777" w:rsidR="00093247" w:rsidRDefault="00093247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568"/>
    <w:rsid w:val="00010D7D"/>
    <w:rsid w:val="00012642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9029D"/>
    <w:rsid w:val="00093247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B6B2B"/>
    <w:rsid w:val="000C15F3"/>
    <w:rsid w:val="000C4101"/>
    <w:rsid w:val="000C6FB3"/>
    <w:rsid w:val="000D324F"/>
    <w:rsid w:val="000D49BF"/>
    <w:rsid w:val="000D5CD1"/>
    <w:rsid w:val="000D62A2"/>
    <w:rsid w:val="000E2F5C"/>
    <w:rsid w:val="000E3D0A"/>
    <w:rsid w:val="000E6E40"/>
    <w:rsid w:val="000F06C1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B4800"/>
    <w:rsid w:val="001C239C"/>
    <w:rsid w:val="001C317D"/>
    <w:rsid w:val="001C39D3"/>
    <w:rsid w:val="001D0BF0"/>
    <w:rsid w:val="001D13E2"/>
    <w:rsid w:val="001D5521"/>
    <w:rsid w:val="001D6A00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0873"/>
    <w:rsid w:val="0021113B"/>
    <w:rsid w:val="0021140D"/>
    <w:rsid w:val="00211FD6"/>
    <w:rsid w:val="00212A6C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2AF4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564C3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B87"/>
    <w:rsid w:val="003C7E9F"/>
    <w:rsid w:val="003D1E54"/>
    <w:rsid w:val="003E0B11"/>
    <w:rsid w:val="003E2450"/>
    <w:rsid w:val="003E4448"/>
    <w:rsid w:val="003E4A0D"/>
    <w:rsid w:val="003F0171"/>
    <w:rsid w:val="003F1A2D"/>
    <w:rsid w:val="003F517F"/>
    <w:rsid w:val="003F76F3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F56"/>
    <w:rsid w:val="0048276C"/>
    <w:rsid w:val="0048354C"/>
    <w:rsid w:val="00483D1A"/>
    <w:rsid w:val="00483F6A"/>
    <w:rsid w:val="004848C3"/>
    <w:rsid w:val="00491A12"/>
    <w:rsid w:val="00493D6A"/>
    <w:rsid w:val="00494FF8"/>
    <w:rsid w:val="00497A76"/>
    <w:rsid w:val="004A1054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08D6"/>
    <w:rsid w:val="004D3620"/>
    <w:rsid w:val="004D7A88"/>
    <w:rsid w:val="004E148A"/>
    <w:rsid w:val="004E1BC4"/>
    <w:rsid w:val="004E3311"/>
    <w:rsid w:val="004E388C"/>
    <w:rsid w:val="004E4803"/>
    <w:rsid w:val="004E5661"/>
    <w:rsid w:val="004F0B40"/>
    <w:rsid w:val="004F1087"/>
    <w:rsid w:val="004F3F82"/>
    <w:rsid w:val="005028C4"/>
    <w:rsid w:val="00502B69"/>
    <w:rsid w:val="005071BC"/>
    <w:rsid w:val="00515AF4"/>
    <w:rsid w:val="005208DF"/>
    <w:rsid w:val="005215A8"/>
    <w:rsid w:val="00527558"/>
    <w:rsid w:val="00527F2B"/>
    <w:rsid w:val="005312AE"/>
    <w:rsid w:val="00531EC3"/>
    <w:rsid w:val="005336F8"/>
    <w:rsid w:val="0053637D"/>
    <w:rsid w:val="00537320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0A74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E7C75"/>
    <w:rsid w:val="006F0765"/>
    <w:rsid w:val="006F0E6E"/>
    <w:rsid w:val="006F2E12"/>
    <w:rsid w:val="006F506E"/>
    <w:rsid w:val="006F602A"/>
    <w:rsid w:val="0070583B"/>
    <w:rsid w:val="00711A32"/>
    <w:rsid w:val="0071296A"/>
    <w:rsid w:val="00714712"/>
    <w:rsid w:val="00716788"/>
    <w:rsid w:val="007167E9"/>
    <w:rsid w:val="00721BB1"/>
    <w:rsid w:val="00731D9C"/>
    <w:rsid w:val="00733B04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1DB8"/>
    <w:rsid w:val="008253FD"/>
    <w:rsid w:val="0082604B"/>
    <w:rsid w:val="0083227E"/>
    <w:rsid w:val="0083446D"/>
    <w:rsid w:val="00843609"/>
    <w:rsid w:val="0084373C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E30EE"/>
    <w:rsid w:val="008E6ECB"/>
    <w:rsid w:val="008E7B18"/>
    <w:rsid w:val="008F791B"/>
    <w:rsid w:val="009011B4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0648"/>
    <w:rsid w:val="009A14FE"/>
    <w:rsid w:val="009A36E9"/>
    <w:rsid w:val="009A47BA"/>
    <w:rsid w:val="009B0B3A"/>
    <w:rsid w:val="009B0C6D"/>
    <w:rsid w:val="009B216A"/>
    <w:rsid w:val="009B2960"/>
    <w:rsid w:val="009B297F"/>
    <w:rsid w:val="009B5894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12A6"/>
    <w:rsid w:val="00A559CE"/>
    <w:rsid w:val="00A6119C"/>
    <w:rsid w:val="00A61A5C"/>
    <w:rsid w:val="00A61BEE"/>
    <w:rsid w:val="00A730B6"/>
    <w:rsid w:val="00A8064C"/>
    <w:rsid w:val="00A82B31"/>
    <w:rsid w:val="00A8725B"/>
    <w:rsid w:val="00A91602"/>
    <w:rsid w:val="00A97133"/>
    <w:rsid w:val="00AA12F7"/>
    <w:rsid w:val="00AC7F38"/>
    <w:rsid w:val="00AD2EB3"/>
    <w:rsid w:val="00AE125F"/>
    <w:rsid w:val="00AE29C5"/>
    <w:rsid w:val="00AE36A9"/>
    <w:rsid w:val="00AE4473"/>
    <w:rsid w:val="00AE4AB6"/>
    <w:rsid w:val="00AF1FC0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14D73"/>
    <w:rsid w:val="00B20524"/>
    <w:rsid w:val="00B22B59"/>
    <w:rsid w:val="00B22EF2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38CE"/>
    <w:rsid w:val="00B6675D"/>
    <w:rsid w:val="00B70EAC"/>
    <w:rsid w:val="00B72930"/>
    <w:rsid w:val="00B735CF"/>
    <w:rsid w:val="00B7653B"/>
    <w:rsid w:val="00B81947"/>
    <w:rsid w:val="00B83B63"/>
    <w:rsid w:val="00B90614"/>
    <w:rsid w:val="00B934AD"/>
    <w:rsid w:val="00B94191"/>
    <w:rsid w:val="00B94949"/>
    <w:rsid w:val="00BA2541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3BAD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97E"/>
    <w:rsid w:val="00C86FAB"/>
    <w:rsid w:val="00C8735C"/>
    <w:rsid w:val="00C8769D"/>
    <w:rsid w:val="00C92849"/>
    <w:rsid w:val="00C95F14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5654"/>
    <w:rsid w:val="00CD73B5"/>
    <w:rsid w:val="00CE0AD9"/>
    <w:rsid w:val="00CE54B2"/>
    <w:rsid w:val="00CF18A5"/>
    <w:rsid w:val="00CF47D7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E53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21F0E"/>
    <w:rsid w:val="00E236B0"/>
    <w:rsid w:val="00E260E2"/>
    <w:rsid w:val="00E30AF2"/>
    <w:rsid w:val="00E32EC6"/>
    <w:rsid w:val="00E40C65"/>
    <w:rsid w:val="00E41DC6"/>
    <w:rsid w:val="00E4497C"/>
    <w:rsid w:val="00E46924"/>
    <w:rsid w:val="00E46F5F"/>
    <w:rsid w:val="00E544D7"/>
    <w:rsid w:val="00E61DDD"/>
    <w:rsid w:val="00E6695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2164"/>
    <w:rsid w:val="00E929C7"/>
    <w:rsid w:val="00EA2D26"/>
    <w:rsid w:val="00EA3061"/>
    <w:rsid w:val="00EA4C29"/>
    <w:rsid w:val="00EA4F00"/>
    <w:rsid w:val="00EB10E5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798B"/>
    <w:rsid w:val="00F205BE"/>
    <w:rsid w:val="00F2142B"/>
    <w:rsid w:val="00F21F1A"/>
    <w:rsid w:val="00F3290A"/>
    <w:rsid w:val="00F3291E"/>
    <w:rsid w:val="00F355C7"/>
    <w:rsid w:val="00F4269A"/>
    <w:rsid w:val="00F435D0"/>
    <w:rsid w:val="00F4476F"/>
    <w:rsid w:val="00F46D67"/>
    <w:rsid w:val="00F50730"/>
    <w:rsid w:val="00F5102A"/>
    <w:rsid w:val="00F56BB2"/>
    <w:rsid w:val="00F60064"/>
    <w:rsid w:val="00F60AB3"/>
    <w:rsid w:val="00F65C7F"/>
    <w:rsid w:val="00F718E9"/>
    <w:rsid w:val="00F77DED"/>
    <w:rsid w:val="00F90C5E"/>
    <w:rsid w:val="00F933D7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</Pages>
  <Words>892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164</cp:revision>
  <cp:lastPrinted>2023-02-01T16:46:00Z</cp:lastPrinted>
  <dcterms:created xsi:type="dcterms:W3CDTF">2023-06-15T19:39:00Z</dcterms:created>
  <dcterms:modified xsi:type="dcterms:W3CDTF">2025-07-09T21:31:00Z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