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30B" w:rsidRPr="00FC68CC" w:rsidRDefault="00247F28" w:rsidP="00247F28">
      <w:pPr>
        <w:pStyle w:val="PargrafodaLista"/>
        <w:ind w:left="0" w:firstLine="0"/>
        <w:contextualSpacing w:val="0"/>
        <w:rPr>
          <w:b/>
          <w:szCs w:val="24"/>
        </w:rPr>
      </w:pPr>
      <w:r w:rsidRPr="00C9330B">
        <w:rPr>
          <w:b/>
          <w:szCs w:val="24"/>
        </w:rPr>
        <w:t xml:space="preserve">PENAL. PROCESSUAL PENAL. REVISÃO CRIMINAL. CRIME DE </w:t>
      </w:r>
      <w:r w:rsidR="00C9330B" w:rsidRPr="00C9330B">
        <w:rPr>
          <w:b/>
          <w:szCs w:val="24"/>
        </w:rPr>
        <w:t xml:space="preserve">ROUBO. ART. </w:t>
      </w:r>
      <w:r w:rsidR="00C9330B" w:rsidRPr="00C9330B">
        <w:rPr>
          <w:b/>
        </w:rPr>
        <w:t>157, § 2º,</w:t>
      </w:r>
      <w:r w:rsidR="00C9330B" w:rsidRPr="00C9330B">
        <w:rPr>
          <w:b/>
        </w:rPr>
        <w:t xml:space="preserve"> I e II</w:t>
      </w:r>
      <w:r w:rsidR="00C9330B" w:rsidRPr="00C9330B">
        <w:rPr>
          <w:b/>
        </w:rPr>
        <w:t xml:space="preserve"> DO CP.</w:t>
      </w:r>
      <w:r w:rsidR="00C9330B">
        <w:rPr>
          <w:b/>
        </w:rPr>
        <w:t xml:space="preserve"> NULIDADE DE </w:t>
      </w:r>
      <w:r w:rsidR="00FC68CC">
        <w:rPr>
          <w:b/>
        </w:rPr>
        <w:t xml:space="preserve">RECONHECIMENTO PESSOAL. AUSÊNCIA DE PROVA DE AUTORIA. TESES DEFENSIVAS EXAMINADAS NA SENTENÇA E NO RECURSO DE APELAÇÃO. AUSÊNCIA DE CONTRARIEDADE A TEXTO EXPRESSO DE LEI OU À PROVA DOS AUTOS. MERA PRETENSÃO DE REEXAME DO CONJUNTO PROBATÓRIO. </w:t>
      </w:r>
      <w:r w:rsidR="00FC68CC" w:rsidRPr="00FC68CC">
        <w:rPr>
          <w:b/>
        </w:rPr>
        <w:t>REVISÃO CRIMINAL NÃO ADMITIDA.</w:t>
      </w:r>
    </w:p>
    <w:p w:rsidR="00247F28" w:rsidRPr="00FC68CC" w:rsidRDefault="00247F28" w:rsidP="00247F28">
      <w:pPr>
        <w:ind w:firstLine="0"/>
        <w:rPr>
          <w:b/>
          <w:szCs w:val="24"/>
        </w:rPr>
      </w:pPr>
      <w:r w:rsidRPr="00FC68CC">
        <w:rPr>
          <w:b/>
          <w:szCs w:val="24"/>
        </w:rPr>
        <w:t>1. A pretensão de reexam</w:t>
      </w:r>
      <w:r w:rsidR="00FC68CC" w:rsidRPr="00FC68CC">
        <w:rPr>
          <w:b/>
          <w:szCs w:val="24"/>
        </w:rPr>
        <w:t>e do conjunto fático-probatório</w:t>
      </w:r>
      <w:r w:rsidRPr="00FC68CC">
        <w:rPr>
          <w:b/>
          <w:szCs w:val="24"/>
        </w:rPr>
        <w:t>, travestida de contrariedade da sentença a texto expresso de lei ou à prova dos autos, não configura hipótese de admissão da ação de revisão criminal. Inteligência do artigo 621, inciso I, do Código de Processo Penal.</w:t>
      </w:r>
    </w:p>
    <w:p w:rsidR="00247F28" w:rsidRPr="00166B00" w:rsidRDefault="00247F28" w:rsidP="00247F28">
      <w:pPr>
        <w:ind w:firstLine="0"/>
        <w:rPr>
          <w:b/>
          <w:szCs w:val="24"/>
        </w:rPr>
      </w:pPr>
      <w:r w:rsidRPr="00FC68CC">
        <w:rPr>
          <w:b/>
          <w:szCs w:val="24"/>
        </w:rPr>
        <w:t>2.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9D20B0" w:rsidRDefault="00AA28DF" w:rsidP="00AA28DF">
      <w:pPr>
        <w:pStyle w:val="PargrafodaLista"/>
        <w:ind w:left="0"/>
        <w:contextualSpacing w:val="0"/>
      </w:pPr>
      <w:r>
        <w:t>Cuida-se de</w:t>
      </w:r>
      <w:r w:rsidR="00122582">
        <w:t xml:space="preserve"> revisão criminal ajuizada por</w:t>
      </w:r>
      <w:r w:rsidR="009D20B0">
        <w:t xml:space="preserve"> </w:t>
      </w:r>
      <w:proofErr w:type="spellStart"/>
      <w:r w:rsidR="009D20B0">
        <w:t>Lenilson</w:t>
      </w:r>
      <w:proofErr w:type="spellEnd"/>
      <w:r w:rsidR="009D20B0">
        <w:t xml:space="preserve"> Guedes da Silva, tendo como objeto sentença proferida pelo juízo da Vara Criminal de Formosa do Oeste e parcialmente reformada pela 5ª Câmara Criminal do Tribunal de Justiça do Estado do Paraná, que o condenou, pela prática do crime previsto no artigo 157, § 2º, inciso I e I</w:t>
      </w:r>
      <w:r w:rsidR="00410AFF">
        <w:t xml:space="preserve">I, do Código Penal, às penas de 8 (oito) anos e 4 (quatro) meses de reclusão e 21 (vinte e um) dias-multa (evento 33.1 – </w:t>
      </w:r>
      <w:proofErr w:type="spellStart"/>
      <w:r w:rsidR="00410AFF">
        <w:t>Ap</w:t>
      </w:r>
      <w:proofErr w:type="spellEnd"/>
      <w:r w:rsidR="00410AFF">
        <w:t>).</w:t>
      </w:r>
    </w:p>
    <w:p w:rsidR="00037471" w:rsidRDefault="00410AFF" w:rsidP="00AA28DF">
      <w:pPr>
        <w:pStyle w:val="PargrafodaLista"/>
        <w:ind w:left="0"/>
        <w:contextualSpacing w:val="0"/>
      </w:pPr>
      <w:r>
        <w:t>Sustenta o requerente, em apertada síntese: a) a nulidade dos reconhecimentos pessoais realizados; b) que, afastado o reconhecimento, os demais elementos de informação não fornecem segura evidência de autoria delitiva (evento 1.1).</w:t>
      </w:r>
    </w:p>
    <w:p w:rsidR="00410AFF" w:rsidRDefault="00037471" w:rsidP="00AA28DF">
      <w:pPr>
        <w:pStyle w:val="PargrafodaLista"/>
        <w:ind w:left="0"/>
        <w:contextualSpacing w:val="0"/>
      </w:pPr>
      <w:r>
        <w:t xml:space="preserve">Opinou a Procuradoria-Geral de Justiça pelo </w:t>
      </w:r>
      <w:r w:rsidR="00410AFF">
        <w:t>não conhecimento da revisão ou, subsidiariamente, pela improcedência (evento 15.1).</w:t>
      </w:r>
    </w:p>
    <w:p w:rsidR="00AA28DF" w:rsidRDefault="00410AFF" w:rsidP="00410AFF">
      <w:pPr>
        <w:pStyle w:val="PargrafodaLista"/>
        <w:ind w:left="0"/>
        <w:contextualSpacing w:val="0"/>
      </w:pPr>
      <w:r>
        <w:t>É o necessário relato.</w:t>
      </w:r>
    </w:p>
    <w:p w:rsidR="00410AFF" w:rsidRDefault="00410AFF" w:rsidP="00410AFF">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lastRenderedPageBreak/>
        <w:t>II.I</w:t>
      </w:r>
      <w:proofErr w:type="spellEnd"/>
      <w:r>
        <w:t xml:space="preserve"> – DO JUÍZO DE ADMISSIBILIDADE</w:t>
      </w:r>
    </w:p>
    <w:p w:rsidR="00410AFF" w:rsidRDefault="00037471" w:rsidP="00037471">
      <w:pPr>
        <w:pStyle w:val="PargrafodaLista"/>
        <w:ind w:left="0"/>
        <w:contextualSpacing w:val="0"/>
      </w:pPr>
      <w:r>
        <w:t xml:space="preserve">Cinge-se o objeto da demanda à pretensão de reexame do julgado sob argumento de contrariedade da sentença </w:t>
      </w:r>
      <w:r w:rsidR="00410AFF">
        <w:t xml:space="preserve">a texto expresso de lei e à evidência dos autos, </w:t>
      </w:r>
      <w:r w:rsidR="00C9330B">
        <w:t>por nulidade dos reconhecimentos pessoais e consequente insuficiência das demais provas à conclusão positiva sobre a autoria delitiva.</w:t>
      </w:r>
    </w:p>
    <w:p w:rsidR="00C9330B" w:rsidRDefault="00037471" w:rsidP="00037471">
      <w:pPr>
        <w:pStyle w:val="PargrafodaLista"/>
        <w:ind w:left="0"/>
        <w:contextualSpacing w:val="0"/>
      </w:pPr>
      <w:r>
        <w:t>O pleito revisional, con</w:t>
      </w:r>
      <w:r w:rsidR="00C9330B">
        <w:t>tudo</w:t>
      </w:r>
      <w:r>
        <w:t xml:space="preserve">, </w:t>
      </w:r>
      <w:r w:rsidR="00C9330B">
        <w:t xml:space="preserve">contempla manifesta </w:t>
      </w:r>
      <w:r>
        <w:t>pretensão de reexame d</w:t>
      </w:r>
      <w:r w:rsidR="00C9330B">
        <w:t>o conjunto fático-probatório, por inconformismo com as soluções jurídicas adotadas na sentença e no julgamento do recurso de apelação.</w:t>
      </w:r>
    </w:p>
    <w:p w:rsidR="00037471" w:rsidRDefault="00037471" w:rsidP="00037471">
      <w:pPr>
        <w:pStyle w:val="PargrafodaLista"/>
        <w:ind w:left="0"/>
        <w:contextualSpacing w:val="0"/>
      </w:pPr>
      <w:r>
        <w:t>Tal hipótese não se coaduna com aquelas previstas no artigo 621 do Código de Processo Penal, cuja interpretação deve ser restritiva em homenagem à imutabilidade da coisa julgada, corolário do princípio da segurança jurídica.</w:t>
      </w:r>
    </w:p>
    <w:p w:rsidR="00037471" w:rsidRDefault="00037471" w:rsidP="00037471">
      <w:pPr>
        <w:pStyle w:val="PargrafodaLista"/>
        <w:ind w:left="0"/>
        <w:contextualSpacing w:val="0"/>
      </w:pPr>
      <w:r>
        <w:t>A esse respeito:</w:t>
      </w:r>
    </w:p>
    <w:p w:rsidR="00037471" w:rsidRDefault="00037471" w:rsidP="00037471">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w:t>
      </w:r>
      <w:r w:rsidRPr="00D32C94">
        <w:rPr>
          <w:sz w:val="20"/>
        </w:rPr>
        <w:lastRenderedPageBreak/>
        <w:t>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Pr>
          <w:sz w:val="20"/>
        </w:rPr>
        <w:t xml:space="preserve">. Tribunal Pleno. Relator: Ministro Edson </w:t>
      </w:r>
      <w:proofErr w:type="spellStart"/>
      <w:r>
        <w:rPr>
          <w:sz w:val="20"/>
        </w:rPr>
        <w:t>Fachin</w:t>
      </w:r>
      <w:proofErr w:type="spellEnd"/>
      <w:r>
        <w:rPr>
          <w:sz w:val="20"/>
        </w:rPr>
        <w:t xml:space="preserve">. </w:t>
      </w:r>
      <w:proofErr w:type="spellStart"/>
      <w:r w:rsidRPr="00D32C94">
        <w:rPr>
          <w:sz w:val="20"/>
        </w:rPr>
        <w:t>RvC</w:t>
      </w:r>
      <w:proofErr w:type="spellEnd"/>
      <w:r w:rsidRPr="00D32C94">
        <w:rPr>
          <w:sz w:val="20"/>
        </w:rPr>
        <w:t xml:space="preserve"> 5475 AM</w:t>
      </w:r>
      <w:r>
        <w:rPr>
          <w:sz w:val="20"/>
        </w:rPr>
        <w:t>.</w:t>
      </w:r>
      <w:r w:rsidRPr="00D32C94">
        <w:rPr>
          <w:sz w:val="20"/>
        </w:rPr>
        <w:t xml:space="preserve"> 0081195-88.2018.1.00.0000</w:t>
      </w:r>
      <w:r>
        <w:rPr>
          <w:sz w:val="20"/>
        </w:rPr>
        <w:t>. Data de Julgamento: 06-11-2019. Data de Publicação: 15-04-2020).</w:t>
      </w:r>
    </w:p>
    <w:p w:rsidR="0005342F" w:rsidRDefault="00037471" w:rsidP="00037471">
      <w:pPr>
        <w:pStyle w:val="PargrafodaLista"/>
        <w:ind w:left="0"/>
        <w:contextualSpacing w:val="0"/>
      </w:pPr>
      <w:r>
        <w:t xml:space="preserve">No caso concreto, </w:t>
      </w:r>
      <w:r w:rsidR="00C9330B">
        <w:t>a alegação de nulidade do reconhecimento pessoal foi esgrimida na sentença e no acórdão que manteve a decisão condenatória. Além de reconhecer a lisura do ato processual, referidas decisões exauriram o exame do conjunto probatório para fundamentar correlata constatação sobre a autoria delitiva do crime de roubo.</w:t>
      </w:r>
    </w:p>
    <w:p w:rsidR="00C9330B" w:rsidRDefault="00247F28" w:rsidP="00037471">
      <w:pPr>
        <w:pStyle w:val="PargrafodaLista"/>
        <w:ind w:left="0"/>
        <w:contextualSpacing w:val="0"/>
      </w:pPr>
      <w:r>
        <w:t xml:space="preserve">Infere-se, pois, que </w:t>
      </w:r>
      <w:r w:rsidR="00037471">
        <w:t xml:space="preserve">a pretensão revisional deduzida caracteriza evidente propósito de </w:t>
      </w:r>
      <w:r w:rsidR="00C9330B">
        <w:t>revisão do entendimento sufragado, como sucedâneo recursal, técnica processual contrária ao preceptivo do artigo 622, inciso I, do Código de Processo Penal.</w:t>
      </w:r>
    </w:p>
    <w:p w:rsidR="00037471" w:rsidRDefault="00037471" w:rsidP="00037471">
      <w:pPr>
        <w:pStyle w:val="PargrafodaLista"/>
        <w:ind w:left="0"/>
        <w:contextualSpacing w:val="0"/>
      </w:pPr>
      <w:r>
        <w:t>Sobre o tema:</w:t>
      </w:r>
    </w:p>
    <w:p w:rsidR="00037471" w:rsidRDefault="00037471" w:rsidP="00037471">
      <w:pPr>
        <w:pStyle w:val="PargrafodaLista"/>
        <w:spacing w:before="600" w:after="600"/>
        <w:ind w:left="2268" w:firstLine="0"/>
        <w:contextualSpacing w:val="0"/>
        <w:rPr>
          <w:sz w:val="20"/>
        </w:rPr>
      </w:pPr>
      <w:r w:rsidRPr="00ED6401">
        <w:rPr>
          <w:sz w:val="20"/>
        </w:rPr>
        <w:t xml:space="preserve">PROCESSUAL PENAL. AGRAVO REGIMENTAL EM REVISÃO CRIMINAL. ART. 621, I, DO CPP. APLICAÇÃO DO ART. 33, §4º, DA LEI </w:t>
      </w:r>
      <w:r w:rsidRPr="00ED6401">
        <w:rPr>
          <w:sz w:val="20"/>
        </w:rPr>
        <w:lastRenderedPageBreak/>
        <w:t>11.343/06. UTILIZAÇÃO DA VIA COMO RECURSO. NÃO CABIMENTO. REVISÃO CRIMINAL JULGADA IMPROCEDENTE. AGRAVO DESPROVIDO.</w:t>
      </w:r>
      <w:r>
        <w:rPr>
          <w:sz w:val="20"/>
        </w:rPr>
        <w:t xml:space="preserve"> </w:t>
      </w:r>
      <w:r w:rsidRPr="00247F28">
        <w:rPr>
          <w:b/>
          <w:sz w:val="20"/>
        </w:rPr>
        <w:t>1. "Superior</w:t>
      </w:r>
      <w:r w:rsidRPr="00DB39FC">
        <w:rPr>
          <w:b/>
          <w:sz w:val="20"/>
        </w:rPr>
        <w:t xml:space="preserve">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r w:rsidRPr="00ED6401">
        <w:rPr>
          <w:sz w:val="20"/>
        </w:rPr>
        <w:t>(</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Pr>
          <w:sz w:val="20"/>
        </w:rPr>
        <w:t>. Data de Julgamento: 11-05-2022. Data de Publicação: 16-05-2022).</w:t>
      </w:r>
    </w:p>
    <w:p w:rsidR="00037471" w:rsidRDefault="00037471" w:rsidP="00037471">
      <w:pPr>
        <w:pStyle w:val="PargrafodaLista"/>
        <w:ind w:left="0"/>
        <w:contextualSpacing w:val="0"/>
      </w:pPr>
      <w:r>
        <w:t xml:space="preserve">Nessas condições, a rejeição da </w:t>
      </w:r>
      <w:proofErr w:type="spellStart"/>
      <w:r>
        <w:rPr>
          <w:i/>
        </w:rPr>
        <w:t>actio</w:t>
      </w:r>
      <w:proofErr w:type="spellEnd"/>
      <w:r>
        <w:t xml:space="preserve"> releva-se impositiva.</w:t>
      </w:r>
    </w:p>
    <w:p w:rsidR="00037471" w:rsidRDefault="00037471" w:rsidP="00037471">
      <w:pPr>
        <w:pStyle w:val="PargrafodaLista"/>
        <w:ind w:left="0"/>
        <w:contextualSpacing w:val="0"/>
      </w:pPr>
    </w:p>
    <w:p w:rsidR="00037471" w:rsidRDefault="00037471" w:rsidP="00037471">
      <w:pPr>
        <w:pStyle w:val="PargrafodaLista"/>
        <w:ind w:left="0"/>
        <w:contextualSpacing w:val="0"/>
      </w:pPr>
      <w:proofErr w:type="spellStart"/>
      <w:r>
        <w:t>II.II</w:t>
      </w:r>
      <w:proofErr w:type="spellEnd"/>
      <w:r>
        <w:t xml:space="preserve"> – DA CONCLUSÃO</w:t>
      </w:r>
    </w:p>
    <w:p w:rsidR="00037471" w:rsidRDefault="00037471" w:rsidP="00037471">
      <w:pPr>
        <w:pStyle w:val="PargrafodaLista"/>
        <w:ind w:left="0"/>
        <w:contextualSpacing w:val="0"/>
      </w:pPr>
      <w:r>
        <w:t>Pela conjugação das premissas deduzidas, a conclusão a ser adota consiste em inadmitir a revisão criminal.</w:t>
      </w:r>
    </w:p>
    <w:p w:rsidR="00037471" w:rsidRDefault="00037471" w:rsidP="00037471">
      <w:pPr>
        <w:pStyle w:val="PargrafodaLista"/>
        <w:ind w:left="0"/>
        <w:contextualSpacing w:val="0"/>
      </w:pPr>
      <w:r>
        <w:t>É como voto.</w:t>
      </w:r>
    </w:p>
    <w:p w:rsidR="00037471" w:rsidRDefault="00037471" w:rsidP="00037471">
      <w:pPr>
        <w:pStyle w:val="PargrafodaLista"/>
        <w:ind w:left="0"/>
        <w:contextualSpacing w:val="0"/>
      </w:pPr>
    </w:p>
    <w:p w:rsidR="00037471" w:rsidRPr="00037471" w:rsidRDefault="00037471" w:rsidP="00037471">
      <w:pPr>
        <w:pStyle w:val="PargrafodaLista"/>
        <w:ind w:left="0"/>
        <w:contextualSpacing w:val="0"/>
        <w:rPr>
          <w:b/>
        </w:rPr>
      </w:pPr>
      <w:proofErr w:type="spellStart"/>
      <w:r>
        <w:rPr>
          <w:b/>
        </w:rPr>
        <w:t>III</w:t>
      </w:r>
      <w:proofErr w:type="spellEnd"/>
      <w:r>
        <w:rPr>
          <w:b/>
        </w:rPr>
        <w:t xml:space="preserve"> – DECISÃO</w:t>
      </w:r>
      <w:bookmarkEnd w:id="0"/>
    </w:p>
    <w:sectPr w:rsidR="00037471" w:rsidRPr="00037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7471"/>
    <w:rsid w:val="0005342F"/>
    <w:rsid w:val="00122582"/>
    <w:rsid w:val="00165C47"/>
    <w:rsid w:val="00247F28"/>
    <w:rsid w:val="00410AFF"/>
    <w:rsid w:val="00593A0E"/>
    <w:rsid w:val="00672942"/>
    <w:rsid w:val="00877419"/>
    <w:rsid w:val="009D20B0"/>
    <w:rsid w:val="00AA28DF"/>
    <w:rsid w:val="00AE47D1"/>
    <w:rsid w:val="00C9330B"/>
    <w:rsid w:val="00CD438A"/>
    <w:rsid w:val="00DC37B4"/>
    <w:rsid w:val="00FC68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6A37"/>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81FE4-B40D-41D9-94FA-F02AC61E2A51}"/>
</file>

<file path=customXml/itemProps2.xml><?xml version="1.0" encoding="utf-8"?>
<ds:datastoreItem xmlns:ds="http://schemas.openxmlformats.org/officeDocument/2006/customXml" ds:itemID="{70B3E557-F45E-4275-8442-CDB53A145024}"/>
</file>

<file path=customXml/itemProps3.xml><?xml version="1.0" encoding="utf-8"?>
<ds:datastoreItem xmlns:ds="http://schemas.openxmlformats.org/officeDocument/2006/customXml" ds:itemID="{FF5F9EE2-AD25-4CB9-8B19-4E0A35C4C0E8}"/>
</file>

<file path=docProps/app.xml><?xml version="1.0" encoding="utf-8"?>
<Properties xmlns="http://schemas.openxmlformats.org/officeDocument/2006/extended-properties" xmlns:vt="http://schemas.openxmlformats.org/officeDocument/2006/docPropsVTypes">
  <Template>Normal</Template>
  <TotalTime>128</TotalTime>
  <Pages>4</Pages>
  <Words>1152</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2024-07-10T20:01:00Z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346800</vt:r8>
  </property>
</Properties>
</file>