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206" w:rsidRDefault="000065C4" w:rsidP="00D93206">
      <w:pPr>
        <w:spacing w:before="240"/>
        <w:ind w:firstLine="0"/>
        <w:rPr>
          <w:b/>
          <w:szCs w:val="24"/>
          <w:lang w:eastAsia="pt-BR"/>
        </w:rPr>
      </w:pPr>
      <w:bookmarkStart w:id="0" w:name="_GoBack"/>
      <w:r>
        <w:rPr>
          <w:b/>
          <w:szCs w:val="24"/>
          <w:lang w:eastAsia="pt-BR"/>
        </w:rPr>
        <w:t xml:space="preserve">DECISÃO MONOCRÁTICA. </w:t>
      </w:r>
      <w:r w:rsidRPr="00CD18F4">
        <w:rPr>
          <w:b/>
          <w:szCs w:val="24"/>
          <w:lang w:eastAsia="pt-BR"/>
        </w:rPr>
        <w:t xml:space="preserve">PENAL E PROCESSUAL PENAL. HABEAS CORPUS. </w:t>
      </w:r>
      <w:r w:rsidR="00D93206">
        <w:rPr>
          <w:b/>
          <w:szCs w:val="24"/>
          <w:lang w:eastAsia="pt-BR"/>
        </w:rPr>
        <w:t xml:space="preserve">CRIME DE ROUBO. CP, ART. 157, § 2º, II E V. § 2º-A, I. CONCESSÃO DE PRISÃO DOMICILIAR PELO JUÍZO DA EXECUÇÃO. PERDA SUPERVENIENTE DO OBJETO. </w:t>
      </w:r>
      <w:r w:rsidR="00D93206" w:rsidRPr="00D93206">
        <w:rPr>
          <w:b/>
          <w:i/>
          <w:szCs w:val="24"/>
          <w:lang w:eastAsia="pt-BR"/>
        </w:rPr>
        <w:t xml:space="preserve">HABEAS CORPUS </w:t>
      </w:r>
      <w:r w:rsidR="00D93206" w:rsidRPr="00D93206">
        <w:rPr>
          <w:b/>
          <w:szCs w:val="24"/>
          <w:lang w:eastAsia="pt-BR"/>
        </w:rPr>
        <w:t>PREJUDICADO</w:t>
      </w:r>
      <w:r w:rsidR="00D93206">
        <w:rPr>
          <w:b/>
          <w:szCs w:val="24"/>
          <w:lang w:eastAsia="pt-BR"/>
        </w:rPr>
        <w:t>.</w:t>
      </w:r>
    </w:p>
    <w:p w:rsidR="00D93206" w:rsidRDefault="000065C4" w:rsidP="00D93206">
      <w:pPr>
        <w:spacing w:before="240"/>
        <w:ind w:firstLine="0"/>
        <w:rPr>
          <w:b/>
          <w:szCs w:val="24"/>
          <w:lang w:eastAsia="pt-BR"/>
        </w:rPr>
      </w:pPr>
      <w:r>
        <w:rPr>
          <w:b/>
          <w:szCs w:val="24"/>
          <w:lang w:eastAsia="pt-BR"/>
        </w:rPr>
        <w:t xml:space="preserve">1. Cessado o constrangimento ilegal que fundamenta o pedido de </w:t>
      </w:r>
      <w:r>
        <w:rPr>
          <w:b/>
          <w:i/>
          <w:szCs w:val="24"/>
          <w:lang w:eastAsia="pt-BR"/>
        </w:rPr>
        <w:t>habeas corpus</w:t>
      </w:r>
      <w:r>
        <w:rPr>
          <w:b/>
          <w:szCs w:val="24"/>
          <w:lang w:eastAsia="pt-BR"/>
        </w:rPr>
        <w:t xml:space="preserve">, </w:t>
      </w:r>
      <w:r w:rsidR="00D93206">
        <w:rPr>
          <w:b/>
          <w:szCs w:val="24"/>
          <w:lang w:eastAsia="pt-BR"/>
        </w:rPr>
        <w:t>configura-se</w:t>
      </w:r>
      <w:r w:rsidRPr="00EC2C92">
        <w:rPr>
          <w:b/>
          <w:szCs w:val="24"/>
          <w:lang w:eastAsia="pt-BR"/>
        </w:rPr>
        <w:t xml:space="preserve"> a superveniente perda do objeto.</w:t>
      </w:r>
      <w:r>
        <w:rPr>
          <w:b/>
          <w:szCs w:val="24"/>
          <w:lang w:eastAsia="pt-BR"/>
        </w:rPr>
        <w:t xml:space="preserve"> Inteligência do artigo 659, do Código de Processo Penal.</w:t>
      </w:r>
    </w:p>
    <w:p w:rsidR="000065C4" w:rsidRDefault="000065C4" w:rsidP="00D93206">
      <w:pPr>
        <w:spacing w:before="240"/>
        <w:ind w:firstLine="0"/>
        <w:rPr>
          <w:b/>
          <w:szCs w:val="24"/>
          <w:lang w:eastAsia="pt-BR"/>
        </w:rPr>
      </w:pPr>
      <w:r>
        <w:rPr>
          <w:b/>
          <w:szCs w:val="24"/>
          <w:lang w:eastAsia="pt-BR"/>
        </w:rPr>
        <w:t>2. Ordem prejudicada.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0065C4" w:rsidRPr="000065C4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0065C4">
        <w:rPr>
          <w:i/>
        </w:rPr>
        <w:t xml:space="preserve">habeas corpus </w:t>
      </w:r>
      <w:r w:rsidR="000065C4">
        <w:t xml:space="preserve">impetrado pelo advogado Paulo </w:t>
      </w:r>
      <w:proofErr w:type="spellStart"/>
      <w:r w:rsidR="000065C4">
        <w:t>Fidencio</w:t>
      </w:r>
      <w:proofErr w:type="spellEnd"/>
      <w:r w:rsidR="000065C4">
        <w:t xml:space="preserve"> em favor do paciente Leonardo Reginaldo </w:t>
      </w:r>
      <w:proofErr w:type="spellStart"/>
      <w:r w:rsidR="000065C4">
        <w:t>Polzunoff</w:t>
      </w:r>
      <w:proofErr w:type="spellEnd"/>
      <w:r w:rsidR="000065C4">
        <w:t xml:space="preserve"> Pereira, tendo como objeto decisão proferida pelo juízo da Vara Criminal de Cambé, que indeferiu requerimento de prisão domiciliar fundamentado em situação de doença grave (evento 1.1).</w:t>
      </w:r>
    </w:p>
    <w:p w:rsidR="00AA28DF" w:rsidRDefault="000065C4" w:rsidP="00877419">
      <w:pPr>
        <w:pStyle w:val="PargrafodaLista"/>
        <w:ind w:left="0"/>
        <w:contextualSpacing w:val="0"/>
      </w:pPr>
      <w:r>
        <w:t>Sobreveio, conduto, notícia de concessão da prisão domiciliar no âmbito da execução penal e manifestação de desistência pelo impetrante (evento 37.1).</w:t>
      </w:r>
    </w:p>
    <w:p w:rsidR="00AA28DF" w:rsidRDefault="00AA28DF" w:rsidP="00877419">
      <w:pPr>
        <w:pStyle w:val="PargrafodaLista"/>
        <w:ind w:left="0"/>
        <w:contextualSpacing w:val="0"/>
      </w:pPr>
    </w:p>
    <w:p w:rsidR="000065C4" w:rsidRPr="000065C4" w:rsidRDefault="00AA28DF" w:rsidP="000065C4">
      <w:pPr>
        <w:spacing w:before="240"/>
        <w:rPr>
          <w:b/>
          <w:szCs w:val="24"/>
          <w:lang w:eastAsia="pt-BR"/>
        </w:rPr>
      </w:pPr>
      <w:r w:rsidRPr="000065C4">
        <w:rPr>
          <w:b/>
        </w:rPr>
        <w:t xml:space="preserve">II – </w:t>
      </w:r>
      <w:r w:rsidR="000065C4" w:rsidRPr="000065C4">
        <w:rPr>
          <w:b/>
          <w:szCs w:val="24"/>
          <w:lang w:eastAsia="pt-BR"/>
        </w:rPr>
        <w:t>FUNDAMENTAÇÃO</w:t>
      </w:r>
    </w:p>
    <w:p w:rsidR="000065C4" w:rsidRDefault="000065C4" w:rsidP="000065C4">
      <w:pPr>
        <w:spacing w:before="240"/>
        <w:rPr>
          <w:szCs w:val="24"/>
          <w:lang w:eastAsia="pt-BR"/>
        </w:rPr>
      </w:pPr>
      <w:r>
        <w:rPr>
          <w:szCs w:val="24"/>
          <w:lang w:eastAsia="pt-BR"/>
        </w:rPr>
        <w:t>Concedida a liberdade domiciliar, com espeque no fundamento sustando na presenta ação constitucional, reputa-se superado o ato constritivo atacado (autos nº</w:t>
      </w:r>
      <w:r w:rsidRPr="000065C4">
        <w:t xml:space="preserve"> </w:t>
      </w:r>
      <w:r>
        <w:t>4000644-69.2024.8.16.0014</w:t>
      </w:r>
      <w:r>
        <w:t>, evento 29.1).</w:t>
      </w:r>
    </w:p>
    <w:p w:rsidR="000065C4" w:rsidRDefault="000065C4" w:rsidP="000065C4">
      <w:pPr>
        <w:spacing w:before="240"/>
        <w:rPr>
          <w:szCs w:val="24"/>
          <w:lang w:eastAsia="pt-BR"/>
        </w:rPr>
      </w:pPr>
      <w:r>
        <w:rPr>
          <w:szCs w:val="24"/>
          <w:lang w:eastAsia="pt-BR"/>
        </w:rPr>
        <w:t xml:space="preserve">Como consequência, resulta </w:t>
      </w:r>
      <w:r>
        <w:rPr>
          <w:szCs w:val="24"/>
          <w:lang w:eastAsia="pt-BR"/>
        </w:rPr>
        <w:t>prejudicado o pedido libertário</w:t>
      </w:r>
      <w:r>
        <w:rPr>
          <w:szCs w:val="24"/>
          <w:lang w:eastAsia="pt-BR"/>
        </w:rPr>
        <w:t>.</w:t>
      </w:r>
    </w:p>
    <w:p w:rsidR="000065C4" w:rsidRDefault="000065C4" w:rsidP="000065C4">
      <w:pPr>
        <w:spacing w:before="240"/>
        <w:rPr>
          <w:szCs w:val="24"/>
          <w:lang w:eastAsia="pt-BR"/>
        </w:rPr>
      </w:pPr>
      <w:r>
        <w:rPr>
          <w:szCs w:val="24"/>
          <w:lang w:eastAsia="pt-BR"/>
        </w:rPr>
        <w:t>Em tal hipótese, admite-se, na jurisprudência desta Corte, a extinção do feito por decisão monocrática:</w:t>
      </w:r>
    </w:p>
    <w:p w:rsidR="000065C4" w:rsidRPr="000065C4" w:rsidRDefault="000065C4" w:rsidP="000065C4">
      <w:pPr>
        <w:spacing w:before="600" w:after="600"/>
        <w:ind w:left="2268" w:firstLine="0"/>
        <w:rPr>
          <w:sz w:val="20"/>
          <w:lang w:eastAsia="pt-BR"/>
        </w:rPr>
      </w:pPr>
      <w:r w:rsidRPr="000065C4">
        <w:rPr>
          <w:sz w:val="20"/>
          <w:lang w:eastAsia="pt-BR"/>
        </w:rPr>
        <w:t>HABEAS CORPUS – DECISÃO MONOCRÁTICA – PLEITO DE DESISTÊNCIA – REVOGAÇÃO DA REGRESSÃO CAUTELAR E DA ORDEM DE PRISÃO EM DESFAVOR DO PACIENTE – CONTRAMANDADO DE PRISÃO EXPEDIDO – PERDA DE OBJETO – INTELIGÊNCIA DO ARTIGO 659 DO CÓDIGO DE PROCESSO PENAL – HABEAS CORPUS – PREJUDICADO. (</w:t>
      </w:r>
      <w:proofErr w:type="spellStart"/>
      <w:r w:rsidRPr="000065C4">
        <w:rPr>
          <w:sz w:val="20"/>
          <w:lang w:eastAsia="pt-BR"/>
        </w:rPr>
        <w:t>T</w:t>
      </w:r>
      <w:r>
        <w:rPr>
          <w:sz w:val="20"/>
          <w:lang w:eastAsia="pt-BR"/>
        </w:rPr>
        <w:t>J</w:t>
      </w:r>
      <w:r w:rsidRPr="000065C4">
        <w:rPr>
          <w:sz w:val="20"/>
          <w:lang w:eastAsia="pt-BR"/>
        </w:rPr>
        <w:t>PR</w:t>
      </w:r>
      <w:proofErr w:type="spellEnd"/>
      <w:r>
        <w:rPr>
          <w:sz w:val="20"/>
          <w:lang w:eastAsia="pt-BR"/>
        </w:rPr>
        <w:t xml:space="preserve">. 1ª Câmara Criminal. Relator: Desembargador Sergio Luiz </w:t>
      </w:r>
      <w:proofErr w:type="spellStart"/>
      <w:r>
        <w:rPr>
          <w:sz w:val="20"/>
          <w:lang w:eastAsia="pt-BR"/>
        </w:rPr>
        <w:t>Patitucci</w:t>
      </w:r>
      <w:proofErr w:type="spellEnd"/>
      <w:r>
        <w:rPr>
          <w:sz w:val="20"/>
          <w:lang w:eastAsia="pt-BR"/>
        </w:rPr>
        <w:t xml:space="preserve">. </w:t>
      </w:r>
      <w:r w:rsidRPr="000065C4">
        <w:rPr>
          <w:sz w:val="20"/>
          <w:lang w:eastAsia="pt-BR"/>
        </w:rPr>
        <w:t>HC</w:t>
      </w:r>
      <w:r>
        <w:rPr>
          <w:sz w:val="20"/>
          <w:lang w:eastAsia="pt-BR"/>
        </w:rPr>
        <w:t xml:space="preserve"> </w:t>
      </w:r>
      <w:r w:rsidRPr="000065C4">
        <w:rPr>
          <w:sz w:val="20"/>
          <w:lang w:eastAsia="pt-BR"/>
        </w:rPr>
        <w:t>00699232920228160000</w:t>
      </w:r>
      <w:r>
        <w:rPr>
          <w:sz w:val="20"/>
          <w:lang w:eastAsia="pt-BR"/>
        </w:rPr>
        <w:t>. Data de Julgamento: 07-03-2023. Data de Publicação: 07-03-2023).</w:t>
      </w:r>
    </w:p>
    <w:p w:rsidR="000065C4" w:rsidRDefault="000065C4" w:rsidP="000065C4">
      <w:pPr>
        <w:spacing w:before="240"/>
        <w:rPr>
          <w:b/>
          <w:szCs w:val="24"/>
          <w:lang w:eastAsia="pt-BR"/>
        </w:rPr>
      </w:pPr>
      <w:proofErr w:type="spellStart"/>
      <w:r w:rsidRPr="004C4063">
        <w:rPr>
          <w:b/>
          <w:szCs w:val="24"/>
          <w:lang w:eastAsia="pt-BR"/>
        </w:rPr>
        <w:t>III</w:t>
      </w:r>
      <w:proofErr w:type="spellEnd"/>
      <w:r w:rsidRPr="004C4063">
        <w:rPr>
          <w:b/>
          <w:szCs w:val="24"/>
          <w:lang w:eastAsia="pt-BR"/>
        </w:rPr>
        <w:t xml:space="preserve"> </w:t>
      </w:r>
      <w:r>
        <w:rPr>
          <w:b/>
          <w:szCs w:val="24"/>
          <w:lang w:eastAsia="pt-BR"/>
        </w:rPr>
        <w:t>–</w:t>
      </w:r>
      <w:r w:rsidRPr="004C4063">
        <w:rPr>
          <w:b/>
          <w:szCs w:val="24"/>
          <w:lang w:eastAsia="pt-BR"/>
        </w:rPr>
        <w:t xml:space="preserve"> DECISÃO</w:t>
      </w:r>
    </w:p>
    <w:p w:rsidR="00D93206" w:rsidRPr="00D93206" w:rsidRDefault="000065C4" w:rsidP="000065C4">
      <w:pPr>
        <w:spacing w:before="240"/>
        <w:rPr>
          <w:i/>
          <w:szCs w:val="24"/>
          <w:lang w:eastAsia="pt-BR"/>
        </w:rPr>
      </w:pPr>
      <w:r>
        <w:rPr>
          <w:szCs w:val="24"/>
          <w:lang w:eastAsia="pt-BR"/>
        </w:rPr>
        <w:t xml:space="preserve">Ante o exposto, com fulcro no artigo 659 do Código de Processo Penal e no artigo 182, inciso </w:t>
      </w:r>
      <w:proofErr w:type="spellStart"/>
      <w:r>
        <w:rPr>
          <w:szCs w:val="24"/>
          <w:lang w:eastAsia="pt-BR"/>
        </w:rPr>
        <w:t>X</w:t>
      </w:r>
      <w:r w:rsidR="00D93206">
        <w:rPr>
          <w:szCs w:val="24"/>
          <w:lang w:eastAsia="pt-BR"/>
        </w:rPr>
        <w:t>IX</w:t>
      </w:r>
      <w:proofErr w:type="spellEnd"/>
      <w:r w:rsidR="00D93206">
        <w:rPr>
          <w:szCs w:val="24"/>
          <w:lang w:eastAsia="pt-BR"/>
        </w:rPr>
        <w:t xml:space="preserve">, do Regimento Interno do Tribunal de Justiça do Estado do Paraná, julga-se prejudicado o pedido de </w:t>
      </w:r>
      <w:r w:rsidR="00D93206">
        <w:rPr>
          <w:i/>
          <w:szCs w:val="24"/>
          <w:lang w:eastAsia="pt-BR"/>
        </w:rPr>
        <w:t>habeas corpus.</w:t>
      </w:r>
    </w:p>
    <w:p w:rsidR="000065C4" w:rsidRDefault="000065C4" w:rsidP="000065C4">
      <w:pPr>
        <w:spacing w:before="240"/>
        <w:rPr>
          <w:szCs w:val="24"/>
          <w:lang w:eastAsia="pt-BR"/>
        </w:rPr>
      </w:pPr>
      <w:r>
        <w:rPr>
          <w:szCs w:val="24"/>
          <w:lang w:eastAsia="pt-BR"/>
        </w:rPr>
        <w:t>Intimem-se.</w:t>
      </w:r>
    </w:p>
    <w:p w:rsidR="00AA28DF" w:rsidRPr="00AA28DF" w:rsidRDefault="000065C4" w:rsidP="000065C4">
      <w:pPr>
        <w:spacing w:before="240"/>
        <w:rPr>
          <w:b/>
        </w:rPr>
      </w:pPr>
      <w:r>
        <w:rPr>
          <w:szCs w:val="24"/>
          <w:lang w:eastAsia="pt-BR"/>
        </w:rPr>
        <w:t>Oportunamente, arquivem-se.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065C4"/>
    <w:rsid w:val="00165C47"/>
    <w:rsid w:val="00672942"/>
    <w:rsid w:val="00877419"/>
    <w:rsid w:val="00AA28DF"/>
    <w:rsid w:val="00AE47D1"/>
    <w:rsid w:val="00D93206"/>
    <w:rsid w:val="00DC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7036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D4A8CD-2EF9-4011-ACA6-E98E86280418}"/>
</file>

<file path=customXml/itemProps2.xml><?xml version="1.0" encoding="utf-8"?>
<ds:datastoreItem xmlns:ds="http://schemas.openxmlformats.org/officeDocument/2006/customXml" ds:itemID="{A065BFE6-6588-4400-BCE2-E30F53220F36}"/>
</file>

<file path=customXml/itemProps3.xml><?xml version="1.0" encoding="utf-8"?>
<ds:datastoreItem xmlns:ds="http://schemas.openxmlformats.org/officeDocument/2006/customXml" ds:itemID="{C6B0070A-A349-444F-A7B7-FF7163E51E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2024-02-08T17:42:00Z</dcterms:created>
  <dcterms:modified xsi:type="dcterms:W3CDTF">2024-07-03T19:56:00Z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349400</vt:r8>
  </property>
</Properties>
</file>