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A6" w:rsidRDefault="00191642" w:rsidP="00191642">
      <w:pPr>
        <w:ind w:firstLine="0"/>
        <w:rPr>
          <w:b/>
        </w:rPr>
      </w:pPr>
      <w:bookmarkStart w:id="0" w:name="_GoBack"/>
      <w:r>
        <w:rPr>
          <w:b/>
        </w:rPr>
        <w:t>PENAL. PROCESSUAL PENAL.</w:t>
      </w:r>
      <w:r w:rsidR="004654A6">
        <w:rPr>
          <w:b/>
        </w:rPr>
        <w:t xml:space="preserve"> CORREIÇÃO PARCIAL.</w:t>
      </w:r>
      <w:r w:rsidR="00462711">
        <w:rPr>
          <w:b/>
        </w:rPr>
        <w:t xml:space="preserve"> DECISÃO QUE INDEFERIU OITIVA DE CRIANÇA VÍTIMA DE VIOLÊNCIA SEXUAL SOB A MODALIDADE DE DEPOIMENTO ESPECIAL.</w:t>
      </w:r>
      <w:r w:rsidR="00D66964">
        <w:rPr>
          <w:b/>
        </w:rPr>
        <w:t xml:space="preserve"> </w:t>
      </w:r>
      <w:r w:rsidR="00D66964">
        <w:rPr>
          <w:b/>
        </w:rPr>
        <w:t>JUSTIFICATIVA INIDÔNEA</w:t>
      </w:r>
      <w:r w:rsidR="00D66964">
        <w:rPr>
          <w:b/>
        </w:rPr>
        <w:t>.</w:t>
      </w:r>
      <w:r w:rsidR="00462711">
        <w:rPr>
          <w:b/>
        </w:rPr>
        <w:t xml:space="preserve"> REGRA PROCEDIMENTAL DE NATUREZA COGENTE.</w:t>
      </w:r>
      <w:r w:rsidR="00D66964">
        <w:rPr>
          <w:b/>
        </w:rPr>
        <w:t xml:space="preserve"> EQUILÍBRIO ENTRE O POSTULADO DE NÃO REVITIMIZAÇÃO E O EXERCÍCIO DO CONTRADITÓRIO E DA AMPLA DEFESA PELO IMPUTADO. CORREIÇÃO PARCIAL CONHECIDA E PROVIDA.</w:t>
      </w:r>
    </w:p>
    <w:p w:rsidR="00D66964" w:rsidRDefault="00DE27E2" w:rsidP="00191642">
      <w:pPr>
        <w:ind w:firstLine="0"/>
        <w:rPr>
          <w:b/>
        </w:rPr>
      </w:pPr>
      <w:r>
        <w:rPr>
          <w:b/>
        </w:rPr>
        <w:t xml:space="preserve">1. O procedimento de depoimento especial, previsto no artigo </w:t>
      </w:r>
      <w:r w:rsidRPr="00DE27E2">
        <w:rPr>
          <w:b/>
        </w:rPr>
        <w:t>12 da Lei nº 13.431 de 2017</w:t>
      </w:r>
      <w:r>
        <w:rPr>
          <w:b/>
        </w:rPr>
        <w:t>, constitui regra procedimental de natureza cogente, cuja inobservância, sem justificativa idônea, enseja correição.</w:t>
      </w:r>
    </w:p>
    <w:p w:rsidR="00D66964" w:rsidRDefault="00D66964" w:rsidP="00191642">
      <w:pPr>
        <w:ind w:firstLine="0"/>
        <w:rPr>
          <w:b/>
        </w:rPr>
      </w:pPr>
      <w:r>
        <w:rPr>
          <w:b/>
        </w:rPr>
        <w:t>2. Correição parcial conhecida e provida.</w:t>
      </w:r>
    </w:p>
    <w:bookmarkEnd w:id="0"/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494E88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494E88">
        <w:t xml:space="preserve">correição parcial ajuizada por Valter Cesar Pereira da Cruz tendo como objeto decisão proferida pelo juízo da Vara Criminal de Marilândia do Sul, que indeferiu requerimento </w:t>
      </w:r>
      <w:r w:rsidR="00041CE6">
        <w:t xml:space="preserve">de realização de oitiva de criança vítima de crime sexual sob as regras da Lei nº </w:t>
      </w:r>
      <w:r w:rsidR="007F61EF">
        <w:t>13.431 de 2017 (evento 25.1 – autos de origem).</w:t>
      </w:r>
    </w:p>
    <w:p w:rsidR="007F61EF" w:rsidRDefault="007F61EF" w:rsidP="00877419">
      <w:pPr>
        <w:pStyle w:val="PargrafodaLista"/>
        <w:ind w:left="0"/>
        <w:contextualSpacing w:val="0"/>
      </w:pPr>
      <w:r>
        <w:t xml:space="preserve">Eis, em síntese, os argumentos do requerente: a) </w:t>
      </w:r>
      <w:r w:rsidR="00951FB5">
        <w:t xml:space="preserve">a oitiva da vítima </w:t>
      </w:r>
      <w:r w:rsidR="00C62A42">
        <w:t xml:space="preserve">de crime sexual, menor de idade, </w:t>
      </w:r>
      <w:r w:rsidR="00951FB5">
        <w:t>deve observar o disposto no artigo 12 da Lei nº 13.431 de 2017</w:t>
      </w:r>
      <w:r w:rsidR="00C62A42">
        <w:t>; b) a colheita do depoimento da vítima, como determinado na decisão corrigenda, impede a participação da defesa na confecção da prova, violando as garantias ao contraditório e à ampla defesa; c) o ato deve ser realizado mediante participação indireta da defesa, por meio de perito especializado, bem como gravado em vídeo (evento 1.1).</w:t>
      </w:r>
    </w:p>
    <w:p w:rsidR="00C62A42" w:rsidRDefault="00C62A42" w:rsidP="00877419">
      <w:pPr>
        <w:pStyle w:val="PargrafodaLista"/>
        <w:ind w:left="0"/>
        <w:contextualSpacing w:val="0"/>
      </w:pPr>
      <w:r>
        <w:t xml:space="preserve">Deferiu-se o </w:t>
      </w:r>
      <w:r w:rsidR="0065716B">
        <w:t>pedido liminar, determinando-se realização de depoimento especial, a ser gravado, com transmissão em tempo real como forma de viabilizar a participação dos atores processuais (evento 11.1).</w:t>
      </w:r>
    </w:p>
    <w:p w:rsidR="00C62A42" w:rsidRDefault="00C62A42" w:rsidP="00877419">
      <w:pPr>
        <w:pStyle w:val="PargrafodaLista"/>
        <w:ind w:left="0"/>
        <w:contextualSpacing w:val="0"/>
      </w:pPr>
      <w:r>
        <w:t>Em resposta, o Ministério Público de primeiro grau argumentou que:</w:t>
      </w:r>
      <w:r w:rsidR="0065716B">
        <w:t xml:space="preserve"> a) a correição deve ser conhecida; b) a unidade jurisdicional de Marilândia do Sul não dispõe de meios ou servidores para realização do depoimento especial na forma requeria pela parte </w:t>
      </w:r>
      <w:proofErr w:type="spellStart"/>
      <w:r w:rsidR="0065716B">
        <w:t>corrigente</w:t>
      </w:r>
      <w:proofErr w:type="spellEnd"/>
      <w:r w:rsidR="0065716B">
        <w:t xml:space="preserve">; c) o formato determinado pelo juízo, de escuta na modalidade de perícia, </w:t>
      </w:r>
      <w:r w:rsidR="0065716B">
        <w:lastRenderedPageBreak/>
        <w:t>não macula a prova, porquanto possibilitada sua participação mediante apresentação de quesitos (evento 41.1).</w:t>
      </w:r>
    </w:p>
    <w:p w:rsidR="007F61EF" w:rsidRDefault="00C62A42" w:rsidP="00877419">
      <w:pPr>
        <w:pStyle w:val="PargrafodaLista"/>
        <w:ind w:left="0"/>
        <w:contextualSpacing w:val="0"/>
      </w:pPr>
      <w:r>
        <w:t>Opinou a Procuradoria-Geral de Justiça pelo conhecimento e provimento da correição (evento 18.1).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FF5684" w:rsidRDefault="00FF5684" w:rsidP="00877419">
      <w:pPr>
        <w:pStyle w:val="PargrafodaLista"/>
        <w:ind w:left="0"/>
        <w:contextualSpacing w:val="0"/>
      </w:pPr>
      <w:r>
        <w:t>Satisfeitos os pressupostos de admissibilidade, conhece-se da correição parcial.</w:t>
      </w:r>
    </w:p>
    <w:p w:rsidR="00FF5684" w:rsidRDefault="00FF5684" w:rsidP="00877419">
      <w:pPr>
        <w:pStyle w:val="PargrafodaLista"/>
        <w:ind w:left="0"/>
        <w:contextualSpacing w:val="0"/>
      </w:pPr>
    </w:p>
    <w:p w:rsidR="00FF5684" w:rsidRDefault="00FF5684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DO DEPOIMENTO ESPECIAL</w:t>
      </w:r>
    </w:p>
    <w:p w:rsidR="007175E2" w:rsidRDefault="004E1978" w:rsidP="00877419">
      <w:pPr>
        <w:pStyle w:val="PargrafodaLista"/>
        <w:ind w:left="0"/>
        <w:contextualSpacing w:val="0"/>
      </w:pPr>
      <w:r>
        <w:t>Cinge-se a controvérsia à pretensão de correção de decisão que determinou a colheita de depoimento de adolescente vítima de violência sexual, mediante confecção de laudo pericial.</w:t>
      </w:r>
    </w:p>
    <w:p w:rsidR="00830A10" w:rsidRDefault="007175E2" w:rsidP="00830A10">
      <w:pPr>
        <w:pStyle w:val="PargrafodaLista"/>
        <w:ind w:left="0"/>
        <w:contextualSpacing w:val="0"/>
      </w:pPr>
      <w:r>
        <w:t xml:space="preserve">Embora a autoridade judicial detenha o poder-dever de conduzir a produção da prova, </w:t>
      </w:r>
      <w:r w:rsidR="00191642">
        <w:t>optando</w:t>
      </w:r>
      <w:r>
        <w:t xml:space="preserve"> pelo meio cognitivo mais conveniente e eficaz para materialização da função processual de reconstrução históri</w:t>
      </w:r>
      <w:r w:rsidR="00191642">
        <w:t>c</w:t>
      </w:r>
      <w:r>
        <w:t>a,</w:t>
      </w:r>
      <w:r w:rsidR="00191642">
        <w:t xml:space="preserve"> a decisão que deliberar sobre tal tema</w:t>
      </w:r>
      <w:r>
        <w:t xml:space="preserve"> deve observar a legislação de regência</w:t>
      </w:r>
      <w:r w:rsidR="00191642">
        <w:t xml:space="preserve"> à luz d</w:t>
      </w:r>
      <w:r>
        <w:t>as garantias à ampla defesa e ao contraditório.</w:t>
      </w:r>
    </w:p>
    <w:p w:rsidR="004E1978" w:rsidRDefault="004E1978" w:rsidP="00830A10">
      <w:pPr>
        <w:pStyle w:val="PargrafodaLista"/>
        <w:ind w:left="0"/>
        <w:contextualSpacing w:val="0"/>
      </w:pPr>
      <w:r>
        <w:t>No caso concreto, não foi apresentada justificativa plausível para o afastamento da regra processual. Com efeito, a falta de servidor habilitado para intermediação da interação entre defesa, Ministério Público e Autoridade Judicial pode ser suprida por nomeação de profissional habilitado para tal desiderato.</w:t>
      </w:r>
    </w:p>
    <w:p w:rsidR="00033BED" w:rsidRDefault="00033BED" w:rsidP="00830A10">
      <w:pPr>
        <w:pStyle w:val="PargrafodaLista"/>
        <w:ind w:left="0"/>
        <w:contextualSpacing w:val="0"/>
      </w:pPr>
      <w:r w:rsidRPr="00033BED">
        <w:t xml:space="preserve">A necessidade de realização do depoimento especial decorre do postulado de não </w:t>
      </w:r>
      <w:proofErr w:type="spellStart"/>
      <w:r w:rsidRPr="00033BED">
        <w:t>revitimização</w:t>
      </w:r>
      <w:proofErr w:type="spellEnd"/>
      <w:r w:rsidRPr="00033BED">
        <w:t xml:space="preserve"> de crianças</w:t>
      </w:r>
      <w:r>
        <w:t xml:space="preserve"> e adolescentes</w:t>
      </w:r>
      <w:r w:rsidRPr="00033BED">
        <w:t xml:space="preserve"> sujeit</w:t>
      </w:r>
      <w:r>
        <w:t xml:space="preserve">ados a situações de violência. Com efeito, a reiteração de entrevistas e questionamentos sobre eventos potencialmente traumáticos é fator de sistemática vitimização, pois </w:t>
      </w:r>
      <w:r w:rsidR="00830A10">
        <w:t xml:space="preserve">apresenta fatos potencialmente traumáticos, que </w:t>
      </w:r>
      <w:r w:rsidR="00830A10">
        <w:lastRenderedPageBreak/>
        <w:t>deveriam ser paulatinamente exauridos por intervenção psicológica ou psiquiátrica, e não reforçado sem seu consciente.</w:t>
      </w:r>
    </w:p>
    <w:p w:rsidR="00830A10" w:rsidRDefault="00830A10" w:rsidP="00877419">
      <w:pPr>
        <w:pStyle w:val="PargrafodaLista"/>
        <w:ind w:left="0"/>
        <w:contextualSpacing w:val="0"/>
      </w:pPr>
      <w:r>
        <w:t>De outro lado, o atendimento das regras procedimentais respectivas torna possível efetiva participação da defesa técnica e do Ministério Público, viabilizando a concepção do elemento probatório em solo irrigado pelas garantias inerentes ao devido processo legal.</w:t>
      </w:r>
    </w:p>
    <w:p w:rsidR="0071484F" w:rsidRDefault="00830A10" w:rsidP="0071484F">
      <w:pPr>
        <w:pStyle w:val="PargrafodaLista"/>
        <w:ind w:left="0"/>
        <w:contextualSpacing w:val="0"/>
      </w:pPr>
      <w:r>
        <w:t xml:space="preserve">Assim, a determinação judicial para que a prova seja realizada de maneira diversa da previsão legal, além de contrariar regra procedimental específica, representa potencial vulneração ao postulado de não </w:t>
      </w:r>
      <w:proofErr w:type="spellStart"/>
      <w:r>
        <w:t>revitimização</w:t>
      </w:r>
      <w:proofErr w:type="spellEnd"/>
      <w:r>
        <w:t>. A imperfeição da prova por violação de garantia processual constitucional a torna vulnerável à potenciais nulidades, o que pode</w:t>
      </w:r>
      <w:r w:rsidR="0071484F">
        <w:t>ria ensejar repetição da oitiva, contrariando a teleologia da norma.</w:t>
      </w:r>
    </w:p>
    <w:p w:rsidR="0071484F" w:rsidRDefault="0071484F" w:rsidP="0071484F">
      <w:pPr>
        <w:pStyle w:val="PargrafodaLista"/>
        <w:ind w:left="0"/>
        <w:contextualSpacing w:val="0"/>
      </w:pPr>
      <w:r>
        <w:t>Sobre o tema:</w:t>
      </w:r>
    </w:p>
    <w:p w:rsidR="004E1978" w:rsidRDefault="0071484F" w:rsidP="004E1978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71484F">
        <w:rPr>
          <w:sz w:val="20"/>
        </w:rPr>
        <w:t>CORREIÇÃO PARCIAL – CAUTELAR DE PRODUÇÃO ANTECIPADA DE PROVAS – DECISÃO QUE DETERMINOU A OITIVA DA VÍTIMA PELA TÉCNICA DA ESCUTA ESPECIALIZADA – IRRESIGNAÇÃO DO MINISTÉRIO PÚBLICO – ALEGAÇÃO DE QUE A OITIVA POR MEIO DE DEPOIMENTO ESPECIAL É A MAIS ADEQUADA AO CASO – PROCEDÊNCIA – DEPOIMENTO ESPECIAL QUE TEM COMO OBJETIVO A PRODUÇÃO DE PROVA PARA FINS DE INVESTIGAÇÃO E/OU INSTRUÇÃO CRIMINAL, COM EQUILÍBRIO ENTRE A PROTEÇÃO DOS INTERESSES DA VÍTIMA DE ABUSOS (MENOR) E O EXERCÍCIO DO CONTRADITÓRIO E DA AMPLA DEFESA AO INVESTIGADO – CORREIÇÃO PARCIAL ACOLHIDA.</w:t>
      </w:r>
      <w:r>
        <w:rPr>
          <w:sz w:val="20"/>
        </w:rPr>
        <w:t xml:space="preserve"> </w:t>
      </w:r>
      <w:r w:rsidRPr="0071484F">
        <w:rPr>
          <w:sz w:val="20"/>
        </w:rPr>
        <w:t>(</w:t>
      </w:r>
      <w:proofErr w:type="spellStart"/>
      <w:r w:rsidRPr="0071484F">
        <w:rPr>
          <w:sz w:val="20"/>
        </w:rPr>
        <w:t>TJPR</w:t>
      </w:r>
      <w:proofErr w:type="spellEnd"/>
      <w:r>
        <w:rPr>
          <w:sz w:val="20"/>
        </w:rPr>
        <w:t xml:space="preserve">. 4ª Câmara Criminal. Relator: Desembargador Rui Portugal </w:t>
      </w:r>
      <w:proofErr w:type="spellStart"/>
      <w:r>
        <w:rPr>
          <w:sz w:val="20"/>
        </w:rPr>
        <w:t>Bacellar</w:t>
      </w:r>
      <w:proofErr w:type="spellEnd"/>
      <w:r>
        <w:rPr>
          <w:sz w:val="20"/>
        </w:rPr>
        <w:t xml:space="preserve"> Filho. </w:t>
      </w:r>
      <w:r w:rsidRPr="0071484F">
        <w:rPr>
          <w:sz w:val="20"/>
        </w:rPr>
        <w:t>0003833-05.2023.8.16.0000</w:t>
      </w:r>
      <w:r>
        <w:rPr>
          <w:sz w:val="20"/>
        </w:rPr>
        <w:t xml:space="preserve">. </w:t>
      </w:r>
      <w:r w:rsidRPr="0071484F">
        <w:rPr>
          <w:sz w:val="20"/>
        </w:rPr>
        <w:t>Ibaiti</w:t>
      </w:r>
      <w:r>
        <w:rPr>
          <w:sz w:val="20"/>
        </w:rPr>
        <w:t>. Data de Julgamento: 22-02-2023).</w:t>
      </w:r>
    </w:p>
    <w:p w:rsidR="004E1978" w:rsidRPr="004E1978" w:rsidRDefault="0071484F" w:rsidP="004E1978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4E1978">
        <w:rPr>
          <w:sz w:val="20"/>
        </w:rPr>
        <w:t xml:space="preserve">CORREIÇÃO PARCIAL – DECISÃO QUE INDEFERIU A PRODUÇÃO ANTECIPADA DE PROVA CONSISTENTE NA OITIVA DA VÍTIMA POR MEIO DE DEPOIMENTO ESPECIAL – IRRESIGNAÇÃO DO MINISTÉRIO PÚBLICO – ALEGAÇÃO DE QUE A OITIVA POR MEIO DE DEPOIMENTO ESPECIAL É A MAIS ADEQUADA AO CASO – PROCEDÊNCIA – DEPOIMENTO ESPECIAL QUE TEM COMO OBJETIVO A PRODUÇÃO ANTECIPADA DE PROVA PARA FINS DE </w:t>
      </w:r>
      <w:r w:rsidRPr="004E1978">
        <w:rPr>
          <w:sz w:val="20"/>
        </w:rPr>
        <w:lastRenderedPageBreak/>
        <w:t>INVESTIGAÇÃO E/OU INSTRUÇÃO CRIMINAL, COM EQUILÍBRIO ENTRE A PROTEÇÃO DOS INTERESSES DA VÍTIMA DE ABUSO (ADOLESCENTE) E O EXERCÍCIO DO CONTRADITÓRIO E DA AMPLA DEFESA PELO INVESTIGADO – CORREIÇÃO PARCIAL ACOLHIDA. (</w:t>
      </w:r>
      <w:proofErr w:type="spellStart"/>
      <w:r w:rsidRPr="004E1978">
        <w:rPr>
          <w:sz w:val="20"/>
        </w:rPr>
        <w:t>TJPR</w:t>
      </w:r>
      <w:proofErr w:type="spellEnd"/>
      <w:r w:rsidRPr="004E1978">
        <w:rPr>
          <w:sz w:val="20"/>
        </w:rPr>
        <w:t>. 4ª Câmara Criminal. Relator:</w:t>
      </w:r>
      <w:r w:rsidR="004E1978" w:rsidRPr="004E1978">
        <w:rPr>
          <w:sz w:val="20"/>
        </w:rPr>
        <w:t xml:space="preserve"> Desembargador Substituto Eduardo </w:t>
      </w:r>
      <w:proofErr w:type="spellStart"/>
      <w:r w:rsidR="004E1978" w:rsidRPr="004E1978">
        <w:rPr>
          <w:sz w:val="20"/>
        </w:rPr>
        <w:t>Novacki</w:t>
      </w:r>
      <w:proofErr w:type="spellEnd"/>
      <w:r w:rsidR="004E1978" w:rsidRPr="004E1978">
        <w:rPr>
          <w:sz w:val="20"/>
        </w:rPr>
        <w:t>.</w:t>
      </w:r>
      <w:r w:rsidRPr="004E1978">
        <w:rPr>
          <w:sz w:val="20"/>
        </w:rPr>
        <w:t xml:space="preserve"> 0001853</w:t>
      </w:r>
      <w:r w:rsidR="004E1978" w:rsidRPr="004E1978">
        <w:rPr>
          <w:sz w:val="20"/>
        </w:rPr>
        <w:t xml:space="preserve">-86.2024.8.16.0000. </w:t>
      </w:r>
      <w:r w:rsidRPr="004E1978">
        <w:rPr>
          <w:sz w:val="20"/>
        </w:rPr>
        <w:t>Almirante Tamandaré</w:t>
      </w:r>
      <w:r w:rsidR="004E1978" w:rsidRPr="004E1978">
        <w:rPr>
          <w:sz w:val="20"/>
        </w:rPr>
        <w:t>. Data de Julgamento: 29-04-2024).</w:t>
      </w:r>
    </w:p>
    <w:p w:rsidR="0071484F" w:rsidRDefault="0071484F" w:rsidP="00830A10">
      <w:pPr>
        <w:pStyle w:val="PargrafodaLista"/>
        <w:ind w:left="0"/>
        <w:contextualSpacing w:val="0"/>
      </w:pPr>
      <w:r>
        <w:t>Assim, a decisão corrigenda caracteriza erro procedimental determinante de inversão tumultuária de atos e fórmulas legais, a ser sanada por correição parcial, porquanto ausente previsão de recurso específico em lei.</w:t>
      </w:r>
    </w:p>
    <w:p w:rsidR="00FF5684" w:rsidRDefault="00FF5684" w:rsidP="00877419">
      <w:pPr>
        <w:pStyle w:val="PargrafodaLista"/>
        <w:ind w:left="0"/>
        <w:contextualSpacing w:val="0"/>
      </w:pPr>
    </w:p>
    <w:p w:rsidR="00AA28DF" w:rsidRDefault="00FF5684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</w:t>
      </w:r>
      <w:r w:rsidR="00AA28DF">
        <w:t>DA CONCLUSÃO</w:t>
      </w:r>
    </w:p>
    <w:p w:rsidR="00AA28DF" w:rsidRDefault="00AA28DF" w:rsidP="00877419">
      <w:pPr>
        <w:pStyle w:val="PargrafodaLista"/>
        <w:ind w:left="0"/>
        <w:contextualSpacing w:val="0"/>
      </w:pPr>
      <w:r>
        <w:t>Pela conjugação das premissas deduzidas, a conclusão a ser adota</w:t>
      </w:r>
      <w:r w:rsidR="00DC37B4">
        <w:t>da</w:t>
      </w:r>
      <w:r>
        <w:t xml:space="preserve"> consiste </w:t>
      </w:r>
      <w:r w:rsidR="004E1978">
        <w:t>em conhecer e julgar procedente a correição parcial, deferindo-se a colheita do depoimento da vítima sob a forma prevista no artigo 12 da Lei nº 13.431 de 2017.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</w:t>
      </w:r>
      <w:r w:rsidR="00FF5684">
        <w:rPr>
          <w:b/>
        </w:rPr>
        <w:t xml:space="preserve">– </w:t>
      </w:r>
      <w:r>
        <w:rPr>
          <w:b/>
        </w:rPr>
        <w:t>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033BED"/>
    <w:rsid w:val="00041CE6"/>
    <w:rsid w:val="00165C47"/>
    <w:rsid w:val="00191642"/>
    <w:rsid w:val="00462711"/>
    <w:rsid w:val="004654A6"/>
    <w:rsid w:val="00494E88"/>
    <w:rsid w:val="004E1978"/>
    <w:rsid w:val="0065716B"/>
    <w:rsid w:val="00672942"/>
    <w:rsid w:val="0071484F"/>
    <w:rsid w:val="007175E2"/>
    <w:rsid w:val="007F61EF"/>
    <w:rsid w:val="00830A10"/>
    <w:rsid w:val="00877419"/>
    <w:rsid w:val="00951FB5"/>
    <w:rsid w:val="00AA28DF"/>
    <w:rsid w:val="00AE47D1"/>
    <w:rsid w:val="00C62A42"/>
    <w:rsid w:val="00D66964"/>
    <w:rsid w:val="00DC37B4"/>
    <w:rsid w:val="00DE27E2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5B174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E557A6-2479-4EA1-8626-824228A71B38}"/>
</file>

<file path=customXml/itemProps2.xml><?xml version="1.0" encoding="utf-8"?>
<ds:datastoreItem xmlns:ds="http://schemas.openxmlformats.org/officeDocument/2006/customXml" ds:itemID="{073AFE62-5AC4-43A9-8D39-2EF1F382A5C9}"/>
</file>

<file path=customXml/itemProps3.xml><?xml version="1.0" encoding="utf-8"?>
<ds:datastoreItem xmlns:ds="http://schemas.openxmlformats.org/officeDocument/2006/customXml" ds:itemID="{8C32A0EC-4F55-41FC-B623-99D1A66EBD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2024-02-08T17:42:00Z</dcterms:created>
  <dcterms:modified xsi:type="dcterms:W3CDTF">2024-05-23T17:52:00Z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349600</vt:r8>
  </property>
</Properties>
</file>