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3F" w:rsidRDefault="002B5F3F" w:rsidP="009159E3">
      <w:pPr>
        <w:pStyle w:val="PargrafodaLista"/>
        <w:ind w:left="0" w:firstLine="0"/>
        <w:contextualSpacing w:val="0"/>
        <w:rPr>
          <w:b/>
          <w:szCs w:val="24"/>
        </w:rPr>
      </w:pPr>
      <w:r>
        <w:rPr>
          <w:b/>
          <w:szCs w:val="24"/>
        </w:rPr>
        <w:t xml:space="preserve">PENAL. PROCESSUAL PENAL. REVISÃO CRIMINAL. NULIDADE. BUSCA PESSOAL. CONSTATAÇÃO DE TELEFONES CELULARES. NULIDADE DE ALGIBEIRA. PRECLUSÃO. </w:t>
      </w:r>
      <w:r w:rsidR="00E070C7">
        <w:rPr>
          <w:b/>
          <w:szCs w:val="24"/>
        </w:rPr>
        <w:t>QUESTÃO NÃO SUPERVENIENTE. REVISÃO CONJUNTO PROBATÓRIO. AUSÊNCIA DE COMPROVAÇÃO DO ELEMENTO SUBJETIVO DO TIPO. USO DA REVISÃO COMO SUCEDÂNEO RECURSAL. IMPOSSIBILIDADE. REVISÃO CRIMINAL NÃO ADMITIDA.</w:t>
      </w:r>
    </w:p>
    <w:p w:rsidR="00E070C7" w:rsidRPr="002B5F3F" w:rsidRDefault="00E070C7" w:rsidP="009159E3">
      <w:pPr>
        <w:pStyle w:val="PargrafodaLista"/>
        <w:ind w:left="0" w:firstLine="0"/>
        <w:contextualSpacing w:val="0"/>
        <w:rPr>
          <w:b/>
          <w:szCs w:val="24"/>
        </w:rPr>
      </w:pPr>
      <w:r>
        <w:rPr>
          <w:b/>
          <w:szCs w:val="24"/>
        </w:rPr>
        <w:t>1. No processo penal, o reconhecimento de nulidade relativa pressupõe a efetiva demonstração do prejuízo suportado pela parte e a arguição a tempo e modo. Inteligência dos artigos 563 e 571, do Código de Processo Penal.</w:t>
      </w:r>
    </w:p>
    <w:p w:rsidR="002B5F3F" w:rsidRPr="00530FD3" w:rsidRDefault="002B5F3F" w:rsidP="002B5F3F">
      <w:pPr>
        <w:ind w:firstLine="0"/>
        <w:rPr>
          <w:b/>
          <w:szCs w:val="24"/>
        </w:rPr>
      </w:pPr>
      <w:r>
        <w:rPr>
          <w:b/>
          <w:szCs w:val="24"/>
        </w:rPr>
        <w:t>2</w:t>
      </w:r>
      <w:r w:rsidRPr="00530FD3">
        <w:rPr>
          <w:b/>
          <w:szCs w:val="24"/>
        </w:rPr>
        <w:t>. A pretensão de revisão do conjunto fático-probatório, fora das hipóteses do artigo 621, do Código de Processo Penal, não ju</w:t>
      </w:r>
      <w:r>
        <w:rPr>
          <w:b/>
          <w:szCs w:val="24"/>
        </w:rPr>
        <w:t>stifica o uso de revisão crimin</w:t>
      </w:r>
      <w:r w:rsidRPr="00530FD3">
        <w:rPr>
          <w:b/>
          <w:szCs w:val="24"/>
        </w:rPr>
        <w:t>al.</w:t>
      </w:r>
    </w:p>
    <w:p w:rsidR="002B5F3F" w:rsidRPr="00166B00" w:rsidRDefault="002B5F3F" w:rsidP="002B5F3F">
      <w:pPr>
        <w:ind w:firstLine="0"/>
        <w:rPr>
          <w:b/>
          <w:szCs w:val="24"/>
        </w:rPr>
      </w:pPr>
      <w:r>
        <w:rPr>
          <w:b/>
          <w:szCs w:val="24"/>
        </w:rPr>
        <w:t>3</w:t>
      </w:r>
      <w:r w:rsidRPr="00530FD3">
        <w:rPr>
          <w:b/>
          <w:szCs w:val="24"/>
        </w:rPr>
        <w:t>. Revisão criminal não admitida.</w:t>
      </w:r>
    </w:p>
    <w:p w:rsidR="002B5F3F" w:rsidRDefault="002B5F3F" w:rsidP="009159E3">
      <w:pPr>
        <w:ind w:firstLine="0"/>
        <w:rPr>
          <w:rFonts w:eastAsia="Times New Roman" w:cs="Times New Roman"/>
          <w:b/>
          <w:szCs w:val="24"/>
          <w:lang w:eastAsia="pt-BR"/>
        </w:rPr>
      </w:pP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081737" w:rsidRDefault="00AA28DF" w:rsidP="00AA28DF">
      <w:pPr>
        <w:pStyle w:val="PargrafodaLista"/>
        <w:ind w:left="0"/>
        <w:contextualSpacing w:val="0"/>
      </w:pPr>
      <w:r>
        <w:t>Cuida-se de</w:t>
      </w:r>
      <w:r w:rsidR="00E061C1">
        <w:t xml:space="preserve"> ação revisional ajuizada por </w:t>
      </w:r>
      <w:proofErr w:type="spellStart"/>
      <w:r w:rsidR="00E061C1">
        <w:t>Vando</w:t>
      </w:r>
      <w:proofErr w:type="spellEnd"/>
      <w:r w:rsidR="00E061C1">
        <w:t xml:space="preserve"> da Silva Toledo, tendo como objeto sentença proferida pelo juízo da Vara Criminal de Arapongas e confirmada pela 5ª Câmara Criminal do Tribunal de Justiça do Estado do Paraná, que o conteúdo, pelos crimes de tráfico e associação para o tráfico, às penas de 11 (onze) anos, 2 (dois) meses e 12 (doze) dias de reclusão em regime inicial fechado e 1.680 (mil seiscentos e oitenta) dias-multa (eventos 1.4 a 1.7).</w:t>
      </w:r>
    </w:p>
    <w:p w:rsidR="00E061C1" w:rsidRDefault="0078515C" w:rsidP="00AA28DF">
      <w:pPr>
        <w:pStyle w:val="PargrafodaLista"/>
        <w:ind w:left="0"/>
        <w:contextualSpacing w:val="0"/>
      </w:pPr>
      <w:r>
        <w:t>Argumenta o requerente, em apertada síntese, que: a) é nula a revista pessoal fundamentada exclusivamente em denúncia anônima; b)</w:t>
      </w:r>
      <w:r w:rsidR="009159E3">
        <w:t xml:space="preserve"> a análise dos aparelhos celulares, no momento da prisão em flagrante e na fase de inquérito não foi precedida de autorização judicial, sendo nula a correlata prova; c) inexiste comprovação do elemento subjetivo do crime de associação para o tráfico (evento 1.1).</w:t>
      </w:r>
    </w:p>
    <w:p w:rsidR="00E061C1" w:rsidRPr="00E061C1" w:rsidRDefault="00E061C1" w:rsidP="00AA28DF">
      <w:pPr>
        <w:pStyle w:val="PargrafodaLista"/>
        <w:ind w:left="0"/>
        <w:contextualSpacing w:val="0"/>
      </w:pPr>
      <w:r>
        <w:t xml:space="preserve">Opinou a Procuradoria-Geral de Justiça pelo não conhecimento da </w:t>
      </w:r>
      <w:proofErr w:type="spellStart"/>
      <w:r>
        <w:rPr>
          <w:i/>
        </w:rPr>
        <w:t>actio</w:t>
      </w:r>
      <w:proofErr w:type="spellEnd"/>
      <w:r>
        <w:rPr>
          <w:i/>
        </w:rPr>
        <w:t xml:space="preserve"> </w:t>
      </w:r>
      <w:r>
        <w:t>ou, subsidiariamente, por sua improcedência</w:t>
      </w:r>
      <w:r>
        <w:rPr>
          <w:i/>
        </w:rPr>
        <w:t xml:space="preserve"> </w:t>
      </w:r>
      <w:r>
        <w:t>(evento 19.1 – autos de origem).</w:t>
      </w:r>
    </w:p>
    <w:p w:rsidR="00E061C1" w:rsidRDefault="00E061C1" w:rsidP="00AA28DF">
      <w:pPr>
        <w:pStyle w:val="PargrafodaLista"/>
        <w:ind w:left="0"/>
        <w:contextualSpacing w:val="0"/>
      </w:pPr>
      <w:r>
        <w:lastRenderedPageBreak/>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9159E3" w:rsidRDefault="009159E3" w:rsidP="009159E3">
      <w:pPr>
        <w:pStyle w:val="PargrafodaLista"/>
        <w:ind w:left="0"/>
        <w:contextualSpacing w:val="0"/>
      </w:pPr>
      <w:r>
        <w:t xml:space="preserve">Cinge-se o objeto da demanda </w:t>
      </w:r>
      <w:r>
        <w:t>à arguição de nulidade das provas decorrentes da revista pessoal e análise de aparelho celular pela polícia judiciária, bem como de ausência de comprovação do dolo específico de associação para o tráfico.</w:t>
      </w:r>
    </w:p>
    <w:p w:rsidR="009159E3" w:rsidRDefault="009159E3" w:rsidP="009159E3">
      <w:pPr>
        <w:pStyle w:val="PargrafodaLista"/>
        <w:ind w:left="0"/>
        <w:contextualSpacing w:val="0"/>
      </w:pPr>
      <w:r>
        <w:t>O pleito, contudo, não se enquadra em nenhuma das hipóteses de admissão da revisão criminal, previstas no artigo 621, do Código de Processo Penal, que devem ser interpretadas de maneira restritiva, em homenagem à imutabilidade da coisa julgada.</w:t>
      </w:r>
    </w:p>
    <w:p w:rsidR="009159E3" w:rsidRDefault="009159E3" w:rsidP="009159E3">
      <w:pPr>
        <w:pStyle w:val="PargrafodaLista"/>
        <w:ind w:left="0"/>
        <w:contextualSpacing w:val="0"/>
      </w:pPr>
      <w:r>
        <w:t>A esse respeito:</w:t>
      </w:r>
    </w:p>
    <w:p w:rsidR="009159E3" w:rsidRPr="00D32C94" w:rsidRDefault="009159E3" w:rsidP="009159E3">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w:t>
      </w:r>
      <w:r w:rsidRPr="00D32C94">
        <w:rPr>
          <w:sz w:val="20"/>
        </w:rPr>
        <w:lastRenderedPageBreak/>
        <w:t xml:space="preserve">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sidRPr="00D32C94">
        <w:rPr>
          <w:sz w:val="20"/>
        </w:rPr>
        <w:t>RvC</w:t>
      </w:r>
      <w:proofErr w:type="spellEnd"/>
      <w:r w:rsidRPr="00D32C94">
        <w:rPr>
          <w:sz w:val="20"/>
        </w:rPr>
        <w:t xml:space="preserve">: 5475 AM - AMAZONAS 0081195-88.2018.1.00.0000, Relator: Min. EDSON </w:t>
      </w:r>
      <w:proofErr w:type="spellStart"/>
      <w:r w:rsidRPr="00D32C94">
        <w:rPr>
          <w:sz w:val="20"/>
        </w:rPr>
        <w:t>FACHIN</w:t>
      </w:r>
      <w:proofErr w:type="spellEnd"/>
      <w:r w:rsidRPr="00D32C94">
        <w:rPr>
          <w:sz w:val="20"/>
        </w:rPr>
        <w:t xml:space="preserve">, Data de Julgamento: 06/11/2019, Tribunal Pleno, Data de Publicação: </w:t>
      </w:r>
      <w:proofErr w:type="spellStart"/>
      <w:r w:rsidRPr="00D32C94">
        <w:rPr>
          <w:sz w:val="20"/>
        </w:rPr>
        <w:t>DJe</w:t>
      </w:r>
      <w:proofErr w:type="spellEnd"/>
      <w:r w:rsidRPr="00D32C94">
        <w:rPr>
          <w:sz w:val="20"/>
        </w:rPr>
        <w:t>-089 15-04-2020).</w:t>
      </w:r>
    </w:p>
    <w:p w:rsidR="007869B5" w:rsidRDefault="00576721" w:rsidP="00576721">
      <w:pPr>
        <w:pStyle w:val="PargrafodaLista"/>
        <w:ind w:left="0"/>
        <w:contextualSpacing w:val="0"/>
      </w:pPr>
      <w:r>
        <w:t xml:space="preserve">No caso concreto, não houve comprovação do caráter absoluto das nulidades, que não se relacionam com vulneração objetiva de direitos ou garantias fundamentais. </w:t>
      </w:r>
      <w:r w:rsidR="007869B5">
        <w:t>Sendo relativas as nulidades e, portanto, sujeitas à preclusão, cumpria ao requerente demonstrar, de maneira empiricamente verificável, a superveniência ou a impossibilidade de arguição das questões a tempo e modo, até o final da instrução probatória</w:t>
      </w:r>
      <w:r w:rsidR="00E070C7">
        <w:t xml:space="preserve"> (CPP, art. 571, II)</w:t>
      </w:r>
      <w:r w:rsidR="007869B5">
        <w:t>.</w:t>
      </w:r>
    </w:p>
    <w:p w:rsidR="00576721" w:rsidRDefault="007869B5" w:rsidP="00576721">
      <w:pPr>
        <w:pStyle w:val="PargrafodaLista"/>
        <w:ind w:left="0"/>
        <w:contextualSpacing w:val="0"/>
      </w:pPr>
      <w:r>
        <w:t>Sobre o tema:</w:t>
      </w:r>
    </w:p>
    <w:p w:rsidR="007869B5" w:rsidRDefault="00576721" w:rsidP="007869B5">
      <w:pPr>
        <w:pStyle w:val="NormalWeb"/>
        <w:shd w:val="clear" w:color="auto" w:fill="FFFFFF"/>
        <w:spacing w:before="600" w:beforeAutospacing="0" w:after="600" w:afterAutospacing="0" w:line="360" w:lineRule="auto"/>
        <w:ind w:left="2268"/>
        <w:jc w:val="both"/>
        <w:rPr>
          <w:spacing w:val="2"/>
          <w:sz w:val="20"/>
          <w:szCs w:val="30"/>
        </w:rPr>
      </w:pPr>
      <w:r w:rsidRPr="00576721">
        <w:rPr>
          <w:spacing w:val="2"/>
          <w:sz w:val="20"/>
          <w:szCs w:val="30"/>
        </w:rPr>
        <w:t xml:space="preserve">PROCESSO PENAL. AGRAVO REGIMENTAL NO AGRAVO EM RECURSO ESPECIAL. HOMICÍDIO. CONSELHO DE SENTENÇA. EMPRÉSTIMO DE JURADOS. POSSIBILIDADE. NULIDADE. INOCORRÊNCIA. PREJUÍZO NÃO COMPROVADO. REVOLVIMENTO </w:t>
      </w:r>
      <w:r w:rsidRPr="00576721">
        <w:rPr>
          <w:spacing w:val="2"/>
          <w:sz w:val="20"/>
          <w:szCs w:val="30"/>
        </w:rPr>
        <w:lastRenderedPageBreak/>
        <w:t xml:space="preserve">FÁTICO-PROBATÓRIO. ENUNCIADO N. 7 DA SÚMULA DO STJ. AGRAVO REGIMENTAL NÃO PROVIDO. </w:t>
      </w:r>
      <w:r w:rsidRPr="007869B5">
        <w:rPr>
          <w:b/>
          <w:spacing w:val="2"/>
          <w:sz w:val="20"/>
          <w:szCs w:val="30"/>
        </w:rPr>
        <w:t xml:space="preserve">1. No que diz respeito às nulidades apontadas pelo recorrente, registro, de plano, que prevalece no moderno sistema processual penal que eventual alegação de nulidade deve vir acompanhada da demonstração do efetivo prejuízo. Não se proclama uma nulidade sem que se tenha verificado prejuízo concreto à parte, sob pena de a forma superar a essência. Vigora, portanto, o princípio </w:t>
      </w:r>
      <w:proofErr w:type="spellStart"/>
      <w:r w:rsidRPr="007869B5">
        <w:rPr>
          <w:b/>
          <w:i/>
          <w:spacing w:val="2"/>
          <w:sz w:val="20"/>
          <w:szCs w:val="30"/>
        </w:rPr>
        <w:t>pas</w:t>
      </w:r>
      <w:proofErr w:type="spellEnd"/>
      <w:r w:rsidRPr="007869B5">
        <w:rPr>
          <w:b/>
          <w:i/>
          <w:spacing w:val="2"/>
          <w:sz w:val="20"/>
          <w:szCs w:val="30"/>
        </w:rPr>
        <w:t xml:space="preserve"> de </w:t>
      </w:r>
      <w:proofErr w:type="spellStart"/>
      <w:r w:rsidRPr="007869B5">
        <w:rPr>
          <w:b/>
          <w:i/>
          <w:spacing w:val="2"/>
          <w:sz w:val="20"/>
          <w:szCs w:val="30"/>
        </w:rPr>
        <w:t>nulitté</w:t>
      </w:r>
      <w:proofErr w:type="spellEnd"/>
      <w:r w:rsidRPr="007869B5">
        <w:rPr>
          <w:b/>
          <w:i/>
          <w:spacing w:val="2"/>
          <w:sz w:val="20"/>
          <w:szCs w:val="30"/>
        </w:rPr>
        <w:t xml:space="preserve"> </w:t>
      </w:r>
      <w:proofErr w:type="spellStart"/>
      <w:r w:rsidRPr="007869B5">
        <w:rPr>
          <w:b/>
          <w:i/>
          <w:spacing w:val="2"/>
          <w:sz w:val="20"/>
          <w:szCs w:val="30"/>
        </w:rPr>
        <w:t>sans</w:t>
      </w:r>
      <w:proofErr w:type="spellEnd"/>
      <w:r w:rsidRPr="007869B5">
        <w:rPr>
          <w:b/>
          <w:i/>
          <w:spacing w:val="2"/>
          <w:sz w:val="20"/>
          <w:szCs w:val="30"/>
        </w:rPr>
        <w:t xml:space="preserve"> </w:t>
      </w:r>
      <w:proofErr w:type="spellStart"/>
      <w:r w:rsidRPr="007869B5">
        <w:rPr>
          <w:b/>
          <w:i/>
          <w:spacing w:val="2"/>
          <w:sz w:val="20"/>
          <w:szCs w:val="30"/>
        </w:rPr>
        <w:t>grief</w:t>
      </w:r>
      <w:proofErr w:type="spellEnd"/>
      <w:r w:rsidRPr="007869B5">
        <w:rPr>
          <w:b/>
          <w:spacing w:val="2"/>
          <w:sz w:val="20"/>
          <w:szCs w:val="30"/>
        </w:rPr>
        <w:t>, a teor do que dispõe o art. 563 do Código de Processo Penal</w:t>
      </w:r>
      <w:r w:rsidRPr="00576721">
        <w:rPr>
          <w:spacing w:val="2"/>
          <w:sz w:val="20"/>
          <w:szCs w:val="30"/>
        </w:rPr>
        <w:t>. 2. No presente caso, não se falar em nulidade, pois o aresto hostilizado é firme no sentido de que "não há qualquer nulidade absoluta no empréstimo de jurados do mesmo juízo para que se complete o número mínimo exigido em lei" estando tal entendimento em consonância com a jurisprudência deste Tribunal Superior. 3. Não comprovado efetivo prejuízo ao réu, não há se falar em nulidade nem em ofensa à legislação. É imperativa a demonstração de efetivo prejuízo, situação que, no caso dos autos, demandaria o revolvimento dos fatos e das provas, o que é vedado pelo enunciado n. 7 da Súmula do Superior Tribunal de Justiça. 4. Agravo regimental a que se nega provimento.</w:t>
      </w:r>
      <w:r w:rsidR="007869B5">
        <w:rPr>
          <w:spacing w:val="2"/>
          <w:sz w:val="20"/>
          <w:szCs w:val="30"/>
        </w:rPr>
        <w:t xml:space="preserve"> </w:t>
      </w:r>
      <w:r w:rsidRPr="00576721">
        <w:rPr>
          <w:spacing w:val="2"/>
          <w:sz w:val="20"/>
          <w:szCs w:val="30"/>
        </w:rPr>
        <w:t xml:space="preserve">(STJ - </w:t>
      </w:r>
      <w:proofErr w:type="spellStart"/>
      <w:r w:rsidRPr="00576721">
        <w:rPr>
          <w:spacing w:val="2"/>
          <w:sz w:val="20"/>
          <w:szCs w:val="30"/>
        </w:rPr>
        <w:t>AgRg</w:t>
      </w:r>
      <w:proofErr w:type="spellEnd"/>
      <w:r w:rsidRPr="00576721">
        <w:rPr>
          <w:spacing w:val="2"/>
          <w:sz w:val="20"/>
          <w:szCs w:val="30"/>
        </w:rPr>
        <w:t xml:space="preserve"> no </w:t>
      </w:r>
      <w:proofErr w:type="spellStart"/>
      <w:r w:rsidRPr="00576721">
        <w:rPr>
          <w:spacing w:val="2"/>
          <w:sz w:val="20"/>
          <w:szCs w:val="30"/>
        </w:rPr>
        <w:t>AREsp</w:t>
      </w:r>
      <w:proofErr w:type="spellEnd"/>
      <w:r w:rsidRPr="00576721">
        <w:rPr>
          <w:spacing w:val="2"/>
          <w:sz w:val="20"/>
          <w:szCs w:val="30"/>
        </w:rPr>
        <w:t xml:space="preserve">: 1791869 SP 2020/0307466-4, Relator: Ministro REYNALDO SOARES DA FONSECA, Data de Julgamento: 09/03/2021, </w:t>
      </w:r>
      <w:proofErr w:type="spellStart"/>
      <w:r w:rsidRPr="00576721">
        <w:rPr>
          <w:spacing w:val="2"/>
          <w:sz w:val="20"/>
          <w:szCs w:val="30"/>
        </w:rPr>
        <w:t>T5</w:t>
      </w:r>
      <w:proofErr w:type="spellEnd"/>
      <w:r w:rsidRPr="00576721">
        <w:rPr>
          <w:spacing w:val="2"/>
          <w:sz w:val="20"/>
          <w:szCs w:val="30"/>
        </w:rPr>
        <w:t xml:space="preserve"> - QUINTA TURMA, Data de Publicação: </w:t>
      </w:r>
      <w:proofErr w:type="spellStart"/>
      <w:r w:rsidRPr="00576721">
        <w:rPr>
          <w:spacing w:val="2"/>
          <w:sz w:val="20"/>
          <w:szCs w:val="30"/>
        </w:rPr>
        <w:t>DJe</w:t>
      </w:r>
      <w:proofErr w:type="spellEnd"/>
      <w:r w:rsidRPr="00576721">
        <w:rPr>
          <w:spacing w:val="2"/>
          <w:sz w:val="20"/>
          <w:szCs w:val="30"/>
        </w:rPr>
        <w:t xml:space="preserve"> 15/03/2021)</w:t>
      </w:r>
      <w:r w:rsidR="007869B5">
        <w:rPr>
          <w:spacing w:val="2"/>
          <w:sz w:val="20"/>
          <w:szCs w:val="30"/>
        </w:rPr>
        <w:t>.</w:t>
      </w:r>
    </w:p>
    <w:p w:rsidR="007869B5" w:rsidRPr="00576721" w:rsidRDefault="007869B5" w:rsidP="007869B5">
      <w:pPr>
        <w:pStyle w:val="NormalWeb"/>
        <w:shd w:val="clear" w:color="auto" w:fill="FFFFFF"/>
        <w:spacing w:before="600" w:beforeAutospacing="0" w:after="600" w:afterAutospacing="0" w:line="360" w:lineRule="auto"/>
        <w:ind w:left="2268"/>
        <w:jc w:val="both"/>
        <w:rPr>
          <w:spacing w:val="2"/>
          <w:sz w:val="20"/>
          <w:szCs w:val="30"/>
        </w:rPr>
      </w:pPr>
      <w:r w:rsidRPr="007869B5">
        <w:rPr>
          <w:spacing w:val="2"/>
          <w:sz w:val="20"/>
          <w:szCs w:val="30"/>
        </w:rPr>
        <w:t xml:space="preserve">PROCESSO PENAL. AGRAVO REGIMENTAL NO HABEAS CORPUS. HOMICÍDIO QUALIFICADO E DENUNCIAÇÃO CALUNIOSA. CONDENAÇÃO. ALEGAÇÃO DEFENSIVA DE OFENSA À SÚMULA VINCULANTE 14 DO STF. MATÉRIA NÃO ANALISADA PELO TRIBUNAL DE ORIGEM. SUPRESSÃO DE INSTÂNCIA. INDEFERIMENTO DE </w:t>
      </w:r>
      <w:proofErr w:type="spellStart"/>
      <w:r w:rsidRPr="007869B5">
        <w:rPr>
          <w:spacing w:val="2"/>
          <w:sz w:val="20"/>
          <w:szCs w:val="30"/>
        </w:rPr>
        <w:t>DE</w:t>
      </w:r>
      <w:proofErr w:type="spellEnd"/>
      <w:r w:rsidRPr="007869B5">
        <w:rPr>
          <w:spacing w:val="2"/>
          <w:sz w:val="20"/>
          <w:szCs w:val="30"/>
        </w:rPr>
        <w:t xml:space="preserve"> ACESSO À MÍDIA DE INTERCEPTAÇÃO TELEFÔNICA. ALEGADA NULIDADE. INEXISTÊNCIA. ART. 563 DO CPP. AUSÊNCIA DE DEMONSTRAÇÃO DO PREJUÍZO. PRINCÍPIO DO </w:t>
      </w:r>
      <w:proofErr w:type="spellStart"/>
      <w:r w:rsidRPr="007869B5">
        <w:rPr>
          <w:spacing w:val="2"/>
          <w:sz w:val="20"/>
          <w:szCs w:val="30"/>
        </w:rPr>
        <w:t>PAS</w:t>
      </w:r>
      <w:proofErr w:type="spellEnd"/>
      <w:r w:rsidRPr="007869B5">
        <w:rPr>
          <w:spacing w:val="2"/>
          <w:sz w:val="20"/>
          <w:szCs w:val="30"/>
        </w:rPr>
        <w:t xml:space="preserve"> DE </w:t>
      </w:r>
      <w:proofErr w:type="spellStart"/>
      <w:r w:rsidRPr="007869B5">
        <w:rPr>
          <w:spacing w:val="2"/>
          <w:sz w:val="20"/>
          <w:szCs w:val="30"/>
        </w:rPr>
        <w:t>NULLITÉ</w:t>
      </w:r>
      <w:proofErr w:type="spellEnd"/>
      <w:r w:rsidRPr="007869B5">
        <w:rPr>
          <w:spacing w:val="2"/>
          <w:sz w:val="20"/>
          <w:szCs w:val="30"/>
        </w:rPr>
        <w:t xml:space="preserve"> </w:t>
      </w:r>
      <w:proofErr w:type="spellStart"/>
      <w:r w:rsidRPr="007869B5">
        <w:rPr>
          <w:spacing w:val="2"/>
          <w:sz w:val="20"/>
          <w:szCs w:val="30"/>
        </w:rPr>
        <w:t>SANS</w:t>
      </w:r>
      <w:proofErr w:type="spellEnd"/>
      <w:r w:rsidRPr="007869B5">
        <w:rPr>
          <w:spacing w:val="2"/>
          <w:sz w:val="20"/>
          <w:szCs w:val="30"/>
        </w:rPr>
        <w:t xml:space="preserve"> </w:t>
      </w:r>
      <w:proofErr w:type="spellStart"/>
      <w:r w:rsidRPr="007869B5">
        <w:rPr>
          <w:spacing w:val="2"/>
          <w:sz w:val="20"/>
          <w:szCs w:val="30"/>
        </w:rPr>
        <w:t>GRIEF</w:t>
      </w:r>
      <w:proofErr w:type="spellEnd"/>
      <w:r w:rsidRPr="007869B5">
        <w:rPr>
          <w:spacing w:val="2"/>
          <w:sz w:val="20"/>
          <w:szCs w:val="30"/>
        </w:rPr>
        <w:t xml:space="preserve">. PRETENSA NULIDADE OCORRIDA NA INSTRUÇÃO CRIMINAL. ARGUIÇÃO ATÉ AS ALEGAÇÕES FINAIS SOB PENA DE PRECLUSÃO. ART. 571, II, DO CPP. NULIDADE DE ALGIBEIRA. PRÁTICA NÃO TOLERADA PELA JURISPRUDÊNCIA. AGRAVO DESPROVIDO. </w:t>
      </w:r>
      <w:r>
        <w:rPr>
          <w:spacing w:val="2"/>
          <w:sz w:val="20"/>
          <w:szCs w:val="30"/>
        </w:rPr>
        <w:t>[...]</w:t>
      </w:r>
      <w:r w:rsidRPr="007869B5">
        <w:rPr>
          <w:spacing w:val="2"/>
          <w:sz w:val="20"/>
          <w:szCs w:val="30"/>
        </w:rPr>
        <w:t xml:space="preserve"> 3. O reconhecimento de nulidades no curso do processo penal, seja absoluta ou relativa, reclama uma efetiva demonstração do prejuízo à parte, sem a qual prevalecerá o princípio da instrumentalidade das formas positivado pelo art. 563 do CPP (</w:t>
      </w:r>
      <w:proofErr w:type="spellStart"/>
      <w:r w:rsidRPr="007869B5">
        <w:rPr>
          <w:spacing w:val="2"/>
          <w:sz w:val="20"/>
          <w:szCs w:val="30"/>
        </w:rPr>
        <w:t>pas</w:t>
      </w:r>
      <w:proofErr w:type="spellEnd"/>
      <w:r w:rsidRPr="007869B5">
        <w:rPr>
          <w:spacing w:val="2"/>
          <w:sz w:val="20"/>
          <w:szCs w:val="30"/>
        </w:rPr>
        <w:t xml:space="preserve"> de </w:t>
      </w:r>
      <w:proofErr w:type="spellStart"/>
      <w:r w:rsidRPr="007869B5">
        <w:rPr>
          <w:spacing w:val="2"/>
          <w:sz w:val="20"/>
          <w:szCs w:val="30"/>
        </w:rPr>
        <w:t>nullité</w:t>
      </w:r>
      <w:proofErr w:type="spellEnd"/>
      <w:r w:rsidRPr="007869B5">
        <w:rPr>
          <w:spacing w:val="2"/>
          <w:sz w:val="20"/>
          <w:szCs w:val="30"/>
        </w:rPr>
        <w:t xml:space="preserve"> </w:t>
      </w:r>
      <w:proofErr w:type="spellStart"/>
      <w:r w:rsidRPr="007869B5">
        <w:rPr>
          <w:spacing w:val="2"/>
          <w:sz w:val="20"/>
          <w:szCs w:val="30"/>
        </w:rPr>
        <w:t>sans</w:t>
      </w:r>
      <w:proofErr w:type="spellEnd"/>
      <w:r w:rsidRPr="007869B5">
        <w:rPr>
          <w:spacing w:val="2"/>
          <w:sz w:val="20"/>
          <w:szCs w:val="30"/>
        </w:rPr>
        <w:t xml:space="preserve"> </w:t>
      </w:r>
      <w:proofErr w:type="spellStart"/>
      <w:r w:rsidRPr="007869B5">
        <w:rPr>
          <w:spacing w:val="2"/>
          <w:sz w:val="20"/>
          <w:szCs w:val="30"/>
        </w:rPr>
        <w:t>grief</w:t>
      </w:r>
      <w:proofErr w:type="spellEnd"/>
      <w:r w:rsidRPr="007869B5">
        <w:rPr>
          <w:spacing w:val="2"/>
          <w:sz w:val="20"/>
          <w:szCs w:val="30"/>
        </w:rPr>
        <w:t xml:space="preserve">). 4. Assim, razão não assiste à defesa, na medida em que conforme o art. 571, II, do CPP, eventual nulidade ocorrida até o </w:t>
      </w:r>
      <w:r w:rsidRPr="007869B5">
        <w:rPr>
          <w:spacing w:val="2"/>
          <w:sz w:val="20"/>
          <w:szCs w:val="30"/>
        </w:rPr>
        <w:lastRenderedPageBreak/>
        <w:t xml:space="preserve">encerramento da fase de instrução deve ser </w:t>
      </w:r>
      <w:r w:rsidRPr="007869B5">
        <w:rPr>
          <w:spacing w:val="2"/>
          <w:sz w:val="20"/>
          <w:szCs w:val="30"/>
        </w:rPr>
        <w:t>arguida</w:t>
      </w:r>
      <w:r w:rsidRPr="007869B5">
        <w:rPr>
          <w:spacing w:val="2"/>
          <w:sz w:val="20"/>
          <w:szCs w:val="30"/>
        </w:rPr>
        <w:t xml:space="preserve"> por ocasião das alegações finais, sob pena de preclusão, com a imprescindível demonstração do efetivo prejuízo suportado pela parte, o que </w:t>
      </w:r>
      <w:r w:rsidRPr="007869B5">
        <w:rPr>
          <w:spacing w:val="2"/>
          <w:sz w:val="20"/>
          <w:szCs w:val="30"/>
        </w:rPr>
        <w:t>incorreu</w:t>
      </w:r>
      <w:r w:rsidRPr="007869B5">
        <w:rPr>
          <w:spacing w:val="2"/>
          <w:sz w:val="20"/>
          <w:szCs w:val="30"/>
        </w:rPr>
        <w:t xml:space="preserve"> nos autos, na medida em que havia disponibilidade da íntegra das transcrições e que o acusado havia confessado a prática criminosa</w:t>
      </w:r>
      <w:r w:rsidRPr="007869B5">
        <w:rPr>
          <w:b/>
          <w:spacing w:val="2"/>
          <w:sz w:val="20"/>
          <w:szCs w:val="30"/>
        </w:rPr>
        <w:t>. 5. Cumpre registrar que o prejuízo não pode ser presumido em razão apenas da prolação de sentença condenatória, mas deve ser demonstrado de modo efetivo</w:t>
      </w:r>
      <w:r w:rsidRPr="007869B5">
        <w:rPr>
          <w:spacing w:val="2"/>
          <w:sz w:val="20"/>
          <w:szCs w:val="30"/>
        </w:rPr>
        <w:t xml:space="preserve">. </w:t>
      </w:r>
      <w:r w:rsidRPr="007869B5">
        <w:rPr>
          <w:b/>
          <w:spacing w:val="2"/>
          <w:sz w:val="20"/>
          <w:szCs w:val="30"/>
        </w:rPr>
        <w:t>6. Por fim, o atendimento ao pleito defensivo resultaria em implícita aceitação da chamada "nulidade de algibeira" - aquela que, podendo ser sanada pela insurgência imediata da defesa após ciência do vício, não é alegada, como estratégia, numa perspectiva de melhor conveniência futura. Ressalta-se, a propósito, que tal atitude não encontra ressonância no sistema jurídico vigente, pautado no princípio da boa-fé processual, que exige lealdade de todos os agentes processuais</w:t>
      </w:r>
      <w:r w:rsidRPr="007869B5">
        <w:rPr>
          <w:b/>
          <w:spacing w:val="2"/>
          <w:sz w:val="20"/>
          <w:szCs w:val="30"/>
        </w:rPr>
        <w:t>.</w:t>
      </w:r>
      <w:r>
        <w:rPr>
          <w:spacing w:val="2"/>
          <w:sz w:val="20"/>
          <w:szCs w:val="30"/>
        </w:rPr>
        <w:t xml:space="preserve"> </w:t>
      </w:r>
      <w:r w:rsidRPr="007869B5">
        <w:rPr>
          <w:spacing w:val="2"/>
          <w:sz w:val="20"/>
          <w:szCs w:val="30"/>
        </w:rPr>
        <w:t>7. Agravo regimental desprovido.</w:t>
      </w:r>
      <w:r>
        <w:rPr>
          <w:spacing w:val="2"/>
          <w:sz w:val="20"/>
          <w:szCs w:val="30"/>
        </w:rPr>
        <w:t xml:space="preserve"> </w:t>
      </w:r>
      <w:r w:rsidRPr="007869B5">
        <w:rPr>
          <w:spacing w:val="2"/>
          <w:sz w:val="20"/>
          <w:szCs w:val="30"/>
        </w:rPr>
        <w:t xml:space="preserve">(STJ - </w:t>
      </w:r>
      <w:proofErr w:type="spellStart"/>
      <w:r w:rsidRPr="007869B5">
        <w:rPr>
          <w:spacing w:val="2"/>
          <w:sz w:val="20"/>
          <w:szCs w:val="30"/>
        </w:rPr>
        <w:t>AgRg</w:t>
      </w:r>
      <w:proofErr w:type="spellEnd"/>
      <w:r w:rsidRPr="007869B5">
        <w:rPr>
          <w:spacing w:val="2"/>
          <w:sz w:val="20"/>
          <w:szCs w:val="30"/>
        </w:rPr>
        <w:t xml:space="preserve"> no HC: 710305 PB 2021/0386768-0, Data de Julgamento: 14/06/2022, </w:t>
      </w:r>
      <w:proofErr w:type="spellStart"/>
      <w:r w:rsidRPr="007869B5">
        <w:rPr>
          <w:spacing w:val="2"/>
          <w:sz w:val="20"/>
          <w:szCs w:val="30"/>
        </w:rPr>
        <w:t>T5</w:t>
      </w:r>
      <w:proofErr w:type="spellEnd"/>
      <w:r w:rsidRPr="007869B5">
        <w:rPr>
          <w:spacing w:val="2"/>
          <w:sz w:val="20"/>
          <w:szCs w:val="30"/>
        </w:rPr>
        <w:t xml:space="preserve"> - QUINTA TURMA, Data de Publicação: </w:t>
      </w:r>
      <w:proofErr w:type="spellStart"/>
      <w:r w:rsidRPr="007869B5">
        <w:rPr>
          <w:spacing w:val="2"/>
          <w:sz w:val="20"/>
          <w:szCs w:val="30"/>
        </w:rPr>
        <w:t>DJe</w:t>
      </w:r>
      <w:proofErr w:type="spellEnd"/>
      <w:r w:rsidRPr="007869B5">
        <w:rPr>
          <w:spacing w:val="2"/>
          <w:sz w:val="20"/>
          <w:szCs w:val="30"/>
        </w:rPr>
        <w:t xml:space="preserve"> 20/06/2022)</w:t>
      </w:r>
      <w:r>
        <w:rPr>
          <w:spacing w:val="2"/>
          <w:sz w:val="20"/>
          <w:szCs w:val="30"/>
        </w:rPr>
        <w:t>.</w:t>
      </w:r>
    </w:p>
    <w:p w:rsidR="002B5F3F" w:rsidRDefault="007869B5" w:rsidP="009159E3">
      <w:pPr>
        <w:pStyle w:val="PargrafodaLista"/>
        <w:ind w:left="0"/>
        <w:contextualSpacing w:val="0"/>
      </w:pPr>
      <w:r>
        <w:t xml:space="preserve">Ademias, </w:t>
      </w:r>
      <w:r w:rsidR="002B5F3F">
        <w:t>a</w:t>
      </w:r>
      <w:r>
        <w:t xml:space="preserve"> pretensão de reexame do conjunto probatório</w:t>
      </w:r>
      <w:r w:rsidR="002B5F3F">
        <w:t>,</w:t>
      </w:r>
      <w:r>
        <w:t xml:space="preserve"> sob alegação de não comprovação do elemento subjetivo do crime de associação para o tráfico, </w:t>
      </w:r>
      <w:r w:rsidR="002B5F3F">
        <w:t>releva evidente propósito de utilização da revisão criminal como sucedâneo recursal, técnica processual repudiada pela jurisprudência.</w:t>
      </w:r>
    </w:p>
    <w:p w:rsidR="002B5F3F" w:rsidRDefault="002B5F3F" w:rsidP="009159E3">
      <w:pPr>
        <w:pStyle w:val="PargrafodaLista"/>
        <w:ind w:left="0"/>
        <w:contextualSpacing w:val="0"/>
      </w:pPr>
      <w:r>
        <w:t>Neste sentido, colaciona-se o seguinte precedente:</w:t>
      </w:r>
    </w:p>
    <w:p w:rsidR="002B5F3F" w:rsidRDefault="002B5F3F" w:rsidP="002B5F3F">
      <w:pPr>
        <w:pStyle w:val="NormalWeb"/>
        <w:spacing w:before="600" w:beforeAutospacing="0" w:after="600" w:afterAutospacing="0" w:line="360" w:lineRule="auto"/>
        <w:ind w:left="2268"/>
        <w:jc w:val="both"/>
      </w:pPr>
      <w:r>
        <w:rPr>
          <w:sz w:val="20"/>
          <w:szCs w:val="20"/>
        </w:rPr>
        <w:t xml:space="preserve">AGRAVO REGIMENTAL NO AGRAVO EM RECURSO ESPECIAL. TRÁFICO DE DROGAS. REVISÃO CRIMINAL NÃO CONHECIDA EM 2º GRAU. FALTA DE PREQUESTIONAMENTO. SÚMULAS 282 E 356/STF. UTILIZAÇÃO DA AÇÃO REVISIONAL COMO SUCEDÂNEO DE APELAÇÃO. IMPOSSIBILIDADE. SÚMULA 83/STJ. 1. Uma vez que não conhecida a revisão criminal, não há como ser apreciado o recurso especial, por falta de prequestionamento, a teor das Súmulas 282 e 356/STF. </w:t>
      </w:r>
      <w:r>
        <w:rPr>
          <w:rStyle w:val="Forte"/>
          <w:sz w:val="20"/>
          <w:szCs w:val="20"/>
        </w:rPr>
        <w:t xml:space="preserve">2. Nos termos da jurisprudência desta Corte, é descabida a utilização de revisão criminal como sucedâneo de apelação criminal, incidindo o comando da Súmula 83/STJ. </w:t>
      </w:r>
      <w:r>
        <w:rPr>
          <w:sz w:val="20"/>
          <w:szCs w:val="20"/>
        </w:rPr>
        <w:t xml:space="preserve">3. Agravo regimental improvido. (STJ - </w:t>
      </w:r>
      <w:proofErr w:type="spellStart"/>
      <w:r>
        <w:rPr>
          <w:sz w:val="20"/>
          <w:szCs w:val="20"/>
        </w:rPr>
        <w:t>AgRg</w:t>
      </w:r>
      <w:proofErr w:type="spellEnd"/>
      <w:r>
        <w:rPr>
          <w:sz w:val="20"/>
          <w:szCs w:val="20"/>
        </w:rPr>
        <w:t xml:space="preserve"> no </w:t>
      </w:r>
      <w:proofErr w:type="spellStart"/>
      <w:r>
        <w:rPr>
          <w:sz w:val="20"/>
          <w:szCs w:val="20"/>
        </w:rPr>
        <w:t>AREsp</w:t>
      </w:r>
      <w:proofErr w:type="spellEnd"/>
      <w:r>
        <w:rPr>
          <w:sz w:val="20"/>
          <w:szCs w:val="20"/>
        </w:rPr>
        <w:t xml:space="preserve">: 1869653 MS 2021/0099141-8, Relator: Ministro OLINDO MENEZES (DESEMBARGADOR CONVOCADO DO TRF 1ª REGIÃO), Data de Julgamento: 09/11/2021, </w:t>
      </w:r>
      <w:proofErr w:type="spellStart"/>
      <w:r>
        <w:rPr>
          <w:sz w:val="20"/>
          <w:szCs w:val="20"/>
        </w:rPr>
        <w:t>T6</w:t>
      </w:r>
      <w:proofErr w:type="spellEnd"/>
      <w:r>
        <w:rPr>
          <w:sz w:val="20"/>
          <w:szCs w:val="20"/>
        </w:rPr>
        <w:t xml:space="preserve"> - SEXTA TURMA, Data de Publicação: </w:t>
      </w:r>
      <w:proofErr w:type="spellStart"/>
      <w:r>
        <w:rPr>
          <w:sz w:val="20"/>
          <w:szCs w:val="20"/>
        </w:rPr>
        <w:t>DJe</w:t>
      </w:r>
      <w:proofErr w:type="spellEnd"/>
      <w:r>
        <w:rPr>
          <w:sz w:val="20"/>
          <w:szCs w:val="20"/>
        </w:rPr>
        <w:t xml:space="preserve"> 16/11/2021).</w:t>
      </w:r>
    </w:p>
    <w:p w:rsidR="002B5F3F" w:rsidRDefault="002B5F3F" w:rsidP="002B5F3F">
      <w:pPr>
        <w:pStyle w:val="NormalWeb"/>
        <w:spacing w:before="0" w:beforeAutospacing="0" w:after="240" w:afterAutospacing="0"/>
        <w:ind w:firstLine="709"/>
        <w:jc w:val="both"/>
        <w:rPr>
          <w:i/>
          <w:iCs/>
        </w:rPr>
      </w:pPr>
      <w:r>
        <w:lastRenderedPageBreak/>
        <w:t xml:space="preserve">Nessas condições, impõe-se conclusão negativa sobre a admissibilidade da </w:t>
      </w:r>
      <w:proofErr w:type="spellStart"/>
      <w:r>
        <w:rPr>
          <w:i/>
          <w:iCs/>
        </w:rPr>
        <w:t>actio</w:t>
      </w:r>
      <w:proofErr w:type="spellEnd"/>
      <w:r>
        <w:rPr>
          <w:i/>
          <w:iCs/>
        </w:rPr>
        <w:t>.</w:t>
      </w:r>
    </w:p>
    <w:p w:rsidR="009159E3" w:rsidRDefault="009159E3" w:rsidP="00877419">
      <w:pPr>
        <w:pStyle w:val="PargrafodaLista"/>
        <w:ind w:left="0"/>
        <w:contextualSpacing w:val="0"/>
      </w:pPr>
    </w:p>
    <w:p w:rsidR="00AA28DF" w:rsidRDefault="009159E3" w:rsidP="00877419">
      <w:pPr>
        <w:pStyle w:val="PargrafodaLista"/>
        <w:ind w:left="0"/>
        <w:contextualSpacing w:val="0"/>
      </w:pPr>
      <w:proofErr w:type="spellStart"/>
      <w:r>
        <w:t>II.II</w:t>
      </w:r>
      <w:proofErr w:type="spellEnd"/>
      <w:r>
        <w:t xml:space="preserve"> – </w:t>
      </w:r>
      <w:r w:rsidR="00AA28DF">
        <w:t>DA CONCLUSÃO</w:t>
      </w:r>
    </w:p>
    <w:p w:rsidR="002B5F3F" w:rsidRDefault="002B5F3F" w:rsidP="00877419">
      <w:pPr>
        <w:pStyle w:val="PargrafodaLista"/>
        <w:ind w:left="0"/>
        <w:contextualSpacing w:val="0"/>
      </w:pPr>
      <w:r>
        <w:t>Pela conjugação das premissas deduzidas, a conclusão a ser adota consiste em não conhecer a revisão criminal.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9159E3">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81737"/>
    <w:rsid w:val="00165C47"/>
    <w:rsid w:val="001B2B0B"/>
    <w:rsid w:val="002B5F3F"/>
    <w:rsid w:val="00576721"/>
    <w:rsid w:val="005C3F13"/>
    <w:rsid w:val="00672942"/>
    <w:rsid w:val="0078515C"/>
    <w:rsid w:val="007869B5"/>
    <w:rsid w:val="00877419"/>
    <w:rsid w:val="009159E3"/>
    <w:rsid w:val="00AA28DF"/>
    <w:rsid w:val="00AE47D1"/>
    <w:rsid w:val="00E061C1"/>
    <w:rsid w:val="00E07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028C"/>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rsid w:val="00576721"/>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2B5F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590">
      <w:bodyDiv w:val="1"/>
      <w:marLeft w:val="0"/>
      <w:marRight w:val="0"/>
      <w:marTop w:val="0"/>
      <w:marBottom w:val="0"/>
      <w:divBdr>
        <w:top w:val="none" w:sz="0" w:space="0" w:color="auto"/>
        <w:left w:val="none" w:sz="0" w:space="0" w:color="auto"/>
        <w:bottom w:val="none" w:sz="0" w:space="0" w:color="auto"/>
        <w:right w:val="none" w:sz="0" w:space="0" w:color="auto"/>
      </w:divBdr>
    </w:div>
    <w:div w:id="817959990">
      <w:bodyDiv w:val="1"/>
      <w:marLeft w:val="0"/>
      <w:marRight w:val="0"/>
      <w:marTop w:val="0"/>
      <w:marBottom w:val="0"/>
      <w:divBdr>
        <w:top w:val="none" w:sz="0" w:space="0" w:color="auto"/>
        <w:left w:val="none" w:sz="0" w:space="0" w:color="auto"/>
        <w:bottom w:val="none" w:sz="0" w:space="0" w:color="auto"/>
        <w:right w:val="none" w:sz="0" w:space="0" w:color="auto"/>
      </w:divBdr>
    </w:div>
    <w:div w:id="830877533">
      <w:bodyDiv w:val="1"/>
      <w:marLeft w:val="0"/>
      <w:marRight w:val="0"/>
      <w:marTop w:val="0"/>
      <w:marBottom w:val="0"/>
      <w:divBdr>
        <w:top w:val="none" w:sz="0" w:space="0" w:color="auto"/>
        <w:left w:val="none" w:sz="0" w:space="0" w:color="auto"/>
        <w:bottom w:val="none" w:sz="0" w:space="0" w:color="auto"/>
        <w:right w:val="none" w:sz="0" w:space="0" w:color="auto"/>
      </w:divBdr>
    </w:div>
    <w:div w:id="13181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F3B3D2-5095-4C9D-AA8B-A22A9FF49E16}"/>
</file>

<file path=customXml/itemProps2.xml><?xml version="1.0" encoding="utf-8"?>
<ds:datastoreItem xmlns:ds="http://schemas.openxmlformats.org/officeDocument/2006/customXml" ds:itemID="{694D5C28-6F53-4D0C-9FC0-7CBCF9B69E89}"/>
</file>

<file path=customXml/itemProps3.xml><?xml version="1.0" encoding="utf-8"?>
<ds:datastoreItem xmlns:ds="http://schemas.openxmlformats.org/officeDocument/2006/customXml" ds:itemID="{BFD15FD0-1E21-427D-AF82-780591B03432}"/>
</file>

<file path=docProps/app.xml><?xml version="1.0" encoding="utf-8"?>
<Properties xmlns="http://schemas.openxmlformats.org/officeDocument/2006/extended-properties" xmlns:vt="http://schemas.openxmlformats.org/officeDocument/2006/docPropsVTypes">
  <Template>Normal</Template>
  <TotalTime>398</TotalTime>
  <Pages>6</Pages>
  <Words>1750</Words>
  <Characters>9450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351000</vt:r8>
  </property>
</Properties>
</file>