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2D34" w14:textId="4B16D3FC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 w:rsidR="002F2D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</w:t>
      </w:r>
      <w:r w:rsidR="00711A3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F2D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 w:rsidR="00711A3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F2D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</w:t>
      </w:r>
      <w:r w:rsidR="00711A3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F2D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OBSC</w:t>
      </w:r>
      <w:r w:rsidR="00711A3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URIDADE. VALOR DA CAUSA.</w:t>
      </w:r>
    </w:p>
    <w:p w14:paraId="52C9D9D7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86EB1CA" w14:textId="4AA1078C" w:rsidR="006F0E6E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16094B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</w:t>
      </w:r>
      <w:r w:rsidR="006F0E6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40C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que conheceu e deu provimento a agravo de instrumento, para condenar a parte </w:t>
      </w:r>
      <w:r w:rsidR="002F2D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ora embargada, vencida em incidente de desconsideração da personalidade jurídica, ao pagamento de honorários de sucumbência.</w:t>
      </w:r>
    </w:p>
    <w:p w14:paraId="2455FF4F" w14:textId="3F6C563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7D509E9" w14:textId="689EF7BD" w:rsidR="00DD2AE3" w:rsidRDefault="000A46D4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obscuridade, consistente na ausência de indicação expressa do valor da causa, base de cálculo dos honorários de sucumbência.</w:t>
      </w:r>
    </w:p>
    <w:p w14:paraId="12850568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300BB689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</w:t>
      </w:r>
      <w:r w:rsidR="001A46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ou esclarecimento de mera incompreensão </w:t>
      </w:r>
      <w:r w:rsidR="00540C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gramatical.</w:t>
      </w:r>
    </w:p>
    <w:p w14:paraId="097D2F16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30244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244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30244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30244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4622358" w14:textId="79D2FAC7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5EB640A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131596D" w14:textId="1656FC64" w:rsidR="00675425" w:rsidRDefault="003F76F3" w:rsidP="0067542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Diego Rodrigues Ferreira em face </w:t>
      </w:r>
      <w:r w:rsidR="0067542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</w:t>
      </w:r>
      <w:proofErr w:type="spellStart"/>
      <w:r w:rsidR="0067542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Kamoa</w:t>
      </w:r>
      <w:proofErr w:type="spellEnd"/>
      <w:r w:rsidR="0067542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S. A., tendo como objeto o v. acórdão proferido pela 19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ª Câmara Cível do Tribunal de Justiça do Estado do Paraná</w:t>
      </w:r>
      <w:r w:rsidR="0032761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que conheceu e deu </w:t>
      </w:r>
      <w:r w:rsidR="00453CA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provimento ao agravo de instrumento do ora embargante (evento 28.1 – AI).</w:t>
      </w:r>
    </w:p>
    <w:p w14:paraId="59FBB7EF" w14:textId="51A287FC" w:rsidR="00453CA3" w:rsidRDefault="00453CA3" w:rsidP="0067542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o embargante, em síntese, o acometimento do julgado por obscuridade, consistente na ausência de</w:t>
      </w:r>
      <w:r w:rsidR="00A9713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deliberação sobre a quantificação do valor da causa, base de cálculo dos honorários sucumbenciais (evento 1.1).</w:t>
      </w:r>
    </w:p>
    <w:p w14:paraId="47E7F812" w14:textId="462CB4AF" w:rsidR="00A97133" w:rsidRDefault="00A9713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sustentou que</w:t>
      </w:r>
      <w:r w:rsidR="00B33C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os honorários advocatícios devem ser arbitrados por equidade (evento 10.1).</w:t>
      </w:r>
    </w:p>
    <w:p w14:paraId="4FEDC7FD" w14:textId="764ECBA9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340A735" w14:textId="78BAF52D" w:rsidR="0042663A" w:rsidRDefault="0042663A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conhece, de outro vértice, da pretensão de modificação </w:t>
      </w:r>
      <w:r w:rsidR="004E33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forma de cálculo dos honorários, deduzida em contrarrazões, porquanto </w:t>
      </w:r>
      <w:r w:rsidR="00A61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veiculada em </w:t>
      </w:r>
      <w:r w:rsidR="0090166F">
        <w:rPr>
          <w:rFonts w:ascii="Times New Roman" w:eastAsia="Times New Roman" w:hAnsi="Times New Roman" w:cs="Times New Roman"/>
          <w:sz w:val="24"/>
          <w:szCs w:val="24"/>
          <w:lang w:eastAsia="pt-BR"/>
        </w:rPr>
        <w:t>via impugnativa própria.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610F4C8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B33CB6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DA CAUSA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4BC6AED" w14:textId="2421EA67" w:rsidR="00B30D60" w:rsidRDefault="00B30D60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a petição inicial do incidente de desconsideração da personalidade jurídica não o tenha indicado, </w:t>
      </w:r>
      <w:r w:rsidR="008833EA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da causa foi express</w:t>
      </w:r>
      <w:r w:rsidR="00A51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amente exposto no próprio cadastro processual, no sistema </w:t>
      </w:r>
      <w:proofErr w:type="spellStart"/>
      <w:r w:rsidR="00A512A6">
        <w:rPr>
          <w:rFonts w:ascii="Times New Roman" w:eastAsia="Times New Roman" w:hAnsi="Times New Roman" w:cs="Times New Roman"/>
          <w:sz w:val="24"/>
          <w:szCs w:val="24"/>
          <w:lang w:eastAsia="pt-BR"/>
        </w:rPr>
        <w:t>Projudi</w:t>
      </w:r>
      <w:proofErr w:type="spellEnd"/>
      <w:r w:rsidR="00A512A6">
        <w:rPr>
          <w:rFonts w:ascii="Times New Roman" w:eastAsia="Times New Roman" w:hAnsi="Times New Roman" w:cs="Times New Roman"/>
          <w:sz w:val="24"/>
          <w:szCs w:val="24"/>
          <w:lang w:eastAsia="pt-BR"/>
        </w:rPr>
        <w:t>, e na respectiva guia de recolhimento de custas iniciais.</w:t>
      </w:r>
    </w:p>
    <w:p w14:paraId="05D58858" w14:textId="22262A1E" w:rsidR="00B1115E" w:rsidRDefault="00EB2469" w:rsidP="00B8194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Inexiste,</w:t>
      </w:r>
      <w:r w:rsidR="00B81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ponto, </w:t>
      </w:r>
      <w:r w:rsidR="00A512A6">
        <w:rPr>
          <w:rFonts w:ascii="Times New Roman" w:eastAsia="Times New Roman" w:hAnsi="Times New Roman" w:cs="Times New Roman"/>
          <w:sz w:val="24"/>
          <w:szCs w:val="24"/>
          <w:lang w:eastAsia="pt-BR"/>
        </w:rPr>
        <w:t>obscuridade a ser sanada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3E2F285F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53F3F554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E9E4C" w14:textId="77777777" w:rsidR="00763EFC" w:rsidRDefault="00763EFC" w:rsidP="00647C71">
      <w:pPr>
        <w:spacing w:after="0" w:line="240" w:lineRule="auto"/>
      </w:pPr>
      <w:r>
        <w:separator/>
      </w:r>
    </w:p>
  </w:endnote>
  <w:endnote w:type="continuationSeparator" w:id="0">
    <w:p w14:paraId="182F2C8B" w14:textId="77777777" w:rsidR="00763EFC" w:rsidRDefault="00763EFC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455F7" w14:textId="77777777" w:rsidR="00763EFC" w:rsidRDefault="00763EFC" w:rsidP="00647C71">
      <w:pPr>
        <w:spacing w:after="0" w:line="240" w:lineRule="auto"/>
      </w:pPr>
      <w:r>
        <w:separator/>
      </w:r>
    </w:p>
  </w:footnote>
  <w:footnote w:type="continuationSeparator" w:id="0">
    <w:p w14:paraId="44C32575" w14:textId="77777777" w:rsidR="00763EFC" w:rsidRDefault="00763EFC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1211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468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E0B11"/>
    <w:rsid w:val="003E4448"/>
    <w:rsid w:val="003E4A0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53CA3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311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653B"/>
    <w:rsid w:val="00B81947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4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58</cp:revision>
  <cp:lastPrinted>2023-02-01T16:46:00Z</cp:lastPrinted>
  <dcterms:created xsi:type="dcterms:W3CDTF">2023-06-15T19:39:00Z</dcterms:created>
  <dcterms:modified xsi:type="dcterms:W3CDTF">2025-07-04T21:52:00Z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