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bookmarkStart w:id="0" w:name="_GoBack"/>
      <w:r w:rsidRPr="00903197">
        <w:rPr>
          <w:b/>
          <w:bCs/>
        </w:rPr>
        <w:t>I - RELATÓRIO</w:t>
      </w:r>
    </w:p>
    <w:p w:rsidR="00437B03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Cuida-se de </w:t>
      </w:r>
      <w:r w:rsidR="00437B03">
        <w:t xml:space="preserve">agravo interno interposto </w:t>
      </w:r>
      <w:r w:rsidRPr="00903197">
        <w:t>por</w:t>
      </w:r>
      <w:r w:rsidR="00437B03">
        <w:t xml:space="preserve"> Laercio </w:t>
      </w:r>
      <w:proofErr w:type="spellStart"/>
      <w:r w:rsidR="00437B03">
        <w:t>Alcantara</w:t>
      </w:r>
      <w:proofErr w:type="spellEnd"/>
      <w:r w:rsidR="00437B03">
        <w:t xml:space="preserve"> dos Santos e Milano Investimentos e Participações Ltda. em face de Maria Aparecida Sala Palmieri e </w:t>
      </w:r>
      <w:proofErr w:type="spellStart"/>
      <w:r w:rsidR="00437B03">
        <w:t>Osnir</w:t>
      </w:r>
      <w:proofErr w:type="spellEnd"/>
      <w:r w:rsidR="00437B03">
        <w:t xml:space="preserve"> Palmieri, tendo como objeto decisão unipessoal da 19ª Câmara Cível do Tribunal de Justiça do Estado do Paraná, que atribuiu efeito suspensivo a agravo de instrumento voltado contra decisão negativa de gratuidade judiciária (evento 17.1 – Ai).</w:t>
      </w:r>
    </w:p>
    <w:p w:rsidR="00437B03" w:rsidRDefault="00437B03" w:rsidP="008D7440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Postula a parte recorrente, em </w:t>
      </w:r>
      <w:r w:rsidR="008D7440">
        <w:t xml:space="preserve">apertada síntese, a revogação da decisão combatida, mediante atribuição de efeito recursal proativo ao agravo interno, </w:t>
      </w:r>
      <w:r>
        <w:t>sob argumento de q</w:t>
      </w:r>
      <w:r w:rsidR="0074482D">
        <w:t>ue a paralização da marcha processual representa prejuízo ao tempo do processo, cujo deslinde possibilitará reparação patrimonial (evento 1.1).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É o necessário relato.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rPr>
          <w:b/>
          <w:bCs/>
        </w:rPr>
        <w:t>II – FUNDAMENTAÇÃO</w:t>
      </w:r>
    </w:p>
    <w:p w:rsidR="0074482D" w:rsidRDefault="0074482D" w:rsidP="0074482D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Em que pesem os argumentos deduzidos nas razões de inconformismo, não se verifica, da decisão ora impugnada, comando de interrupção da marcha processual. </w:t>
      </w:r>
      <w:r w:rsidR="00ED5F66">
        <w:t xml:space="preserve">O </w:t>
      </w:r>
      <w:r>
        <w:t xml:space="preserve">pronunciamento unipessoal </w:t>
      </w:r>
      <w:r w:rsidR="00ED5F66">
        <w:t>determinou</w:t>
      </w:r>
      <w:r>
        <w:t xml:space="preserve">, </w:t>
      </w:r>
      <w:r w:rsidR="00ED5F66">
        <w:t>tão somente</w:t>
      </w:r>
      <w:r>
        <w:t>, a suspensão dos efeitos da decisão negativa da gratuidade de justiça proferida em primeiro grau.</w:t>
      </w:r>
    </w:p>
    <w:p w:rsidR="008D4F46" w:rsidRDefault="008D4F46" w:rsidP="0074482D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Sequer houve indicação de risco de dano irreparável ou de difícil reparação, derivado da projeção temporal necessária para abertura de contraditório e submissão da </w:t>
      </w:r>
      <w:r>
        <w:rPr>
          <w:i/>
        </w:rPr>
        <w:t xml:space="preserve">quaestio </w:t>
      </w:r>
      <w:r>
        <w:t>ao colegiado.</w:t>
      </w:r>
    </w:p>
    <w:p w:rsidR="0074482D" w:rsidRDefault="0074482D" w:rsidP="0074482D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Não há, portanto, probabilidade de </w:t>
      </w:r>
      <w:r w:rsidR="00ED5F66">
        <w:t xml:space="preserve">provimento do recurso </w:t>
      </w:r>
      <w:r w:rsidRPr="00ED5F66">
        <w:t>a</w:t>
      </w:r>
      <w:r>
        <w:t xml:space="preserve"> justificar a </w:t>
      </w:r>
      <w:r w:rsidR="00ED5F66">
        <w:t>revogação</w:t>
      </w:r>
      <w:r w:rsidR="008D4F46">
        <w:t xml:space="preserve"> liminar</w:t>
      </w:r>
      <w:r w:rsidR="00ED5F66">
        <w:t xml:space="preserve"> da decisão impugnada.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rPr>
          <w:b/>
          <w:bCs/>
        </w:rPr>
        <w:t>III – DECISÃO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Ante o exposto</w:t>
      </w:r>
      <w:r w:rsidR="00D32C2A">
        <w:t xml:space="preserve">, indefere-se o </w:t>
      </w:r>
      <w:r w:rsidR="008D4F46">
        <w:t>pedido de revogação da decisão impugnada.</w:t>
      </w:r>
    </w:p>
    <w:p w:rsidR="00D32C2A" w:rsidRDefault="00D72BA8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Intime-se a parte agravada, facultando-se resposta no prazo legal (CPC, art. 1.0</w:t>
      </w:r>
      <w:r w:rsidR="00D32C2A">
        <w:t>21, §4º).</w:t>
      </w:r>
    </w:p>
    <w:p w:rsidR="00DA36D7" w:rsidRPr="00903197" w:rsidRDefault="008D4F46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lastRenderedPageBreak/>
        <w:t>Após, concluam-se os autos.</w:t>
      </w:r>
      <w:bookmarkEnd w:id="0"/>
    </w:p>
    <w:sectPr w:rsidR="00DA36D7" w:rsidRPr="0090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E9"/>
    <w:rsid w:val="000F3022"/>
    <w:rsid w:val="002A7FA2"/>
    <w:rsid w:val="00437B03"/>
    <w:rsid w:val="006E73AD"/>
    <w:rsid w:val="00704CE9"/>
    <w:rsid w:val="00733889"/>
    <w:rsid w:val="0074482D"/>
    <w:rsid w:val="008D4F46"/>
    <w:rsid w:val="008D7440"/>
    <w:rsid w:val="00903197"/>
    <w:rsid w:val="00A43661"/>
    <w:rsid w:val="00BD3F10"/>
    <w:rsid w:val="00C957C8"/>
    <w:rsid w:val="00D32C2A"/>
    <w:rsid w:val="00D72BA8"/>
    <w:rsid w:val="00DA36D7"/>
    <w:rsid w:val="00ED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4823F"/>
  <w15:chartTrackingRefBased/>
  <w15:docId w15:val="{C6A62FBA-12A7-48D2-B566-EFDA2001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022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6E61BA-48B8-4DC6-9730-53499AA5BF14}"/>
</file>

<file path=customXml/itemProps2.xml><?xml version="1.0" encoding="utf-8"?>
<ds:datastoreItem xmlns:ds="http://schemas.openxmlformats.org/officeDocument/2006/customXml" ds:itemID="{33B5B20A-441F-4BDA-A761-06E7B7A69CD8}"/>
</file>

<file path=customXml/itemProps3.xml><?xml version="1.0" encoding="utf-8"?>
<ds:datastoreItem xmlns:ds="http://schemas.openxmlformats.org/officeDocument/2006/customXml" ds:itemID="{FD037104-3AD4-4835-AC69-8681CA791A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247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5</cp:revision>
  <dcterms:created xsi:type="dcterms:W3CDTF">2023-10-16T20:56:00Z</dcterms:created>
  <dcterms:modified xsi:type="dcterms:W3CDTF">2024-08-26T20:58:00Z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353200</vt:r8>
  </property>
</Properties>
</file>