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063" w:rsidRDefault="004C4063" w:rsidP="004C406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DECISÃO MONOCRÁTICA. </w:t>
      </w:r>
      <w:r w:rsidRPr="00CD18F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PENAL E PROCESSUAL PENAL. HABEAS CORPUS. TRÁFICO DE DROGAS.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ASSOCIAÇÃO PARA O TRÁFICO. </w:t>
      </w:r>
      <w:proofErr w:type="spellStart"/>
      <w:r w:rsidRPr="00CD18F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ART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</w:t>
      </w:r>
      <w:proofErr w:type="spellEnd"/>
      <w:r w:rsidRPr="00CD18F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33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 35</w:t>
      </w:r>
      <w:r w:rsidRPr="00CD18F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 LEI 11.343/2006.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DESISTÊNCIA MANIFESTADA. LIBERDADE PROVISÓRIA CONCEDIDA EM PRIMEIRO GRAU. PERDA SUPERVENIENTE DO OBJETO. EXTINÇÃO SEM JULGAMENTO DO MÉRITO.</w:t>
      </w:r>
    </w:p>
    <w:p w:rsidR="004C4063" w:rsidRDefault="004C4063" w:rsidP="004C406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1. Homologada a desistência da ação de habeas corpus,</w:t>
      </w:r>
      <w:r w:rsidR="000E044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julga-se prejudicada a impetração.</w:t>
      </w:r>
    </w:p>
    <w:p w:rsidR="004C4063" w:rsidRDefault="004C4063" w:rsidP="004C406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C4063" w:rsidRPr="00816FAE" w:rsidRDefault="004C4063" w:rsidP="004C406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16FA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:rsidR="00A57838" w:rsidRDefault="004C4063" w:rsidP="004C406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Cuida-</w:t>
      </w:r>
      <w:r w:rsidR="00A578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de pedido de </w:t>
      </w:r>
      <w:r w:rsidR="00A57838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habeas corpus</w:t>
      </w:r>
      <w:r w:rsidR="00A578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formulado, de próprio punho, por Sérgio </w:t>
      </w:r>
      <w:proofErr w:type="spellStart"/>
      <w:r w:rsidR="00A57838">
        <w:rPr>
          <w:rFonts w:ascii="Times New Roman" w:eastAsia="Times New Roman" w:hAnsi="Times New Roman" w:cs="Times New Roman"/>
          <w:sz w:val="24"/>
          <w:szCs w:val="24"/>
          <w:lang w:eastAsia="pt-BR"/>
        </w:rPr>
        <w:t>Luis</w:t>
      </w:r>
      <w:proofErr w:type="spellEnd"/>
      <w:r w:rsidR="00A578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57838">
        <w:rPr>
          <w:rFonts w:ascii="Times New Roman" w:eastAsia="Times New Roman" w:hAnsi="Times New Roman" w:cs="Times New Roman"/>
          <w:sz w:val="24"/>
          <w:szCs w:val="24"/>
          <w:lang w:eastAsia="pt-BR"/>
        </w:rPr>
        <w:t>Boava</w:t>
      </w:r>
      <w:proofErr w:type="spellEnd"/>
      <w:r w:rsidR="00A578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Pinto Junior (evento 1.1).</w:t>
      </w:r>
    </w:p>
    <w:p w:rsidR="00A57838" w:rsidRDefault="00A57838" w:rsidP="004C406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Intimada para emendar a petição inicial, com especificação do ato coator e da pretensão libertária, a advogada constituída pelo impetrante quedou-se inerte (evento 32.1).</w:t>
      </w:r>
    </w:p>
    <w:p w:rsidR="00A57838" w:rsidRDefault="00A57838" w:rsidP="00A5783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Consubstanciada situação de hipossuficiência jurídica, a Defensoria interveio em favor do impetrante, argumentando que fato mencionado na petição inicial está sendo apurado em outro processo, bem como que inexiste, no momento, coação ilegal a restringir a liberdade de locomoção (evento 70.1).</w:t>
      </w:r>
    </w:p>
    <w:p w:rsidR="00A57838" w:rsidRDefault="00A57838" w:rsidP="00A5783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o necessário relato.</w:t>
      </w:r>
    </w:p>
    <w:p w:rsidR="004C4063" w:rsidRDefault="004C4063" w:rsidP="004C406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4063" w:rsidRPr="00A57838" w:rsidRDefault="004C4063" w:rsidP="004C406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5783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 – FUNDAMENTAÇÃO</w:t>
      </w:r>
    </w:p>
    <w:p w:rsidR="00A57838" w:rsidRDefault="004C4063" w:rsidP="004C406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Manifestada a desistência</w:t>
      </w:r>
      <w:r w:rsidR="00A578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Defensoria Pública, sob argumento de ausência de constrangimento ilegal, constata-se a perda o objeto da presente ação constitucional.</w:t>
      </w:r>
    </w:p>
    <w:p w:rsidR="004C4063" w:rsidRDefault="004C4063" w:rsidP="004C406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 tal hipótese, admite-se, na jurisprudência desta Corte, a extinção do feito por decisão monocrática:</w:t>
      </w:r>
    </w:p>
    <w:p w:rsidR="008E48C5" w:rsidRPr="004C4063" w:rsidRDefault="004C4063" w:rsidP="004C4063">
      <w:pPr>
        <w:spacing w:before="600" w:after="60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C4063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>HABEAS CORPUS – DECISÃO MONOCRÁTICA – PLEITO DE DESISTÊNCIA – REVOGAÇÃO DA REGRESSÃO CAUTELAR E DA ORDEM DE PRISÃO EM DESFAVOR DO PACIENTE – CONTRAMANDADO DE PRISÃO EXPEDIDO – PERDA DE OBJETO – INTELIGÊNCIA DO ARTIGO 659 DO CÓDIGO DE PROCESSO PENAL – HABEAS CORPUS – PREJUDICADO.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4C4063">
        <w:rPr>
          <w:rFonts w:ascii="Times New Roman" w:eastAsia="Times New Roman" w:hAnsi="Times New Roman" w:cs="Times New Roman"/>
          <w:sz w:val="20"/>
          <w:szCs w:val="20"/>
          <w:lang w:eastAsia="pt-BR"/>
        </w:rPr>
        <w:t>(T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J-PR - HC: 00699232920228160000 </w:t>
      </w:r>
      <w:r w:rsidRPr="004C4063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(Decisão monocrática), Relator: Sergio Luiz </w:t>
      </w:r>
      <w:proofErr w:type="spellStart"/>
      <w:r w:rsidRPr="004C4063">
        <w:rPr>
          <w:rFonts w:ascii="Times New Roman" w:eastAsia="Times New Roman" w:hAnsi="Times New Roman" w:cs="Times New Roman"/>
          <w:sz w:val="20"/>
          <w:szCs w:val="20"/>
          <w:lang w:eastAsia="pt-BR"/>
        </w:rPr>
        <w:t>Patitucci</w:t>
      </w:r>
      <w:proofErr w:type="spellEnd"/>
      <w:r w:rsidRPr="004C4063">
        <w:rPr>
          <w:rFonts w:ascii="Times New Roman" w:eastAsia="Times New Roman" w:hAnsi="Times New Roman" w:cs="Times New Roman"/>
          <w:sz w:val="20"/>
          <w:szCs w:val="20"/>
          <w:lang w:eastAsia="pt-BR"/>
        </w:rPr>
        <w:t>, Data de Julgamento: 07/03/2023, 1ª Câmara Criminal, Data de Publicação: 07/03/2023)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4C4063" w:rsidRDefault="004C4063" w:rsidP="004C406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4C406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</w:t>
      </w:r>
      <w:proofErr w:type="spellEnd"/>
      <w:r w:rsidRPr="004C406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–</w:t>
      </w:r>
      <w:r w:rsidRPr="004C406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DECISÃO</w:t>
      </w:r>
    </w:p>
    <w:p w:rsidR="004C4063" w:rsidRDefault="004C4063" w:rsidP="004C406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Ante o exposto, com fulcro no artigo 659, do Código de Processo Penal, e no artigo 182, inciso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XVI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do Regimento Interno, homolog</w:t>
      </w:r>
      <w:r w:rsidR="008E48C5">
        <w:rPr>
          <w:rFonts w:ascii="Times New Roman" w:eastAsia="Times New Roman" w:hAnsi="Times New Roman" w:cs="Times New Roman"/>
          <w:sz w:val="24"/>
          <w:szCs w:val="24"/>
          <w:lang w:eastAsia="pt-BR"/>
        </w:rPr>
        <w:t>a-se a desistência manifestada, julgando-se prejudicada a impetração.</w:t>
      </w:r>
    </w:p>
    <w:p w:rsidR="004C4063" w:rsidRDefault="004C4063" w:rsidP="004C406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Intimem-se.</w:t>
      </w:r>
    </w:p>
    <w:p w:rsidR="004C4063" w:rsidRPr="004C4063" w:rsidRDefault="004C4063" w:rsidP="00A5783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Oportunamente, arquivem-se.</w:t>
      </w:r>
      <w:bookmarkEnd w:id="0"/>
    </w:p>
    <w:sectPr w:rsidR="004C4063" w:rsidRPr="004C4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63"/>
    <w:rsid w:val="000E0442"/>
    <w:rsid w:val="00165C47"/>
    <w:rsid w:val="004C4063"/>
    <w:rsid w:val="008E48C5"/>
    <w:rsid w:val="00A57838"/>
    <w:rsid w:val="00A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291F"/>
  <w15:chartTrackingRefBased/>
  <w15:docId w15:val="{1010DA54-E3AB-4FB2-884D-3351FF58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0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4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C4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60F8FE-9C6C-439E-8AE5-F68A32B8F02D}"/>
</file>

<file path=customXml/itemProps2.xml><?xml version="1.0" encoding="utf-8"?>
<ds:datastoreItem xmlns:ds="http://schemas.openxmlformats.org/officeDocument/2006/customXml" ds:itemID="{DC71ECB5-4E1A-4E7C-BC8C-128CC1372F1A}"/>
</file>

<file path=customXml/itemProps3.xml><?xml version="1.0" encoding="utf-8"?>
<ds:datastoreItem xmlns:ds="http://schemas.openxmlformats.org/officeDocument/2006/customXml" ds:itemID="{565151C4-8E9D-4504-8212-842D5680DD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2</cp:revision>
  <dcterms:created xsi:type="dcterms:W3CDTF">2024-02-09T18:40:00Z</dcterms:created>
  <dcterms:modified xsi:type="dcterms:W3CDTF">2024-03-07T21:44:00Z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354600</vt:r8>
  </property>
</Properties>
</file>