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4E31EF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4E31EF">
        <w:t xml:space="preserve"> Greice </w:t>
      </w:r>
      <w:proofErr w:type="spellStart"/>
      <w:r w:rsidR="004E31EF">
        <w:t>Mireli</w:t>
      </w:r>
      <w:proofErr w:type="spellEnd"/>
      <w:r w:rsidR="004E31EF">
        <w:t xml:space="preserve"> Matias Alves e Maurício do Carmo Alves em face de Ricardo </w:t>
      </w:r>
      <w:proofErr w:type="spellStart"/>
      <w:r w:rsidR="004E31EF">
        <w:t>Velozo</w:t>
      </w:r>
      <w:proofErr w:type="spellEnd"/>
      <w:r w:rsidR="004E31EF">
        <w:t xml:space="preserve"> </w:t>
      </w:r>
      <w:proofErr w:type="spellStart"/>
      <w:r w:rsidR="004E31EF">
        <w:t>Ziemmer</w:t>
      </w:r>
      <w:proofErr w:type="spellEnd"/>
      <w:r w:rsidR="004E31EF">
        <w:t xml:space="preserve"> e Roberto Dias Linhares, tendo como objeto decisão proferida pelo juízo da Vara Cível de Pontal do Paraná, que indeferiu tutela de urgência consistente em reintegração de posse (evento </w:t>
      </w:r>
      <w:r w:rsidR="004B25A1">
        <w:t>20</w:t>
      </w:r>
      <w:r w:rsidR="004E31EF">
        <w:t>.1</w:t>
      </w:r>
      <w:r w:rsidR="004B25A1">
        <w:t xml:space="preserve"> – autos de origem</w:t>
      </w:r>
      <w:r w:rsidR="004E31EF">
        <w:t>).</w:t>
      </w:r>
    </w:p>
    <w:p w:rsidR="004E31EF" w:rsidRDefault="004B25A1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Postulam, pois, os agravantes, a obtenção antecipação recursal da tutela possessória indeferida em primeiro grau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</w:t>
      </w:r>
      <w:r w:rsidR="004E31EF">
        <w:t>s</w:t>
      </w:r>
      <w:r w:rsidRPr="00903197">
        <w:t xml:space="preserve"> artigo</w:t>
      </w:r>
      <w:r w:rsidR="004E31EF">
        <w:t>s 300</w:t>
      </w:r>
      <w:r w:rsidRPr="00903197">
        <w:t xml:space="preserve"> </w:t>
      </w:r>
      <w:r w:rsidR="004E31EF">
        <w:t xml:space="preserve">e </w:t>
      </w:r>
      <w:r w:rsidRPr="00903197">
        <w:t xml:space="preserve">1.019, inciso I, do Código de Processo Civil, e no artigo 182, inciso XXII, do Regimento Interno do Tribunal de Justiça, à análise do requerimento de atribuição de </w:t>
      </w:r>
      <w:r w:rsidR="004E31EF">
        <w:t>eficácia ativa ao recurso.</w:t>
      </w:r>
    </w:p>
    <w:p w:rsidR="004E31EF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Em que pesem os argumentos deduzidos nas razões do agravo, </w:t>
      </w:r>
      <w:r w:rsidR="004E31EF">
        <w:rPr>
          <w:sz w:val="24"/>
          <w:szCs w:val="24"/>
        </w:rPr>
        <w:t xml:space="preserve">inexiste prova empiricamente verificável de incremento de risco processual, pessoal ou patrimonial resultante da projeção temporal necessária para a formação do contraditório e submissão da </w:t>
      </w:r>
      <w:r w:rsidR="004E31EF">
        <w:rPr>
          <w:i/>
          <w:sz w:val="24"/>
          <w:szCs w:val="24"/>
        </w:rPr>
        <w:t>quaestio</w:t>
      </w:r>
      <w:r w:rsidR="004E31EF">
        <w:rPr>
          <w:sz w:val="24"/>
          <w:szCs w:val="24"/>
        </w:rPr>
        <w:t xml:space="preserve"> a julgamento colegiado.</w:t>
      </w:r>
    </w:p>
    <w:p w:rsidR="004E31EF" w:rsidRDefault="004E31EF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alegação de inexistência de outros bens móveis, a propósito, está em relação de contradição com a declaração de imposto de renda do agravante </w:t>
      </w:r>
      <w:r w:rsidRPr="004E31EF">
        <w:rPr>
          <w:sz w:val="24"/>
          <w:szCs w:val="24"/>
        </w:rPr>
        <w:t>Maurício do Carmo Alves</w:t>
      </w:r>
      <w:r>
        <w:rPr>
          <w:sz w:val="24"/>
          <w:szCs w:val="24"/>
        </w:rPr>
        <w:t>, que indica propriedade de outro bem imóvel na cidade de Paranaguá, sobre o qual a parte não indicou embargo para o uso como moradia (evento 1.20, pág. 4).</w:t>
      </w:r>
    </w:p>
    <w:p w:rsidR="000F3022" w:rsidRDefault="004E31EF" w:rsidP="004B25A1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Ademais, o imóvel estar sob posse de terceira pessoa, </w:t>
      </w:r>
      <w:r w:rsidR="004B25A1">
        <w:rPr>
          <w:sz w:val="24"/>
          <w:szCs w:val="24"/>
        </w:rPr>
        <w:t>estranha</w:t>
      </w:r>
      <w:r>
        <w:rPr>
          <w:sz w:val="24"/>
          <w:szCs w:val="24"/>
        </w:rPr>
        <w:t xml:space="preserve"> ao </w:t>
      </w:r>
      <w:r w:rsidR="004B25A1">
        <w:rPr>
          <w:sz w:val="24"/>
          <w:szCs w:val="24"/>
        </w:rPr>
        <w:t>contrato em questão, fator que consubstancia risco de dano inverso, posto que sequer foi conhecida, ainda, a origem da posse atual.</w:t>
      </w:r>
    </w:p>
    <w:p w:rsidR="004B25A1" w:rsidRPr="004B25A1" w:rsidRDefault="004B25A1" w:rsidP="004B25A1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Entrementes, a presente decisão é concebida em caráter</w:t>
      </w:r>
      <w:r>
        <w:rPr>
          <w:i/>
          <w:sz w:val="24"/>
          <w:szCs w:val="24"/>
        </w:rPr>
        <w:t xml:space="preserve"> rebus sic stantibus</w:t>
      </w:r>
      <w:r>
        <w:rPr>
          <w:sz w:val="24"/>
          <w:szCs w:val="24"/>
        </w:rPr>
        <w:t>, passível de alteração pelo colegiado.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lastRenderedPageBreak/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4B25A1">
        <w:t>indefere-se a antecipação dos efeitos da tutela recursal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4B25A1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4B25A1"/>
    <w:rsid w:val="004E31EF"/>
    <w:rsid w:val="006E73AD"/>
    <w:rsid w:val="00704CE9"/>
    <w:rsid w:val="00733889"/>
    <w:rsid w:val="00903197"/>
    <w:rsid w:val="00BD3F10"/>
    <w:rsid w:val="00C957C8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8A30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668F1-D89C-4A82-AA54-66CA490B9A5A}"/>
</file>

<file path=customXml/itemProps2.xml><?xml version="1.0" encoding="utf-8"?>
<ds:datastoreItem xmlns:ds="http://schemas.openxmlformats.org/officeDocument/2006/customXml" ds:itemID="{98A9DA13-2954-4379-A7DE-C7EABAE56B77}"/>
</file>

<file path=customXml/itemProps3.xml><?xml version="1.0" encoding="utf-8"?>
<ds:datastoreItem xmlns:ds="http://schemas.openxmlformats.org/officeDocument/2006/customXml" ds:itemID="{FF77AD93-7EB2-4BAF-A3A9-29BD3B82EB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311000</vt:r8>
  </property>
</Properties>
</file>